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2E4F1" w14:textId="77777777" w:rsidR="0025281F" w:rsidRPr="00CE4C24" w:rsidRDefault="00A14FAC" w:rsidP="00554D4A">
      <w:pPr>
        <w:pStyle w:val="Titel"/>
        <w:rPr>
          <w:color w:val="2C0E4B"/>
        </w:rPr>
      </w:pPr>
      <w:bookmarkStart w:id="0" w:name="_Toc342554135"/>
      <w:r w:rsidRPr="00CE4C24">
        <w:rPr>
          <w:color w:val="2C0E4B"/>
        </w:rPr>
        <w:t>Beleids</w:t>
      </w:r>
      <w:r w:rsidR="00554D4A" w:rsidRPr="00CE4C24">
        <w:rPr>
          <w:color w:val="2C0E4B"/>
        </w:rPr>
        <w:t>plan en activiteitenplan 2013</w:t>
      </w:r>
    </w:p>
    <w:p w14:paraId="6B15D248" w14:textId="77777777" w:rsidR="0025281F" w:rsidRPr="00CE4C24" w:rsidRDefault="003C5DF0" w:rsidP="00CF652A">
      <w:pPr>
        <w:pStyle w:val="Kop2"/>
        <w:numPr>
          <w:ilvl w:val="0"/>
          <w:numId w:val="0"/>
        </w:numPr>
      </w:pPr>
      <w:r w:rsidRPr="00CE4C24">
        <w:rPr>
          <w:noProof/>
        </w:rPr>
        <w:drawing>
          <wp:inline distT="0" distB="0" distL="0" distR="0" wp14:anchorId="0C607E50" wp14:editId="6CDA74E3">
            <wp:extent cx="5756910" cy="788035"/>
            <wp:effectExtent l="0" t="0" r="889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Standaard logo.png"/>
                    <pic:cNvPicPr/>
                  </pic:nvPicPr>
                  <pic:blipFill>
                    <a:blip r:embed="rId8">
                      <a:extLst>
                        <a:ext uri="{28A0092B-C50C-407E-A947-70E740481C1C}">
                          <a14:useLocalDpi xmlns:a14="http://schemas.microsoft.com/office/drawing/2010/main" val="0"/>
                        </a:ext>
                      </a:extLst>
                    </a:blip>
                    <a:stretch>
                      <a:fillRect/>
                    </a:stretch>
                  </pic:blipFill>
                  <pic:spPr>
                    <a:xfrm>
                      <a:off x="0" y="0"/>
                      <a:ext cx="5756910" cy="788035"/>
                    </a:xfrm>
                    <a:prstGeom prst="rect">
                      <a:avLst/>
                    </a:prstGeom>
                  </pic:spPr>
                </pic:pic>
              </a:graphicData>
            </a:graphic>
          </wp:inline>
        </w:drawing>
      </w:r>
    </w:p>
    <w:p w14:paraId="3F31011A" w14:textId="77777777" w:rsidR="00554D4A" w:rsidRPr="00CE4C24" w:rsidRDefault="00554D4A" w:rsidP="00554D4A"/>
    <w:p w14:paraId="5604207B" w14:textId="77777777" w:rsidR="00820E08" w:rsidRPr="00CE4C24" w:rsidRDefault="00EA57D5" w:rsidP="00554D4A">
      <w:r w:rsidRPr="00CE4C24">
        <w:rPr>
          <w:rFonts w:ascii="Helvetica" w:hAnsi="Helvetica" w:cs="Helvetica"/>
          <w:noProof/>
        </w:rPr>
        <w:drawing>
          <wp:anchor distT="0" distB="0" distL="114300" distR="114300" simplePos="0" relativeHeight="251661312" behindDoc="0" locked="0" layoutInCell="1" allowOverlap="1" wp14:anchorId="13C320A7" wp14:editId="3FC867A2">
            <wp:simplePos x="0" y="0"/>
            <wp:positionH relativeFrom="margin">
              <wp:align>center</wp:align>
            </wp:positionH>
            <wp:positionV relativeFrom="margin">
              <wp:align>center</wp:align>
            </wp:positionV>
            <wp:extent cx="4720590" cy="5082540"/>
            <wp:effectExtent l="0" t="0" r="3810" b="0"/>
            <wp:wrapSquare wrapText="bothSides"/>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0590" cy="5082540"/>
                    </a:xfrm>
                    <a:prstGeom prst="rect">
                      <a:avLst/>
                    </a:prstGeom>
                    <a:noFill/>
                    <a:ln>
                      <a:noFill/>
                    </a:ln>
                  </pic:spPr>
                </pic:pic>
              </a:graphicData>
            </a:graphic>
          </wp:anchor>
        </w:drawing>
      </w:r>
    </w:p>
    <w:p w14:paraId="775EE6F2" w14:textId="77777777" w:rsidR="00554D4A" w:rsidRPr="00CE4C24" w:rsidRDefault="00554D4A" w:rsidP="00554D4A"/>
    <w:p w14:paraId="0ECED112" w14:textId="77777777" w:rsidR="00EA57D5" w:rsidRPr="00CE4C24" w:rsidRDefault="00EA57D5">
      <w:pPr>
        <w:pStyle w:val="Inhopg1"/>
      </w:pPr>
    </w:p>
    <w:p w14:paraId="2F375C75" w14:textId="77777777" w:rsidR="00EA57D5" w:rsidRPr="00CE4C24" w:rsidRDefault="00EA57D5">
      <w:pPr>
        <w:pStyle w:val="Inhopg1"/>
      </w:pPr>
    </w:p>
    <w:p w14:paraId="79E2C1D4" w14:textId="77777777" w:rsidR="00EA57D5" w:rsidRPr="00CE4C24" w:rsidRDefault="00EA57D5">
      <w:pPr>
        <w:pStyle w:val="Inhopg1"/>
      </w:pPr>
    </w:p>
    <w:p w14:paraId="0B32CD3E" w14:textId="77777777" w:rsidR="00EA57D5" w:rsidRPr="00CE4C24" w:rsidRDefault="00EA57D5">
      <w:pPr>
        <w:pStyle w:val="Inhopg1"/>
      </w:pPr>
    </w:p>
    <w:p w14:paraId="36F8744D" w14:textId="77777777" w:rsidR="00EA57D5" w:rsidRPr="00CE4C24" w:rsidRDefault="00EA57D5">
      <w:pPr>
        <w:pStyle w:val="Inhopg1"/>
      </w:pPr>
    </w:p>
    <w:p w14:paraId="74929153" w14:textId="77777777" w:rsidR="00EA57D5" w:rsidRPr="00CE4C24" w:rsidRDefault="00EA57D5">
      <w:pPr>
        <w:pStyle w:val="Inhopg1"/>
      </w:pPr>
    </w:p>
    <w:p w14:paraId="35DE17D0" w14:textId="77777777" w:rsidR="00EA57D5" w:rsidRPr="00CE4C24" w:rsidRDefault="00EA57D5">
      <w:pPr>
        <w:pStyle w:val="Inhopg1"/>
      </w:pPr>
    </w:p>
    <w:p w14:paraId="24444761" w14:textId="77777777" w:rsidR="00EA57D5" w:rsidRPr="00CE4C24" w:rsidRDefault="00EA57D5">
      <w:pPr>
        <w:pStyle w:val="Inhopg1"/>
      </w:pPr>
    </w:p>
    <w:p w14:paraId="6A730C48" w14:textId="77777777" w:rsidR="00EA57D5" w:rsidRPr="00CE4C24" w:rsidRDefault="00EA57D5">
      <w:pPr>
        <w:pStyle w:val="Inhopg1"/>
      </w:pPr>
    </w:p>
    <w:p w14:paraId="5AAB2143" w14:textId="77777777" w:rsidR="00EA57D5" w:rsidRPr="00CE4C24" w:rsidRDefault="00EA57D5">
      <w:pPr>
        <w:pStyle w:val="Inhopg1"/>
      </w:pPr>
    </w:p>
    <w:p w14:paraId="7227F1E3" w14:textId="77777777" w:rsidR="00EA57D5" w:rsidRPr="00CE4C24" w:rsidRDefault="00EA57D5">
      <w:pPr>
        <w:pStyle w:val="Inhopg1"/>
      </w:pPr>
    </w:p>
    <w:p w14:paraId="0177768C" w14:textId="77777777" w:rsidR="00EA57D5" w:rsidRPr="00CE4C24" w:rsidRDefault="00EA57D5">
      <w:pPr>
        <w:pStyle w:val="Inhopg1"/>
      </w:pPr>
    </w:p>
    <w:p w14:paraId="5F0B8DAF" w14:textId="77777777" w:rsidR="00EA57D5" w:rsidRPr="00CE4C24" w:rsidRDefault="00EA57D5">
      <w:pPr>
        <w:pStyle w:val="Inhopg1"/>
      </w:pPr>
    </w:p>
    <w:p w14:paraId="59474E96" w14:textId="77777777" w:rsidR="00EA57D5" w:rsidRPr="00CE4C24" w:rsidRDefault="00EA57D5">
      <w:pPr>
        <w:pStyle w:val="Inhopg1"/>
      </w:pPr>
    </w:p>
    <w:p w14:paraId="1F9EB7E5" w14:textId="77777777" w:rsidR="00EA57D5" w:rsidRPr="00CE4C24" w:rsidRDefault="00EA57D5">
      <w:pPr>
        <w:pStyle w:val="Inhopg1"/>
      </w:pPr>
    </w:p>
    <w:p w14:paraId="27019925" w14:textId="77777777" w:rsidR="00EA57D5" w:rsidRPr="00CE4C24" w:rsidRDefault="00EA57D5">
      <w:pPr>
        <w:pStyle w:val="Inhopg1"/>
      </w:pPr>
    </w:p>
    <w:p w14:paraId="035CE8D3" w14:textId="77777777" w:rsidR="00EA57D5" w:rsidRPr="00CE4C24" w:rsidRDefault="00EA57D5">
      <w:pPr>
        <w:pStyle w:val="Inhopg1"/>
      </w:pPr>
    </w:p>
    <w:p w14:paraId="1E5CABF7" w14:textId="77777777" w:rsidR="00EA57D5" w:rsidRPr="00CE4C24" w:rsidRDefault="00EA57D5">
      <w:pPr>
        <w:pStyle w:val="Inhopg1"/>
      </w:pPr>
    </w:p>
    <w:p w14:paraId="643DD6E1" w14:textId="77777777" w:rsidR="00EA57D5" w:rsidRPr="00CE4C24" w:rsidRDefault="00EA57D5">
      <w:pPr>
        <w:pStyle w:val="Inhopg1"/>
      </w:pPr>
    </w:p>
    <w:p w14:paraId="33695FC3" w14:textId="77777777" w:rsidR="00EA57D5" w:rsidRPr="00CE4C24" w:rsidRDefault="00EA57D5">
      <w:pPr>
        <w:pStyle w:val="Inhopg1"/>
      </w:pPr>
    </w:p>
    <w:p w14:paraId="6C8B9680" w14:textId="77777777" w:rsidR="00EA57D5" w:rsidRPr="00CE4C24" w:rsidRDefault="00EA57D5">
      <w:pPr>
        <w:rPr>
          <w:rFonts w:asciiTheme="majorHAnsi" w:hAnsiTheme="majorHAnsi"/>
          <w:b/>
          <w:noProof/>
          <w:color w:val="2C0E4B"/>
        </w:rPr>
      </w:pPr>
      <w:r w:rsidRPr="00CE4C24">
        <w:br w:type="page"/>
      </w:r>
    </w:p>
    <w:p w14:paraId="4219A476" w14:textId="77777777" w:rsidR="00EA57D5" w:rsidRPr="00CE4C24" w:rsidRDefault="00EA57D5">
      <w:pPr>
        <w:pStyle w:val="Inhopg1"/>
        <w:rPr>
          <w:sz w:val="32"/>
          <w:szCs w:val="32"/>
        </w:rPr>
      </w:pPr>
      <w:r w:rsidRPr="00CE4C24">
        <w:rPr>
          <w:sz w:val="32"/>
          <w:szCs w:val="32"/>
        </w:rPr>
        <w:lastRenderedPageBreak/>
        <w:t>Inhoudsopgave</w:t>
      </w:r>
    </w:p>
    <w:p w14:paraId="6CC7155C" w14:textId="77777777" w:rsidR="00C95DB0" w:rsidRPr="00CE4C24" w:rsidRDefault="00554D4A">
      <w:pPr>
        <w:pStyle w:val="Inhopg1"/>
        <w:rPr>
          <w:rFonts w:asciiTheme="minorHAnsi" w:hAnsiTheme="minorHAnsi"/>
          <w:b w:val="0"/>
          <w:color w:val="auto"/>
          <w:lang w:eastAsia="ja-JP"/>
        </w:rPr>
      </w:pPr>
      <w:r w:rsidRPr="00CE4C24">
        <w:fldChar w:fldCharType="begin"/>
      </w:r>
      <w:r w:rsidRPr="00CE4C24">
        <w:instrText xml:space="preserve"> TOC \o "1-3" </w:instrText>
      </w:r>
      <w:r w:rsidRPr="00CE4C24">
        <w:fldChar w:fldCharType="separate"/>
      </w:r>
      <w:r w:rsidR="00C95DB0" w:rsidRPr="00CE4C24">
        <w:t>1</w:t>
      </w:r>
      <w:r w:rsidR="00C95DB0" w:rsidRPr="00CE4C24">
        <w:rPr>
          <w:rFonts w:asciiTheme="minorHAnsi" w:hAnsiTheme="minorHAnsi"/>
          <w:b w:val="0"/>
          <w:color w:val="auto"/>
          <w:lang w:eastAsia="ja-JP"/>
        </w:rPr>
        <w:tab/>
      </w:r>
      <w:r w:rsidR="00C95DB0" w:rsidRPr="00CE4C24">
        <w:t>Inleiding</w:t>
      </w:r>
      <w:r w:rsidR="00C95DB0" w:rsidRPr="00CE4C24">
        <w:tab/>
      </w:r>
      <w:r w:rsidR="00C95DB0" w:rsidRPr="00CE4C24">
        <w:fldChar w:fldCharType="begin"/>
      </w:r>
      <w:r w:rsidR="00C95DB0" w:rsidRPr="00CE4C24">
        <w:instrText xml:space="preserve"> PAGEREF _Toc217627208 \h </w:instrText>
      </w:r>
      <w:r w:rsidR="00C95DB0" w:rsidRPr="00CE4C24">
        <w:fldChar w:fldCharType="separate"/>
      </w:r>
      <w:r w:rsidR="00853B43" w:rsidRPr="00CE4C24">
        <w:t>3</w:t>
      </w:r>
      <w:r w:rsidR="00C95DB0" w:rsidRPr="00CE4C24">
        <w:fldChar w:fldCharType="end"/>
      </w:r>
    </w:p>
    <w:p w14:paraId="2C8B6A1A" w14:textId="77777777" w:rsidR="00C95DB0" w:rsidRPr="00CE4C24" w:rsidRDefault="00C95DB0">
      <w:pPr>
        <w:pStyle w:val="Inhopg1"/>
        <w:rPr>
          <w:rFonts w:asciiTheme="minorHAnsi" w:hAnsiTheme="minorHAnsi"/>
          <w:b w:val="0"/>
          <w:color w:val="auto"/>
          <w:lang w:eastAsia="ja-JP"/>
        </w:rPr>
      </w:pPr>
      <w:r w:rsidRPr="00CE4C24">
        <w:t>2</w:t>
      </w:r>
      <w:r w:rsidRPr="00CE4C24">
        <w:rPr>
          <w:rFonts w:asciiTheme="minorHAnsi" w:hAnsiTheme="minorHAnsi"/>
          <w:b w:val="0"/>
          <w:color w:val="auto"/>
          <w:lang w:eastAsia="ja-JP"/>
        </w:rPr>
        <w:tab/>
      </w:r>
      <w:r w:rsidRPr="00CE4C24">
        <w:t>Visie en ambitie</w:t>
      </w:r>
      <w:r w:rsidRPr="00CE4C24">
        <w:tab/>
      </w:r>
      <w:r w:rsidRPr="00CE4C24">
        <w:fldChar w:fldCharType="begin"/>
      </w:r>
      <w:r w:rsidRPr="00CE4C24">
        <w:instrText xml:space="preserve"> PAGEREF _Toc217627209 \h </w:instrText>
      </w:r>
      <w:r w:rsidRPr="00CE4C24">
        <w:fldChar w:fldCharType="separate"/>
      </w:r>
      <w:r w:rsidR="00853B43" w:rsidRPr="00CE4C24">
        <w:t>4</w:t>
      </w:r>
      <w:r w:rsidRPr="00CE4C24">
        <w:fldChar w:fldCharType="end"/>
      </w:r>
    </w:p>
    <w:p w14:paraId="7B722EB3" w14:textId="77777777" w:rsidR="00C95DB0" w:rsidRPr="00CE4C24" w:rsidRDefault="00C95DB0">
      <w:pPr>
        <w:pStyle w:val="Inhopg2"/>
        <w:tabs>
          <w:tab w:val="left" w:pos="529"/>
          <w:tab w:val="right" w:leader="dot" w:pos="9056"/>
        </w:tabs>
        <w:rPr>
          <w:noProof/>
          <w:sz w:val="24"/>
          <w:szCs w:val="24"/>
          <w:lang w:eastAsia="ja-JP"/>
        </w:rPr>
      </w:pPr>
      <w:r w:rsidRPr="00CE4C24">
        <w:rPr>
          <w:rFonts w:cs="Times New Roman"/>
          <w:noProof/>
        </w:rPr>
        <w:t>2.1</w:t>
      </w:r>
      <w:r w:rsidRPr="00CE4C24">
        <w:rPr>
          <w:noProof/>
          <w:sz w:val="24"/>
          <w:szCs w:val="24"/>
          <w:lang w:eastAsia="ja-JP"/>
        </w:rPr>
        <w:tab/>
      </w:r>
      <w:r w:rsidRPr="00CE4C24">
        <w:rPr>
          <w:rFonts w:cs="Times New Roman"/>
          <w:noProof/>
        </w:rPr>
        <w:t>Werkgebied EduStandaard</w:t>
      </w:r>
      <w:r w:rsidRPr="00CE4C24">
        <w:rPr>
          <w:noProof/>
        </w:rPr>
        <w:tab/>
      </w:r>
      <w:r w:rsidRPr="00CE4C24">
        <w:rPr>
          <w:noProof/>
        </w:rPr>
        <w:fldChar w:fldCharType="begin"/>
      </w:r>
      <w:r w:rsidRPr="00CE4C24">
        <w:rPr>
          <w:noProof/>
        </w:rPr>
        <w:instrText xml:space="preserve"> PAGEREF _Toc217627210 \h </w:instrText>
      </w:r>
      <w:r w:rsidRPr="00CE4C24">
        <w:rPr>
          <w:noProof/>
        </w:rPr>
      </w:r>
      <w:r w:rsidRPr="00CE4C24">
        <w:rPr>
          <w:noProof/>
        </w:rPr>
        <w:fldChar w:fldCharType="separate"/>
      </w:r>
      <w:r w:rsidR="00853B43" w:rsidRPr="00CE4C24">
        <w:rPr>
          <w:noProof/>
        </w:rPr>
        <w:t>4</w:t>
      </w:r>
      <w:r w:rsidRPr="00CE4C24">
        <w:rPr>
          <w:noProof/>
        </w:rPr>
        <w:fldChar w:fldCharType="end"/>
      </w:r>
    </w:p>
    <w:p w14:paraId="66767F43" w14:textId="77777777" w:rsidR="00C95DB0" w:rsidRPr="00CE4C24" w:rsidRDefault="00C95DB0">
      <w:pPr>
        <w:pStyle w:val="Inhopg2"/>
        <w:tabs>
          <w:tab w:val="left" w:pos="529"/>
          <w:tab w:val="right" w:leader="dot" w:pos="9056"/>
        </w:tabs>
        <w:rPr>
          <w:noProof/>
          <w:sz w:val="24"/>
          <w:szCs w:val="24"/>
          <w:lang w:eastAsia="ja-JP"/>
        </w:rPr>
      </w:pPr>
      <w:r w:rsidRPr="00CE4C24">
        <w:rPr>
          <w:rFonts w:cs="Times New Roman"/>
          <w:noProof/>
        </w:rPr>
        <w:t>2.2</w:t>
      </w:r>
      <w:r w:rsidRPr="00CE4C24">
        <w:rPr>
          <w:noProof/>
          <w:sz w:val="24"/>
          <w:szCs w:val="24"/>
          <w:lang w:eastAsia="ja-JP"/>
        </w:rPr>
        <w:tab/>
      </w:r>
      <w:r w:rsidRPr="00CE4C24">
        <w:rPr>
          <w:rFonts w:cs="Times New Roman"/>
          <w:noProof/>
        </w:rPr>
        <w:t>Visie</w:t>
      </w:r>
      <w:r w:rsidRPr="00CE4C24">
        <w:rPr>
          <w:noProof/>
        </w:rPr>
        <w:tab/>
      </w:r>
      <w:r w:rsidRPr="00CE4C24">
        <w:rPr>
          <w:noProof/>
        </w:rPr>
        <w:fldChar w:fldCharType="begin"/>
      </w:r>
      <w:r w:rsidRPr="00CE4C24">
        <w:rPr>
          <w:noProof/>
        </w:rPr>
        <w:instrText xml:space="preserve"> PAGEREF _Toc217627211 \h </w:instrText>
      </w:r>
      <w:r w:rsidRPr="00CE4C24">
        <w:rPr>
          <w:noProof/>
        </w:rPr>
      </w:r>
      <w:r w:rsidRPr="00CE4C24">
        <w:rPr>
          <w:noProof/>
        </w:rPr>
        <w:fldChar w:fldCharType="separate"/>
      </w:r>
      <w:r w:rsidR="00853B43" w:rsidRPr="00CE4C24">
        <w:rPr>
          <w:noProof/>
        </w:rPr>
        <w:t>4</w:t>
      </w:r>
      <w:r w:rsidRPr="00CE4C24">
        <w:rPr>
          <w:noProof/>
        </w:rPr>
        <w:fldChar w:fldCharType="end"/>
      </w:r>
    </w:p>
    <w:p w14:paraId="6AFD1F74" w14:textId="77777777" w:rsidR="00C95DB0" w:rsidRPr="00CE4C24" w:rsidRDefault="00C95DB0">
      <w:pPr>
        <w:pStyle w:val="Inhopg2"/>
        <w:tabs>
          <w:tab w:val="left" w:pos="529"/>
          <w:tab w:val="right" w:leader="dot" w:pos="9056"/>
        </w:tabs>
        <w:rPr>
          <w:noProof/>
          <w:sz w:val="24"/>
          <w:szCs w:val="24"/>
          <w:lang w:eastAsia="ja-JP"/>
        </w:rPr>
      </w:pPr>
      <w:r w:rsidRPr="00CE4C24">
        <w:rPr>
          <w:noProof/>
        </w:rPr>
        <w:t>2.3</w:t>
      </w:r>
      <w:r w:rsidRPr="00CE4C24">
        <w:rPr>
          <w:noProof/>
          <w:sz w:val="24"/>
          <w:szCs w:val="24"/>
          <w:lang w:eastAsia="ja-JP"/>
        </w:rPr>
        <w:tab/>
      </w:r>
      <w:r w:rsidRPr="00CE4C24">
        <w:rPr>
          <w:rFonts w:cs="Times New Roman"/>
          <w:noProof/>
        </w:rPr>
        <w:t xml:space="preserve">. </w:t>
      </w:r>
      <w:r w:rsidRPr="00CE4C24">
        <w:rPr>
          <w:noProof/>
        </w:rPr>
        <w:t>Ambitie &amp; Strategie</w:t>
      </w:r>
      <w:r w:rsidRPr="00CE4C24">
        <w:rPr>
          <w:noProof/>
        </w:rPr>
        <w:tab/>
      </w:r>
      <w:r w:rsidRPr="00CE4C24">
        <w:rPr>
          <w:noProof/>
        </w:rPr>
        <w:fldChar w:fldCharType="begin"/>
      </w:r>
      <w:r w:rsidRPr="00CE4C24">
        <w:rPr>
          <w:noProof/>
        </w:rPr>
        <w:instrText xml:space="preserve"> PAGEREF _Toc217627212 \h </w:instrText>
      </w:r>
      <w:r w:rsidRPr="00CE4C24">
        <w:rPr>
          <w:noProof/>
        </w:rPr>
      </w:r>
      <w:r w:rsidRPr="00CE4C24">
        <w:rPr>
          <w:noProof/>
        </w:rPr>
        <w:fldChar w:fldCharType="separate"/>
      </w:r>
      <w:r w:rsidR="00853B43" w:rsidRPr="00CE4C24">
        <w:rPr>
          <w:noProof/>
        </w:rPr>
        <w:t>4</w:t>
      </w:r>
      <w:r w:rsidRPr="00CE4C24">
        <w:rPr>
          <w:noProof/>
        </w:rPr>
        <w:fldChar w:fldCharType="end"/>
      </w:r>
    </w:p>
    <w:p w14:paraId="0BAC977C" w14:textId="77777777" w:rsidR="00C95DB0" w:rsidRPr="00CE4C24" w:rsidRDefault="00C95DB0">
      <w:pPr>
        <w:pStyle w:val="Inhopg1"/>
        <w:rPr>
          <w:rFonts w:asciiTheme="minorHAnsi" w:hAnsiTheme="minorHAnsi"/>
          <w:b w:val="0"/>
          <w:color w:val="auto"/>
          <w:lang w:eastAsia="ja-JP"/>
        </w:rPr>
      </w:pPr>
      <w:r w:rsidRPr="00CE4C24">
        <w:t>3</w:t>
      </w:r>
      <w:r w:rsidRPr="00CE4C24">
        <w:rPr>
          <w:rFonts w:asciiTheme="minorHAnsi" w:hAnsiTheme="minorHAnsi"/>
          <w:b w:val="0"/>
          <w:color w:val="auto"/>
          <w:lang w:eastAsia="ja-JP"/>
        </w:rPr>
        <w:tab/>
      </w:r>
      <w:r w:rsidRPr="00CE4C24">
        <w:t>Aanpak EduStandaard</w:t>
      </w:r>
      <w:r w:rsidRPr="00CE4C24">
        <w:tab/>
      </w:r>
      <w:r w:rsidRPr="00CE4C24">
        <w:fldChar w:fldCharType="begin"/>
      </w:r>
      <w:r w:rsidRPr="00CE4C24">
        <w:instrText xml:space="preserve"> PAGEREF _Toc217627213 \h </w:instrText>
      </w:r>
      <w:r w:rsidRPr="00CE4C24">
        <w:fldChar w:fldCharType="separate"/>
      </w:r>
      <w:r w:rsidR="00853B43" w:rsidRPr="00CE4C24">
        <w:t>5</w:t>
      </w:r>
      <w:r w:rsidRPr="00CE4C24">
        <w:fldChar w:fldCharType="end"/>
      </w:r>
    </w:p>
    <w:p w14:paraId="773C2AB6" w14:textId="77777777" w:rsidR="00C95DB0" w:rsidRPr="00CE4C24" w:rsidRDefault="00C95DB0">
      <w:pPr>
        <w:pStyle w:val="Inhopg2"/>
        <w:tabs>
          <w:tab w:val="left" w:pos="529"/>
          <w:tab w:val="right" w:leader="dot" w:pos="9056"/>
        </w:tabs>
        <w:rPr>
          <w:noProof/>
          <w:sz w:val="24"/>
          <w:szCs w:val="24"/>
          <w:lang w:eastAsia="ja-JP"/>
        </w:rPr>
      </w:pPr>
      <w:r w:rsidRPr="00CE4C24">
        <w:rPr>
          <w:noProof/>
        </w:rPr>
        <w:t>3.1</w:t>
      </w:r>
      <w:r w:rsidRPr="00CE4C24">
        <w:rPr>
          <w:noProof/>
          <w:sz w:val="24"/>
          <w:szCs w:val="24"/>
          <w:lang w:eastAsia="ja-JP"/>
        </w:rPr>
        <w:tab/>
      </w:r>
      <w:r w:rsidRPr="00CE4C24">
        <w:rPr>
          <w:noProof/>
        </w:rPr>
        <w:t>Principes en uitgangspunten</w:t>
      </w:r>
      <w:r w:rsidRPr="00CE4C24">
        <w:rPr>
          <w:noProof/>
        </w:rPr>
        <w:tab/>
      </w:r>
      <w:r w:rsidRPr="00CE4C24">
        <w:rPr>
          <w:noProof/>
        </w:rPr>
        <w:fldChar w:fldCharType="begin"/>
      </w:r>
      <w:r w:rsidRPr="00CE4C24">
        <w:rPr>
          <w:noProof/>
        </w:rPr>
        <w:instrText xml:space="preserve"> PAGEREF _Toc217627214 \h </w:instrText>
      </w:r>
      <w:r w:rsidRPr="00CE4C24">
        <w:rPr>
          <w:noProof/>
        </w:rPr>
      </w:r>
      <w:r w:rsidRPr="00CE4C24">
        <w:rPr>
          <w:noProof/>
        </w:rPr>
        <w:fldChar w:fldCharType="separate"/>
      </w:r>
      <w:r w:rsidR="00853B43" w:rsidRPr="00CE4C24">
        <w:rPr>
          <w:noProof/>
        </w:rPr>
        <w:t>5</w:t>
      </w:r>
      <w:r w:rsidRPr="00CE4C24">
        <w:rPr>
          <w:noProof/>
        </w:rPr>
        <w:fldChar w:fldCharType="end"/>
      </w:r>
    </w:p>
    <w:p w14:paraId="5A3F90EF" w14:textId="77777777" w:rsidR="00C95DB0" w:rsidRPr="00CE4C24" w:rsidRDefault="00C95DB0">
      <w:pPr>
        <w:pStyle w:val="Inhopg2"/>
        <w:tabs>
          <w:tab w:val="left" w:pos="529"/>
          <w:tab w:val="right" w:leader="dot" w:pos="9056"/>
        </w:tabs>
        <w:rPr>
          <w:noProof/>
          <w:sz w:val="24"/>
          <w:szCs w:val="24"/>
          <w:lang w:eastAsia="ja-JP"/>
        </w:rPr>
      </w:pPr>
      <w:r w:rsidRPr="00CE4C24">
        <w:rPr>
          <w:noProof/>
        </w:rPr>
        <w:t>3.2</w:t>
      </w:r>
      <w:r w:rsidRPr="00CE4C24">
        <w:rPr>
          <w:noProof/>
          <w:sz w:val="24"/>
          <w:szCs w:val="24"/>
          <w:lang w:eastAsia="ja-JP"/>
        </w:rPr>
        <w:tab/>
      </w:r>
      <w:r w:rsidRPr="00CE4C24">
        <w:rPr>
          <w:noProof/>
        </w:rPr>
        <w:t>Organisatie</w:t>
      </w:r>
      <w:r w:rsidRPr="00CE4C24">
        <w:rPr>
          <w:noProof/>
        </w:rPr>
        <w:tab/>
      </w:r>
      <w:r w:rsidRPr="00CE4C24">
        <w:rPr>
          <w:noProof/>
        </w:rPr>
        <w:fldChar w:fldCharType="begin"/>
      </w:r>
      <w:r w:rsidRPr="00CE4C24">
        <w:rPr>
          <w:noProof/>
        </w:rPr>
        <w:instrText xml:space="preserve"> PAGEREF _Toc217627215 \h </w:instrText>
      </w:r>
      <w:r w:rsidRPr="00CE4C24">
        <w:rPr>
          <w:noProof/>
        </w:rPr>
      </w:r>
      <w:r w:rsidRPr="00CE4C24">
        <w:rPr>
          <w:noProof/>
        </w:rPr>
        <w:fldChar w:fldCharType="separate"/>
      </w:r>
      <w:r w:rsidR="00853B43" w:rsidRPr="00CE4C24">
        <w:rPr>
          <w:noProof/>
        </w:rPr>
        <w:t>6</w:t>
      </w:r>
      <w:r w:rsidRPr="00CE4C24">
        <w:rPr>
          <w:noProof/>
        </w:rPr>
        <w:fldChar w:fldCharType="end"/>
      </w:r>
    </w:p>
    <w:p w14:paraId="53A814BD" w14:textId="77777777" w:rsidR="00C95DB0" w:rsidRPr="00CE4C24" w:rsidRDefault="00C95DB0">
      <w:pPr>
        <w:pStyle w:val="Inhopg2"/>
        <w:tabs>
          <w:tab w:val="left" w:pos="529"/>
          <w:tab w:val="right" w:leader="dot" w:pos="9056"/>
        </w:tabs>
        <w:rPr>
          <w:noProof/>
          <w:sz w:val="24"/>
          <w:szCs w:val="24"/>
          <w:lang w:eastAsia="ja-JP"/>
        </w:rPr>
      </w:pPr>
      <w:r w:rsidRPr="00CE4C24">
        <w:rPr>
          <w:noProof/>
        </w:rPr>
        <w:t>3.3</w:t>
      </w:r>
      <w:r w:rsidRPr="00CE4C24">
        <w:rPr>
          <w:noProof/>
          <w:sz w:val="24"/>
          <w:szCs w:val="24"/>
          <w:lang w:eastAsia="ja-JP"/>
        </w:rPr>
        <w:tab/>
      </w:r>
      <w:r w:rsidRPr="00CE4C24">
        <w:rPr>
          <w:noProof/>
        </w:rPr>
        <w:t>Context en omgeving van EduStandaard</w:t>
      </w:r>
      <w:r w:rsidRPr="00CE4C24">
        <w:rPr>
          <w:noProof/>
        </w:rPr>
        <w:tab/>
      </w:r>
      <w:r w:rsidRPr="00CE4C24">
        <w:rPr>
          <w:noProof/>
        </w:rPr>
        <w:fldChar w:fldCharType="begin"/>
      </w:r>
      <w:r w:rsidRPr="00CE4C24">
        <w:rPr>
          <w:noProof/>
        </w:rPr>
        <w:instrText xml:space="preserve"> PAGEREF _Toc217627216 \h </w:instrText>
      </w:r>
      <w:r w:rsidRPr="00CE4C24">
        <w:rPr>
          <w:noProof/>
        </w:rPr>
      </w:r>
      <w:r w:rsidRPr="00CE4C24">
        <w:rPr>
          <w:noProof/>
        </w:rPr>
        <w:fldChar w:fldCharType="separate"/>
      </w:r>
      <w:r w:rsidR="00853B43" w:rsidRPr="00CE4C24">
        <w:rPr>
          <w:noProof/>
        </w:rPr>
        <w:t>7</w:t>
      </w:r>
      <w:r w:rsidRPr="00CE4C24">
        <w:rPr>
          <w:noProof/>
        </w:rPr>
        <w:fldChar w:fldCharType="end"/>
      </w:r>
    </w:p>
    <w:p w14:paraId="7230706C" w14:textId="77777777" w:rsidR="00C95DB0" w:rsidRPr="00CE4C24" w:rsidRDefault="00C95DB0">
      <w:pPr>
        <w:pStyle w:val="Inhopg2"/>
        <w:tabs>
          <w:tab w:val="left" w:pos="529"/>
          <w:tab w:val="right" w:leader="dot" w:pos="9056"/>
        </w:tabs>
        <w:rPr>
          <w:noProof/>
          <w:sz w:val="24"/>
          <w:szCs w:val="24"/>
          <w:lang w:eastAsia="ja-JP"/>
        </w:rPr>
      </w:pPr>
      <w:r w:rsidRPr="00CE4C24">
        <w:rPr>
          <w:noProof/>
        </w:rPr>
        <w:t>3.4</w:t>
      </w:r>
      <w:r w:rsidRPr="00CE4C24">
        <w:rPr>
          <w:noProof/>
          <w:sz w:val="24"/>
          <w:szCs w:val="24"/>
          <w:lang w:eastAsia="ja-JP"/>
        </w:rPr>
        <w:tab/>
      </w:r>
      <w:r w:rsidRPr="00CE4C24">
        <w:rPr>
          <w:noProof/>
        </w:rPr>
        <w:t>Governance</w:t>
      </w:r>
      <w:r w:rsidRPr="00CE4C24">
        <w:rPr>
          <w:noProof/>
        </w:rPr>
        <w:tab/>
      </w:r>
      <w:r w:rsidRPr="00CE4C24">
        <w:rPr>
          <w:noProof/>
        </w:rPr>
        <w:fldChar w:fldCharType="begin"/>
      </w:r>
      <w:r w:rsidRPr="00CE4C24">
        <w:rPr>
          <w:noProof/>
        </w:rPr>
        <w:instrText xml:space="preserve"> PAGEREF _Toc217627217 \h </w:instrText>
      </w:r>
      <w:r w:rsidRPr="00CE4C24">
        <w:rPr>
          <w:noProof/>
        </w:rPr>
      </w:r>
      <w:r w:rsidRPr="00CE4C24">
        <w:rPr>
          <w:noProof/>
        </w:rPr>
        <w:fldChar w:fldCharType="separate"/>
      </w:r>
      <w:r w:rsidR="00853B43" w:rsidRPr="00CE4C24">
        <w:rPr>
          <w:noProof/>
        </w:rPr>
        <w:t>10</w:t>
      </w:r>
      <w:r w:rsidRPr="00CE4C24">
        <w:rPr>
          <w:noProof/>
        </w:rPr>
        <w:fldChar w:fldCharType="end"/>
      </w:r>
    </w:p>
    <w:p w14:paraId="4755D04D" w14:textId="77777777" w:rsidR="00C95DB0" w:rsidRPr="00CE4C24" w:rsidRDefault="00C95DB0">
      <w:pPr>
        <w:pStyle w:val="Inhopg2"/>
        <w:tabs>
          <w:tab w:val="left" w:pos="529"/>
          <w:tab w:val="right" w:leader="dot" w:pos="9056"/>
        </w:tabs>
        <w:rPr>
          <w:noProof/>
          <w:sz w:val="24"/>
          <w:szCs w:val="24"/>
          <w:lang w:eastAsia="ja-JP"/>
        </w:rPr>
      </w:pPr>
      <w:r w:rsidRPr="00CE4C24">
        <w:rPr>
          <w:noProof/>
        </w:rPr>
        <w:t>3.5</w:t>
      </w:r>
      <w:r w:rsidRPr="00CE4C24">
        <w:rPr>
          <w:noProof/>
          <w:sz w:val="24"/>
          <w:szCs w:val="24"/>
          <w:lang w:eastAsia="ja-JP"/>
        </w:rPr>
        <w:tab/>
      </w:r>
      <w:r w:rsidRPr="00CE4C24">
        <w:rPr>
          <w:noProof/>
        </w:rPr>
        <w:t>Financiën</w:t>
      </w:r>
      <w:r w:rsidRPr="00CE4C24">
        <w:rPr>
          <w:noProof/>
        </w:rPr>
        <w:tab/>
      </w:r>
      <w:r w:rsidRPr="00CE4C24">
        <w:rPr>
          <w:noProof/>
        </w:rPr>
        <w:fldChar w:fldCharType="begin"/>
      </w:r>
      <w:r w:rsidRPr="00CE4C24">
        <w:rPr>
          <w:noProof/>
        </w:rPr>
        <w:instrText xml:space="preserve"> PAGEREF _Toc217627218 \h </w:instrText>
      </w:r>
      <w:r w:rsidRPr="00CE4C24">
        <w:rPr>
          <w:noProof/>
        </w:rPr>
      </w:r>
      <w:r w:rsidRPr="00CE4C24">
        <w:rPr>
          <w:noProof/>
        </w:rPr>
        <w:fldChar w:fldCharType="separate"/>
      </w:r>
      <w:r w:rsidR="00853B43" w:rsidRPr="00CE4C24">
        <w:rPr>
          <w:noProof/>
        </w:rPr>
        <w:t>10</w:t>
      </w:r>
      <w:r w:rsidRPr="00CE4C24">
        <w:rPr>
          <w:noProof/>
        </w:rPr>
        <w:fldChar w:fldCharType="end"/>
      </w:r>
    </w:p>
    <w:p w14:paraId="4224F78F" w14:textId="77777777" w:rsidR="00C95DB0" w:rsidRPr="00CE4C24" w:rsidRDefault="00C95DB0">
      <w:pPr>
        <w:pStyle w:val="Inhopg1"/>
        <w:rPr>
          <w:rFonts w:asciiTheme="minorHAnsi" w:hAnsiTheme="minorHAnsi"/>
          <w:b w:val="0"/>
          <w:color w:val="auto"/>
          <w:lang w:eastAsia="ja-JP"/>
        </w:rPr>
      </w:pPr>
      <w:r w:rsidRPr="00CE4C24">
        <w:rPr>
          <w:color w:val="3B1061"/>
        </w:rPr>
        <w:t>4</w:t>
      </w:r>
      <w:r w:rsidRPr="00CE4C24">
        <w:rPr>
          <w:rFonts w:asciiTheme="minorHAnsi" w:hAnsiTheme="minorHAnsi"/>
          <w:b w:val="0"/>
          <w:color w:val="auto"/>
          <w:lang w:eastAsia="ja-JP"/>
        </w:rPr>
        <w:tab/>
      </w:r>
      <w:r w:rsidRPr="00CE4C24">
        <w:rPr>
          <w:color w:val="3B1061"/>
        </w:rPr>
        <w:t>Activiteiten 2013</w:t>
      </w:r>
      <w:r w:rsidRPr="00CE4C24">
        <w:tab/>
      </w:r>
      <w:r w:rsidRPr="00CE4C24">
        <w:fldChar w:fldCharType="begin"/>
      </w:r>
      <w:r w:rsidRPr="00CE4C24">
        <w:instrText xml:space="preserve"> PAGEREF _Toc217627219 \h </w:instrText>
      </w:r>
      <w:r w:rsidRPr="00CE4C24">
        <w:fldChar w:fldCharType="separate"/>
      </w:r>
      <w:r w:rsidR="00853B43" w:rsidRPr="00CE4C24">
        <w:t>11</w:t>
      </w:r>
      <w:r w:rsidRPr="00CE4C24">
        <w:fldChar w:fldCharType="end"/>
      </w:r>
    </w:p>
    <w:p w14:paraId="1F39FDC5" w14:textId="77777777" w:rsidR="00C95DB0" w:rsidRPr="00CE4C24" w:rsidRDefault="00C95DB0">
      <w:pPr>
        <w:pStyle w:val="Inhopg2"/>
        <w:tabs>
          <w:tab w:val="left" w:pos="529"/>
          <w:tab w:val="right" w:leader="dot" w:pos="9056"/>
        </w:tabs>
        <w:rPr>
          <w:noProof/>
          <w:sz w:val="24"/>
          <w:szCs w:val="24"/>
          <w:lang w:eastAsia="ja-JP"/>
        </w:rPr>
      </w:pPr>
      <w:r w:rsidRPr="00CE4C24">
        <w:rPr>
          <w:noProof/>
        </w:rPr>
        <w:t>4.1</w:t>
      </w:r>
      <w:r w:rsidRPr="00CE4C24">
        <w:rPr>
          <w:noProof/>
          <w:sz w:val="24"/>
          <w:szCs w:val="24"/>
          <w:lang w:eastAsia="ja-JP"/>
        </w:rPr>
        <w:tab/>
      </w:r>
      <w:r w:rsidRPr="00CE4C24">
        <w:rPr>
          <w:noProof/>
        </w:rPr>
        <w:t>Standaardisatieraad</w:t>
      </w:r>
      <w:r w:rsidRPr="00CE4C24">
        <w:rPr>
          <w:noProof/>
        </w:rPr>
        <w:tab/>
      </w:r>
      <w:r w:rsidRPr="00CE4C24">
        <w:rPr>
          <w:noProof/>
        </w:rPr>
        <w:fldChar w:fldCharType="begin"/>
      </w:r>
      <w:r w:rsidRPr="00CE4C24">
        <w:rPr>
          <w:noProof/>
        </w:rPr>
        <w:instrText xml:space="preserve"> PAGEREF _Toc217627220 \h </w:instrText>
      </w:r>
      <w:r w:rsidRPr="00CE4C24">
        <w:rPr>
          <w:noProof/>
        </w:rPr>
      </w:r>
      <w:r w:rsidRPr="00CE4C24">
        <w:rPr>
          <w:noProof/>
        </w:rPr>
        <w:fldChar w:fldCharType="separate"/>
      </w:r>
      <w:r w:rsidR="00853B43" w:rsidRPr="00CE4C24">
        <w:rPr>
          <w:noProof/>
        </w:rPr>
        <w:t>11</w:t>
      </w:r>
      <w:r w:rsidRPr="00CE4C24">
        <w:rPr>
          <w:noProof/>
        </w:rPr>
        <w:fldChar w:fldCharType="end"/>
      </w:r>
    </w:p>
    <w:p w14:paraId="0EC939B9" w14:textId="77777777" w:rsidR="00C95DB0" w:rsidRPr="00CE4C24" w:rsidRDefault="00C95DB0">
      <w:pPr>
        <w:pStyle w:val="Inhopg2"/>
        <w:tabs>
          <w:tab w:val="left" w:pos="529"/>
          <w:tab w:val="right" w:leader="dot" w:pos="9056"/>
        </w:tabs>
        <w:rPr>
          <w:noProof/>
          <w:sz w:val="24"/>
          <w:szCs w:val="24"/>
          <w:lang w:eastAsia="ja-JP"/>
        </w:rPr>
      </w:pPr>
      <w:r w:rsidRPr="00CE4C24">
        <w:rPr>
          <w:noProof/>
        </w:rPr>
        <w:t>4.2</w:t>
      </w:r>
      <w:r w:rsidRPr="00CE4C24">
        <w:rPr>
          <w:noProof/>
          <w:sz w:val="24"/>
          <w:szCs w:val="24"/>
          <w:lang w:eastAsia="ja-JP"/>
        </w:rPr>
        <w:tab/>
      </w:r>
      <w:r w:rsidRPr="00CE4C24">
        <w:rPr>
          <w:noProof/>
        </w:rPr>
        <w:t>Architectuurraad</w:t>
      </w:r>
      <w:r w:rsidRPr="00CE4C24">
        <w:rPr>
          <w:noProof/>
        </w:rPr>
        <w:tab/>
      </w:r>
      <w:r w:rsidRPr="00CE4C24">
        <w:rPr>
          <w:noProof/>
        </w:rPr>
        <w:fldChar w:fldCharType="begin"/>
      </w:r>
      <w:r w:rsidRPr="00CE4C24">
        <w:rPr>
          <w:noProof/>
        </w:rPr>
        <w:instrText xml:space="preserve"> PAGEREF _Toc217627221 \h </w:instrText>
      </w:r>
      <w:r w:rsidRPr="00CE4C24">
        <w:rPr>
          <w:noProof/>
        </w:rPr>
      </w:r>
      <w:r w:rsidRPr="00CE4C24">
        <w:rPr>
          <w:noProof/>
        </w:rPr>
        <w:fldChar w:fldCharType="separate"/>
      </w:r>
      <w:r w:rsidR="00853B43" w:rsidRPr="00CE4C24">
        <w:rPr>
          <w:noProof/>
        </w:rPr>
        <w:t>12</w:t>
      </w:r>
      <w:r w:rsidRPr="00CE4C24">
        <w:rPr>
          <w:noProof/>
        </w:rPr>
        <w:fldChar w:fldCharType="end"/>
      </w:r>
    </w:p>
    <w:p w14:paraId="58B828CD" w14:textId="77777777" w:rsidR="00C95DB0" w:rsidRPr="00CE4C24" w:rsidRDefault="00C95DB0">
      <w:pPr>
        <w:pStyle w:val="Inhopg2"/>
        <w:tabs>
          <w:tab w:val="left" w:pos="529"/>
          <w:tab w:val="right" w:leader="dot" w:pos="9056"/>
        </w:tabs>
        <w:rPr>
          <w:noProof/>
          <w:sz w:val="24"/>
          <w:szCs w:val="24"/>
          <w:lang w:eastAsia="ja-JP"/>
        </w:rPr>
      </w:pPr>
      <w:r w:rsidRPr="00CE4C24">
        <w:rPr>
          <w:noProof/>
        </w:rPr>
        <w:t>4.3</w:t>
      </w:r>
      <w:r w:rsidRPr="00CE4C24">
        <w:rPr>
          <w:noProof/>
          <w:sz w:val="24"/>
          <w:szCs w:val="24"/>
          <w:lang w:eastAsia="ja-JP"/>
        </w:rPr>
        <w:tab/>
      </w:r>
      <w:r w:rsidRPr="00CE4C24">
        <w:rPr>
          <w:noProof/>
        </w:rPr>
        <w:t>SIG EduStandaard</w:t>
      </w:r>
      <w:r w:rsidRPr="00CE4C24">
        <w:rPr>
          <w:noProof/>
        </w:rPr>
        <w:tab/>
      </w:r>
      <w:r w:rsidRPr="00CE4C24">
        <w:rPr>
          <w:noProof/>
        </w:rPr>
        <w:fldChar w:fldCharType="begin"/>
      </w:r>
      <w:r w:rsidRPr="00CE4C24">
        <w:rPr>
          <w:noProof/>
        </w:rPr>
        <w:instrText xml:space="preserve"> PAGEREF _Toc217627222 \h </w:instrText>
      </w:r>
      <w:r w:rsidRPr="00CE4C24">
        <w:rPr>
          <w:noProof/>
        </w:rPr>
      </w:r>
      <w:r w:rsidRPr="00CE4C24">
        <w:rPr>
          <w:noProof/>
        </w:rPr>
        <w:fldChar w:fldCharType="separate"/>
      </w:r>
      <w:r w:rsidR="00853B43" w:rsidRPr="00CE4C24">
        <w:rPr>
          <w:noProof/>
        </w:rPr>
        <w:t>13</w:t>
      </w:r>
      <w:r w:rsidRPr="00CE4C24">
        <w:rPr>
          <w:noProof/>
        </w:rPr>
        <w:fldChar w:fldCharType="end"/>
      </w:r>
    </w:p>
    <w:p w14:paraId="2C021BF6" w14:textId="77777777" w:rsidR="00C95DB0" w:rsidRPr="00CE4C24" w:rsidRDefault="00C95DB0">
      <w:pPr>
        <w:pStyle w:val="Inhopg3"/>
        <w:tabs>
          <w:tab w:val="right" w:leader="dot" w:pos="9056"/>
        </w:tabs>
        <w:rPr>
          <w:i w:val="0"/>
          <w:noProof/>
          <w:sz w:val="24"/>
          <w:szCs w:val="24"/>
          <w:lang w:eastAsia="ja-JP"/>
        </w:rPr>
      </w:pPr>
      <w:r w:rsidRPr="00CE4C24">
        <w:rPr>
          <w:noProof/>
        </w:rPr>
        <w:t>Werkgroep metadata</w:t>
      </w:r>
      <w:r w:rsidRPr="00CE4C24">
        <w:rPr>
          <w:noProof/>
        </w:rPr>
        <w:tab/>
      </w:r>
      <w:r w:rsidRPr="00CE4C24">
        <w:rPr>
          <w:noProof/>
        </w:rPr>
        <w:fldChar w:fldCharType="begin"/>
      </w:r>
      <w:r w:rsidRPr="00CE4C24">
        <w:rPr>
          <w:noProof/>
        </w:rPr>
        <w:instrText xml:space="preserve"> PAGEREF _Toc217627223 \h </w:instrText>
      </w:r>
      <w:r w:rsidRPr="00CE4C24">
        <w:rPr>
          <w:noProof/>
        </w:rPr>
      </w:r>
      <w:r w:rsidRPr="00CE4C24">
        <w:rPr>
          <w:noProof/>
        </w:rPr>
        <w:fldChar w:fldCharType="separate"/>
      </w:r>
      <w:r w:rsidR="00853B43" w:rsidRPr="00CE4C24">
        <w:rPr>
          <w:noProof/>
        </w:rPr>
        <w:t>14</w:t>
      </w:r>
      <w:r w:rsidRPr="00CE4C24">
        <w:rPr>
          <w:noProof/>
        </w:rPr>
        <w:fldChar w:fldCharType="end"/>
      </w:r>
    </w:p>
    <w:p w14:paraId="67F77DE3" w14:textId="77777777" w:rsidR="00C95DB0" w:rsidRPr="00CE4C24" w:rsidRDefault="00C95DB0">
      <w:pPr>
        <w:pStyle w:val="Inhopg3"/>
        <w:tabs>
          <w:tab w:val="right" w:leader="dot" w:pos="9056"/>
        </w:tabs>
        <w:rPr>
          <w:i w:val="0"/>
          <w:noProof/>
          <w:sz w:val="24"/>
          <w:szCs w:val="24"/>
          <w:lang w:eastAsia="ja-JP"/>
        </w:rPr>
      </w:pPr>
      <w:r w:rsidRPr="00CE4C24">
        <w:rPr>
          <w:noProof/>
        </w:rPr>
        <w:t>Werkgroep onderwijsbegrippenkader, OBK</w:t>
      </w:r>
      <w:r w:rsidRPr="00CE4C24">
        <w:rPr>
          <w:noProof/>
        </w:rPr>
        <w:tab/>
      </w:r>
      <w:r w:rsidRPr="00CE4C24">
        <w:rPr>
          <w:noProof/>
        </w:rPr>
        <w:fldChar w:fldCharType="begin"/>
      </w:r>
      <w:r w:rsidRPr="00CE4C24">
        <w:rPr>
          <w:noProof/>
        </w:rPr>
        <w:instrText xml:space="preserve"> PAGEREF _Toc217627224 \h </w:instrText>
      </w:r>
      <w:r w:rsidRPr="00CE4C24">
        <w:rPr>
          <w:noProof/>
        </w:rPr>
      </w:r>
      <w:r w:rsidRPr="00CE4C24">
        <w:rPr>
          <w:noProof/>
        </w:rPr>
        <w:fldChar w:fldCharType="separate"/>
      </w:r>
      <w:r w:rsidR="00853B43" w:rsidRPr="00CE4C24">
        <w:rPr>
          <w:noProof/>
        </w:rPr>
        <w:t>14</w:t>
      </w:r>
      <w:r w:rsidRPr="00CE4C24">
        <w:rPr>
          <w:noProof/>
        </w:rPr>
        <w:fldChar w:fldCharType="end"/>
      </w:r>
    </w:p>
    <w:p w14:paraId="1CA55F49" w14:textId="77777777" w:rsidR="00C95DB0" w:rsidRPr="00CE4C24" w:rsidRDefault="00C95DB0">
      <w:pPr>
        <w:pStyle w:val="Inhopg3"/>
        <w:tabs>
          <w:tab w:val="right" w:leader="dot" w:pos="9056"/>
        </w:tabs>
        <w:rPr>
          <w:i w:val="0"/>
          <w:noProof/>
          <w:sz w:val="24"/>
          <w:szCs w:val="24"/>
          <w:lang w:eastAsia="ja-JP"/>
        </w:rPr>
      </w:pPr>
      <w:r w:rsidRPr="00CE4C24">
        <w:rPr>
          <w:noProof/>
        </w:rPr>
        <w:t>Werkgroep authenticatie, autorisatie en identiteiten, AAI</w:t>
      </w:r>
      <w:r w:rsidRPr="00CE4C24">
        <w:rPr>
          <w:noProof/>
        </w:rPr>
        <w:tab/>
      </w:r>
      <w:r w:rsidRPr="00CE4C24">
        <w:rPr>
          <w:noProof/>
        </w:rPr>
        <w:fldChar w:fldCharType="begin"/>
      </w:r>
      <w:r w:rsidRPr="00CE4C24">
        <w:rPr>
          <w:noProof/>
        </w:rPr>
        <w:instrText xml:space="preserve"> PAGEREF _Toc217627225 \h </w:instrText>
      </w:r>
      <w:r w:rsidRPr="00CE4C24">
        <w:rPr>
          <w:noProof/>
        </w:rPr>
      </w:r>
      <w:r w:rsidRPr="00CE4C24">
        <w:rPr>
          <w:noProof/>
        </w:rPr>
        <w:fldChar w:fldCharType="separate"/>
      </w:r>
      <w:r w:rsidR="00853B43" w:rsidRPr="00CE4C24">
        <w:rPr>
          <w:noProof/>
        </w:rPr>
        <w:t>15</w:t>
      </w:r>
      <w:r w:rsidRPr="00CE4C24">
        <w:rPr>
          <w:noProof/>
        </w:rPr>
        <w:fldChar w:fldCharType="end"/>
      </w:r>
    </w:p>
    <w:p w14:paraId="0F4523A0" w14:textId="77777777" w:rsidR="00C95DB0" w:rsidRPr="00CE4C24" w:rsidRDefault="00C95DB0">
      <w:pPr>
        <w:pStyle w:val="Inhopg3"/>
        <w:tabs>
          <w:tab w:val="right" w:leader="dot" w:pos="9056"/>
        </w:tabs>
        <w:rPr>
          <w:i w:val="0"/>
          <w:noProof/>
          <w:sz w:val="24"/>
          <w:szCs w:val="24"/>
          <w:lang w:eastAsia="ja-JP"/>
        </w:rPr>
      </w:pPr>
      <w:r w:rsidRPr="00CE4C24">
        <w:rPr>
          <w:noProof/>
        </w:rPr>
        <w:t>Werkgroep identifiers</w:t>
      </w:r>
      <w:r w:rsidRPr="00CE4C24">
        <w:rPr>
          <w:noProof/>
        </w:rPr>
        <w:tab/>
      </w:r>
      <w:r w:rsidRPr="00CE4C24">
        <w:rPr>
          <w:noProof/>
        </w:rPr>
        <w:fldChar w:fldCharType="begin"/>
      </w:r>
      <w:r w:rsidRPr="00CE4C24">
        <w:rPr>
          <w:noProof/>
        </w:rPr>
        <w:instrText xml:space="preserve"> PAGEREF _Toc217627226 \h </w:instrText>
      </w:r>
      <w:r w:rsidRPr="00CE4C24">
        <w:rPr>
          <w:noProof/>
        </w:rPr>
      </w:r>
      <w:r w:rsidRPr="00CE4C24">
        <w:rPr>
          <w:noProof/>
        </w:rPr>
        <w:fldChar w:fldCharType="separate"/>
      </w:r>
      <w:r w:rsidR="00853B43" w:rsidRPr="00CE4C24">
        <w:rPr>
          <w:noProof/>
        </w:rPr>
        <w:t>16</w:t>
      </w:r>
      <w:r w:rsidRPr="00CE4C24">
        <w:rPr>
          <w:noProof/>
        </w:rPr>
        <w:fldChar w:fldCharType="end"/>
      </w:r>
    </w:p>
    <w:p w14:paraId="6A747C20" w14:textId="77777777" w:rsidR="00C95DB0" w:rsidRPr="00CE4C24" w:rsidRDefault="00C95DB0">
      <w:pPr>
        <w:pStyle w:val="Inhopg3"/>
        <w:tabs>
          <w:tab w:val="right" w:leader="dot" w:pos="9056"/>
        </w:tabs>
        <w:rPr>
          <w:i w:val="0"/>
          <w:noProof/>
          <w:sz w:val="24"/>
          <w:szCs w:val="24"/>
          <w:lang w:eastAsia="ja-JP"/>
        </w:rPr>
      </w:pPr>
      <w:r w:rsidRPr="00CE4C24">
        <w:rPr>
          <w:noProof/>
        </w:rPr>
        <w:t>Werkgroep Gebruik leermiddelen</w:t>
      </w:r>
      <w:r w:rsidRPr="00CE4C24">
        <w:rPr>
          <w:noProof/>
        </w:rPr>
        <w:tab/>
      </w:r>
      <w:r w:rsidRPr="00CE4C24">
        <w:rPr>
          <w:noProof/>
        </w:rPr>
        <w:fldChar w:fldCharType="begin"/>
      </w:r>
      <w:r w:rsidRPr="00CE4C24">
        <w:rPr>
          <w:noProof/>
        </w:rPr>
        <w:instrText xml:space="preserve"> PAGEREF _Toc217627227 \h </w:instrText>
      </w:r>
      <w:r w:rsidRPr="00CE4C24">
        <w:rPr>
          <w:noProof/>
        </w:rPr>
      </w:r>
      <w:r w:rsidRPr="00CE4C24">
        <w:rPr>
          <w:noProof/>
        </w:rPr>
        <w:fldChar w:fldCharType="separate"/>
      </w:r>
      <w:r w:rsidR="00853B43" w:rsidRPr="00CE4C24">
        <w:rPr>
          <w:noProof/>
        </w:rPr>
        <w:t>16</w:t>
      </w:r>
      <w:r w:rsidRPr="00CE4C24">
        <w:rPr>
          <w:noProof/>
        </w:rPr>
        <w:fldChar w:fldCharType="end"/>
      </w:r>
    </w:p>
    <w:p w14:paraId="11CAD103" w14:textId="77777777" w:rsidR="00C95DB0" w:rsidRPr="00CE4C24" w:rsidRDefault="00C95DB0">
      <w:pPr>
        <w:pStyle w:val="Inhopg3"/>
        <w:tabs>
          <w:tab w:val="right" w:leader="dot" w:pos="9056"/>
        </w:tabs>
        <w:rPr>
          <w:i w:val="0"/>
          <w:noProof/>
          <w:sz w:val="24"/>
          <w:szCs w:val="24"/>
          <w:lang w:eastAsia="ja-JP"/>
        </w:rPr>
      </w:pPr>
      <w:r w:rsidRPr="00CE4C24">
        <w:rPr>
          <w:noProof/>
        </w:rPr>
        <w:t>Project  ORIS (Overdracht Researh Information Standaarden)</w:t>
      </w:r>
      <w:r w:rsidRPr="00CE4C24">
        <w:rPr>
          <w:noProof/>
        </w:rPr>
        <w:tab/>
      </w:r>
      <w:r w:rsidRPr="00CE4C24">
        <w:rPr>
          <w:noProof/>
        </w:rPr>
        <w:fldChar w:fldCharType="begin"/>
      </w:r>
      <w:r w:rsidRPr="00CE4C24">
        <w:rPr>
          <w:noProof/>
        </w:rPr>
        <w:instrText xml:space="preserve"> PAGEREF _Toc217627228 \h </w:instrText>
      </w:r>
      <w:r w:rsidRPr="00CE4C24">
        <w:rPr>
          <w:noProof/>
        </w:rPr>
      </w:r>
      <w:r w:rsidRPr="00CE4C24">
        <w:rPr>
          <w:noProof/>
        </w:rPr>
        <w:fldChar w:fldCharType="separate"/>
      </w:r>
      <w:r w:rsidR="00853B43" w:rsidRPr="00CE4C24">
        <w:rPr>
          <w:noProof/>
        </w:rPr>
        <w:t>17</w:t>
      </w:r>
      <w:r w:rsidRPr="00CE4C24">
        <w:rPr>
          <w:noProof/>
        </w:rPr>
        <w:fldChar w:fldCharType="end"/>
      </w:r>
    </w:p>
    <w:p w14:paraId="2CC11D75" w14:textId="77777777" w:rsidR="00C95DB0" w:rsidRPr="00CE4C24" w:rsidRDefault="00C95DB0">
      <w:pPr>
        <w:pStyle w:val="Inhopg2"/>
        <w:tabs>
          <w:tab w:val="left" w:pos="529"/>
          <w:tab w:val="right" w:leader="dot" w:pos="9056"/>
        </w:tabs>
        <w:rPr>
          <w:noProof/>
          <w:sz w:val="24"/>
          <w:szCs w:val="24"/>
          <w:lang w:eastAsia="ja-JP"/>
        </w:rPr>
      </w:pPr>
      <w:r w:rsidRPr="00CE4C24">
        <w:rPr>
          <w:noProof/>
        </w:rPr>
        <w:t>4.4</w:t>
      </w:r>
      <w:r w:rsidRPr="00CE4C24">
        <w:rPr>
          <w:noProof/>
          <w:sz w:val="24"/>
          <w:szCs w:val="24"/>
          <w:lang w:eastAsia="ja-JP"/>
        </w:rPr>
        <w:tab/>
      </w:r>
      <w:r w:rsidRPr="00CE4C24">
        <w:rPr>
          <w:noProof/>
        </w:rPr>
        <w:t>Verwachte registraties</w:t>
      </w:r>
      <w:r w:rsidRPr="00CE4C24">
        <w:rPr>
          <w:noProof/>
        </w:rPr>
        <w:tab/>
      </w:r>
      <w:r w:rsidRPr="00CE4C24">
        <w:rPr>
          <w:noProof/>
        </w:rPr>
        <w:fldChar w:fldCharType="begin"/>
      </w:r>
      <w:r w:rsidRPr="00CE4C24">
        <w:rPr>
          <w:noProof/>
        </w:rPr>
        <w:instrText xml:space="preserve"> PAGEREF _Toc217627229 \h </w:instrText>
      </w:r>
      <w:r w:rsidRPr="00CE4C24">
        <w:rPr>
          <w:noProof/>
        </w:rPr>
      </w:r>
      <w:r w:rsidRPr="00CE4C24">
        <w:rPr>
          <w:noProof/>
        </w:rPr>
        <w:fldChar w:fldCharType="separate"/>
      </w:r>
      <w:r w:rsidR="00853B43" w:rsidRPr="00CE4C24">
        <w:rPr>
          <w:noProof/>
        </w:rPr>
        <w:t>18</w:t>
      </w:r>
      <w:r w:rsidRPr="00CE4C24">
        <w:rPr>
          <w:noProof/>
        </w:rPr>
        <w:fldChar w:fldCharType="end"/>
      </w:r>
    </w:p>
    <w:p w14:paraId="0793E248" w14:textId="77777777" w:rsidR="00C95DB0" w:rsidRPr="00CE4C24" w:rsidRDefault="00C95DB0">
      <w:pPr>
        <w:pStyle w:val="Inhopg2"/>
        <w:tabs>
          <w:tab w:val="left" w:pos="529"/>
          <w:tab w:val="right" w:leader="dot" w:pos="9056"/>
        </w:tabs>
        <w:rPr>
          <w:noProof/>
          <w:sz w:val="24"/>
          <w:szCs w:val="24"/>
          <w:lang w:eastAsia="ja-JP"/>
        </w:rPr>
      </w:pPr>
      <w:r w:rsidRPr="00CE4C24">
        <w:rPr>
          <w:noProof/>
        </w:rPr>
        <w:t>4.5</w:t>
      </w:r>
      <w:r w:rsidRPr="00CE4C24">
        <w:rPr>
          <w:noProof/>
          <w:sz w:val="24"/>
          <w:szCs w:val="24"/>
          <w:lang w:eastAsia="ja-JP"/>
        </w:rPr>
        <w:tab/>
      </w:r>
      <w:r w:rsidRPr="00CE4C24">
        <w:rPr>
          <w:noProof/>
        </w:rPr>
        <w:t>(Inter) nationaal relatiemanagement</w:t>
      </w:r>
      <w:r w:rsidRPr="00CE4C24">
        <w:rPr>
          <w:noProof/>
        </w:rPr>
        <w:tab/>
      </w:r>
      <w:r w:rsidRPr="00CE4C24">
        <w:rPr>
          <w:noProof/>
        </w:rPr>
        <w:fldChar w:fldCharType="begin"/>
      </w:r>
      <w:r w:rsidRPr="00CE4C24">
        <w:rPr>
          <w:noProof/>
        </w:rPr>
        <w:instrText xml:space="preserve"> PAGEREF _Toc217627230 \h </w:instrText>
      </w:r>
      <w:r w:rsidRPr="00CE4C24">
        <w:rPr>
          <w:noProof/>
        </w:rPr>
      </w:r>
      <w:r w:rsidRPr="00CE4C24">
        <w:rPr>
          <w:noProof/>
        </w:rPr>
        <w:fldChar w:fldCharType="separate"/>
      </w:r>
      <w:r w:rsidR="00853B43" w:rsidRPr="00CE4C24">
        <w:rPr>
          <w:noProof/>
        </w:rPr>
        <w:t>18</w:t>
      </w:r>
      <w:r w:rsidRPr="00CE4C24">
        <w:rPr>
          <w:noProof/>
        </w:rPr>
        <w:fldChar w:fldCharType="end"/>
      </w:r>
    </w:p>
    <w:p w14:paraId="4F5C904A" w14:textId="77777777" w:rsidR="00C95DB0" w:rsidRPr="00CE4C24" w:rsidRDefault="00C95DB0">
      <w:pPr>
        <w:pStyle w:val="Inhopg2"/>
        <w:tabs>
          <w:tab w:val="left" w:pos="529"/>
          <w:tab w:val="right" w:leader="dot" w:pos="9056"/>
        </w:tabs>
        <w:rPr>
          <w:noProof/>
          <w:sz w:val="24"/>
          <w:szCs w:val="24"/>
          <w:lang w:eastAsia="ja-JP"/>
        </w:rPr>
      </w:pPr>
      <w:r w:rsidRPr="00CE4C24">
        <w:rPr>
          <w:noProof/>
        </w:rPr>
        <w:t>4.6</w:t>
      </w:r>
      <w:r w:rsidRPr="00CE4C24">
        <w:rPr>
          <w:noProof/>
          <w:sz w:val="24"/>
          <w:szCs w:val="24"/>
          <w:lang w:eastAsia="ja-JP"/>
        </w:rPr>
        <w:tab/>
      </w:r>
      <w:r w:rsidRPr="00CE4C24">
        <w:rPr>
          <w:noProof/>
        </w:rPr>
        <w:t>Helpdesk &amp; stimulering implementatie</w:t>
      </w:r>
      <w:r w:rsidRPr="00CE4C24">
        <w:rPr>
          <w:noProof/>
        </w:rPr>
        <w:tab/>
      </w:r>
      <w:r w:rsidRPr="00CE4C24">
        <w:rPr>
          <w:noProof/>
        </w:rPr>
        <w:fldChar w:fldCharType="begin"/>
      </w:r>
      <w:r w:rsidRPr="00CE4C24">
        <w:rPr>
          <w:noProof/>
        </w:rPr>
        <w:instrText xml:space="preserve"> PAGEREF _Toc217627231 \h </w:instrText>
      </w:r>
      <w:r w:rsidRPr="00CE4C24">
        <w:rPr>
          <w:noProof/>
        </w:rPr>
      </w:r>
      <w:r w:rsidRPr="00CE4C24">
        <w:rPr>
          <w:noProof/>
        </w:rPr>
        <w:fldChar w:fldCharType="separate"/>
      </w:r>
      <w:r w:rsidR="00853B43" w:rsidRPr="00CE4C24">
        <w:rPr>
          <w:noProof/>
        </w:rPr>
        <w:t>19</w:t>
      </w:r>
      <w:r w:rsidRPr="00CE4C24">
        <w:rPr>
          <w:noProof/>
        </w:rPr>
        <w:fldChar w:fldCharType="end"/>
      </w:r>
    </w:p>
    <w:p w14:paraId="2D184033" w14:textId="77777777" w:rsidR="00C95DB0" w:rsidRPr="00CE4C24" w:rsidRDefault="00C95DB0">
      <w:pPr>
        <w:pStyle w:val="Inhopg2"/>
        <w:tabs>
          <w:tab w:val="left" w:pos="529"/>
          <w:tab w:val="right" w:leader="dot" w:pos="9056"/>
        </w:tabs>
        <w:rPr>
          <w:noProof/>
          <w:sz w:val="24"/>
          <w:szCs w:val="24"/>
          <w:lang w:eastAsia="ja-JP"/>
        </w:rPr>
      </w:pPr>
      <w:r w:rsidRPr="00CE4C24">
        <w:rPr>
          <w:noProof/>
        </w:rPr>
        <w:t>4.7</w:t>
      </w:r>
      <w:r w:rsidRPr="00CE4C24">
        <w:rPr>
          <w:noProof/>
          <w:sz w:val="24"/>
          <w:szCs w:val="24"/>
          <w:lang w:eastAsia="ja-JP"/>
        </w:rPr>
        <w:tab/>
      </w:r>
      <w:r w:rsidRPr="00CE4C24">
        <w:rPr>
          <w:noProof/>
        </w:rPr>
        <w:t>Promotie &amp; communicatie</w:t>
      </w:r>
      <w:r w:rsidRPr="00CE4C24">
        <w:rPr>
          <w:noProof/>
        </w:rPr>
        <w:tab/>
      </w:r>
      <w:r w:rsidRPr="00CE4C24">
        <w:rPr>
          <w:noProof/>
        </w:rPr>
        <w:fldChar w:fldCharType="begin"/>
      </w:r>
      <w:r w:rsidRPr="00CE4C24">
        <w:rPr>
          <w:noProof/>
        </w:rPr>
        <w:instrText xml:space="preserve"> PAGEREF _Toc217627232 \h </w:instrText>
      </w:r>
      <w:r w:rsidRPr="00CE4C24">
        <w:rPr>
          <w:noProof/>
        </w:rPr>
      </w:r>
      <w:r w:rsidRPr="00CE4C24">
        <w:rPr>
          <w:noProof/>
        </w:rPr>
        <w:fldChar w:fldCharType="separate"/>
      </w:r>
      <w:r w:rsidR="00853B43" w:rsidRPr="00CE4C24">
        <w:rPr>
          <w:noProof/>
        </w:rPr>
        <w:t>19</w:t>
      </w:r>
      <w:r w:rsidRPr="00CE4C24">
        <w:rPr>
          <w:noProof/>
        </w:rPr>
        <w:fldChar w:fldCharType="end"/>
      </w:r>
    </w:p>
    <w:p w14:paraId="1663ABC9" w14:textId="77777777" w:rsidR="00C95DB0" w:rsidRPr="00CE4C24" w:rsidRDefault="00C95DB0">
      <w:pPr>
        <w:pStyle w:val="Inhopg3"/>
        <w:tabs>
          <w:tab w:val="right" w:leader="dot" w:pos="9056"/>
        </w:tabs>
        <w:rPr>
          <w:i w:val="0"/>
          <w:noProof/>
          <w:sz w:val="24"/>
          <w:szCs w:val="24"/>
          <w:lang w:eastAsia="ja-JP"/>
        </w:rPr>
      </w:pPr>
      <w:r w:rsidRPr="00CE4C24">
        <w:rPr>
          <w:noProof/>
        </w:rPr>
        <w:t>Promotie EduStandaard in Hoger Onderwijs</w:t>
      </w:r>
      <w:r w:rsidRPr="00CE4C24">
        <w:rPr>
          <w:noProof/>
        </w:rPr>
        <w:tab/>
      </w:r>
      <w:r w:rsidRPr="00CE4C24">
        <w:rPr>
          <w:noProof/>
        </w:rPr>
        <w:fldChar w:fldCharType="begin"/>
      </w:r>
      <w:r w:rsidRPr="00CE4C24">
        <w:rPr>
          <w:noProof/>
        </w:rPr>
        <w:instrText xml:space="preserve"> PAGEREF _Toc217627233 \h </w:instrText>
      </w:r>
      <w:r w:rsidRPr="00CE4C24">
        <w:rPr>
          <w:noProof/>
        </w:rPr>
      </w:r>
      <w:r w:rsidRPr="00CE4C24">
        <w:rPr>
          <w:noProof/>
        </w:rPr>
        <w:fldChar w:fldCharType="separate"/>
      </w:r>
      <w:r w:rsidR="00853B43" w:rsidRPr="00CE4C24">
        <w:rPr>
          <w:noProof/>
        </w:rPr>
        <w:t>20</w:t>
      </w:r>
      <w:r w:rsidRPr="00CE4C24">
        <w:rPr>
          <w:noProof/>
        </w:rPr>
        <w:fldChar w:fldCharType="end"/>
      </w:r>
    </w:p>
    <w:p w14:paraId="08C20DE6" w14:textId="77777777" w:rsidR="00C95DB0" w:rsidRPr="00CE4C24" w:rsidRDefault="00C95DB0">
      <w:pPr>
        <w:pStyle w:val="Inhopg1"/>
        <w:rPr>
          <w:rFonts w:asciiTheme="minorHAnsi" w:hAnsiTheme="minorHAnsi"/>
          <w:b w:val="0"/>
          <w:color w:val="auto"/>
          <w:lang w:eastAsia="ja-JP"/>
        </w:rPr>
      </w:pPr>
      <w:r w:rsidRPr="00CE4C24">
        <w:t>5</w:t>
      </w:r>
      <w:r w:rsidRPr="00CE4C24">
        <w:rPr>
          <w:rFonts w:asciiTheme="minorHAnsi" w:hAnsiTheme="minorHAnsi"/>
          <w:b w:val="0"/>
          <w:color w:val="auto"/>
          <w:lang w:eastAsia="ja-JP"/>
        </w:rPr>
        <w:tab/>
      </w:r>
      <w:r w:rsidRPr="00CE4C24">
        <w:t>Begroting 2013</w:t>
      </w:r>
      <w:r w:rsidRPr="00CE4C24">
        <w:tab/>
      </w:r>
      <w:r w:rsidRPr="00CE4C24">
        <w:fldChar w:fldCharType="begin"/>
      </w:r>
      <w:r w:rsidRPr="00CE4C24">
        <w:instrText xml:space="preserve"> PAGEREF _Toc217627234 \h </w:instrText>
      </w:r>
      <w:r w:rsidRPr="00CE4C24">
        <w:fldChar w:fldCharType="separate"/>
      </w:r>
      <w:r w:rsidR="00853B43" w:rsidRPr="00CE4C24">
        <w:t>20</w:t>
      </w:r>
      <w:r w:rsidRPr="00CE4C24">
        <w:fldChar w:fldCharType="end"/>
      </w:r>
    </w:p>
    <w:p w14:paraId="179BD5CC" w14:textId="77777777" w:rsidR="00554D4A" w:rsidRPr="00CE4C24" w:rsidRDefault="00554D4A" w:rsidP="00554D4A">
      <w:r w:rsidRPr="00CE4C24">
        <w:fldChar w:fldCharType="end"/>
      </w:r>
    </w:p>
    <w:p w14:paraId="5065B126" w14:textId="77777777" w:rsidR="0025281F" w:rsidRPr="00CE4C24" w:rsidRDefault="0025281F" w:rsidP="00554D4A">
      <w:pPr>
        <w:pStyle w:val="Kop1"/>
        <w:keepLines w:val="0"/>
        <w:pageBreakBefore/>
        <w:tabs>
          <w:tab w:val="num" w:pos="0"/>
        </w:tabs>
        <w:spacing w:before="0" w:after="520" w:line="340" w:lineRule="atLeast"/>
        <w:rPr>
          <w:color w:val="2C0E4B"/>
        </w:rPr>
      </w:pPr>
      <w:bookmarkStart w:id="1" w:name="_Toc217627208"/>
      <w:r w:rsidRPr="00CE4C24">
        <w:rPr>
          <w:color w:val="2C0E4B"/>
        </w:rPr>
        <w:lastRenderedPageBreak/>
        <w:t>Inleiding</w:t>
      </w:r>
      <w:bookmarkEnd w:id="0"/>
      <w:bookmarkEnd w:id="1"/>
    </w:p>
    <w:p w14:paraId="6849E7ED" w14:textId="77777777" w:rsidR="0025281F" w:rsidRPr="00CE4C24" w:rsidRDefault="00D803EC" w:rsidP="0025281F">
      <w:pPr>
        <w:rPr>
          <w:rFonts w:asciiTheme="majorHAnsi" w:hAnsiTheme="majorHAnsi"/>
          <w:sz w:val="20"/>
          <w:szCs w:val="20"/>
        </w:rPr>
      </w:pPr>
      <w:r w:rsidRPr="00CE4C24">
        <w:rPr>
          <w:rFonts w:asciiTheme="majorHAnsi" w:hAnsiTheme="majorHAnsi"/>
          <w:sz w:val="20"/>
          <w:szCs w:val="20"/>
        </w:rPr>
        <w:t xml:space="preserve">Het gebruik van ict in de </w:t>
      </w:r>
      <w:r w:rsidR="0025281F" w:rsidRPr="00CE4C24">
        <w:rPr>
          <w:rFonts w:asciiTheme="majorHAnsi" w:hAnsiTheme="majorHAnsi"/>
          <w:sz w:val="20"/>
          <w:szCs w:val="20"/>
        </w:rPr>
        <w:t xml:space="preserve">onderwijssector </w:t>
      </w:r>
      <w:r w:rsidRPr="00CE4C24">
        <w:rPr>
          <w:rFonts w:asciiTheme="majorHAnsi" w:hAnsiTheme="majorHAnsi"/>
          <w:sz w:val="20"/>
          <w:szCs w:val="20"/>
        </w:rPr>
        <w:t>is</w:t>
      </w:r>
      <w:r w:rsidR="0025281F" w:rsidRPr="00CE4C24">
        <w:rPr>
          <w:rFonts w:asciiTheme="majorHAnsi" w:hAnsiTheme="majorHAnsi"/>
          <w:sz w:val="20"/>
          <w:szCs w:val="20"/>
        </w:rPr>
        <w:t xml:space="preserve"> sterk in beweging. </w:t>
      </w:r>
      <w:r w:rsidRPr="00CE4C24">
        <w:rPr>
          <w:rFonts w:asciiTheme="majorHAnsi" w:hAnsiTheme="majorHAnsi"/>
          <w:sz w:val="20"/>
          <w:szCs w:val="20"/>
        </w:rPr>
        <w:t xml:space="preserve">Instellingen hebben duidelijk de behoefte om de investeringen ook te laten renderen. </w:t>
      </w:r>
      <w:r w:rsidR="0025281F" w:rsidRPr="00CE4C24">
        <w:rPr>
          <w:rFonts w:asciiTheme="majorHAnsi" w:hAnsiTheme="majorHAnsi"/>
          <w:sz w:val="20"/>
          <w:szCs w:val="20"/>
        </w:rPr>
        <w:t xml:space="preserve">Er wordt </w:t>
      </w:r>
      <w:r w:rsidRPr="00CE4C24">
        <w:rPr>
          <w:rFonts w:asciiTheme="majorHAnsi" w:hAnsiTheme="majorHAnsi"/>
          <w:sz w:val="20"/>
          <w:szCs w:val="20"/>
        </w:rPr>
        <w:t xml:space="preserve">hierdoor </w:t>
      </w:r>
      <w:r w:rsidR="0025281F" w:rsidRPr="00CE4C24">
        <w:rPr>
          <w:rFonts w:asciiTheme="majorHAnsi" w:hAnsiTheme="majorHAnsi"/>
          <w:sz w:val="20"/>
          <w:szCs w:val="20"/>
        </w:rPr>
        <w:t>een toename ervaren van het maatschappelijk belang van afspraken en standaarden. Programma</w:t>
      </w:r>
      <w:r w:rsidRPr="00CE4C24">
        <w:rPr>
          <w:rFonts w:asciiTheme="majorHAnsi" w:hAnsiTheme="majorHAnsi"/>
          <w:sz w:val="20"/>
          <w:szCs w:val="20"/>
        </w:rPr>
        <w:t>’</w:t>
      </w:r>
      <w:r w:rsidR="0025281F" w:rsidRPr="00CE4C24">
        <w:rPr>
          <w:rFonts w:asciiTheme="majorHAnsi" w:hAnsiTheme="majorHAnsi"/>
          <w:sz w:val="20"/>
          <w:szCs w:val="20"/>
        </w:rPr>
        <w:t xml:space="preserve">s </w:t>
      </w:r>
      <w:r w:rsidRPr="00CE4C24">
        <w:rPr>
          <w:rFonts w:asciiTheme="majorHAnsi" w:hAnsiTheme="majorHAnsi"/>
          <w:sz w:val="20"/>
          <w:szCs w:val="20"/>
        </w:rPr>
        <w:t xml:space="preserve">buiten het onderwijs </w:t>
      </w:r>
      <w:r w:rsidR="0025281F" w:rsidRPr="00CE4C24">
        <w:rPr>
          <w:rFonts w:asciiTheme="majorHAnsi" w:hAnsiTheme="majorHAnsi"/>
          <w:sz w:val="20"/>
          <w:szCs w:val="20"/>
        </w:rPr>
        <w:t>zoals het NOIV, het Forum standaardisatie hebben hier een belangrijke bijdrage aan geleverd.</w:t>
      </w:r>
      <w:r w:rsidRPr="00CE4C24">
        <w:rPr>
          <w:rFonts w:asciiTheme="majorHAnsi" w:hAnsiTheme="majorHAnsi"/>
          <w:sz w:val="20"/>
          <w:szCs w:val="20"/>
        </w:rPr>
        <w:t xml:space="preserve"> Maar ook binnen het onderwijs hebben programma’s zoals het ECK, SION en het </w:t>
      </w:r>
      <w:r w:rsidR="005837B7" w:rsidRPr="00CE4C24">
        <w:rPr>
          <w:rFonts w:asciiTheme="majorHAnsi" w:hAnsiTheme="majorHAnsi"/>
          <w:sz w:val="20"/>
          <w:szCs w:val="20"/>
        </w:rPr>
        <w:t>SURF-share-programma</w:t>
      </w:r>
      <w:r w:rsidRPr="00CE4C24">
        <w:rPr>
          <w:rFonts w:asciiTheme="majorHAnsi" w:hAnsiTheme="majorHAnsi"/>
          <w:sz w:val="20"/>
          <w:szCs w:val="20"/>
        </w:rPr>
        <w:t xml:space="preserve"> duidelijk een beweging in gang gezet</w:t>
      </w:r>
      <w:r w:rsidR="0025281F" w:rsidRPr="00CE4C24">
        <w:rPr>
          <w:rFonts w:asciiTheme="majorHAnsi" w:hAnsiTheme="majorHAnsi"/>
          <w:sz w:val="20"/>
          <w:szCs w:val="20"/>
        </w:rPr>
        <w:t xml:space="preserve"> Tegelijkertijd constateren we dat er nog onvoldoende bestuurlijk draagvlak is in het daadwerkelijk gebruik van de afspraken en standaarden. '</w:t>
      </w:r>
      <w:r w:rsidRPr="00CE4C24">
        <w:rPr>
          <w:rFonts w:asciiTheme="majorHAnsi" w:hAnsiTheme="majorHAnsi"/>
          <w:sz w:val="20"/>
          <w:szCs w:val="20"/>
        </w:rPr>
        <w:t>Pas toe of leg uit</w:t>
      </w:r>
      <w:r w:rsidR="0025281F" w:rsidRPr="00CE4C24">
        <w:rPr>
          <w:rFonts w:asciiTheme="majorHAnsi" w:hAnsiTheme="majorHAnsi"/>
          <w:sz w:val="20"/>
          <w:szCs w:val="20"/>
        </w:rPr>
        <w:t>' heeft in de dagelijkse praktijk helaas nog niet de gewenste uitwerking.</w:t>
      </w:r>
    </w:p>
    <w:p w14:paraId="7653693A" w14:textId="77777777" w:rsidR="0025281F" w:rsidRPr="00CE4C24" w:rsidRDefault="0025281F" w:rsidP="0025281F">
      <w:pPr>
        <w:rPr>
          <w:rFonts w:asciiTheme="majorHAnsi" w:hAnsiTheme="majorHAnsi"/>
          <w:sz w:val="20"/>
          <w:szCs w:val="20"/>
        </w:rPr>
      </w:pPr>
    </w:p>
    <w:p w14:paraId="78F8D91E" w14:textId="77777777" w:rsidR="0025281F" w:rsidRPr="00CE4C24" w:rsidRDefault="0025281F" w:rsidP="0025281F">
      <w:pPr>
        <w:rPr>
          <w:rFonts w:asciiTheme="majorHAnsi" w:hAnsiTheme="majorHAnsi" w:cs="Arial"/>
          <w:sz w:val="20"/>
          <w:szCs w:val="20"/>
        </w:rPr>
      </w:pPr>
      <w:r w:rsidRPr="00CE4C24">
        <w:rPr>
          <w:rFonts w:asciiTheme="majorHAnsi" w:hAnsiTheme="majorHAnsi" w:cs="Arial"/>
          <w:sz w:val="20"/>
          <w:szCs w:val="20"/>
        </w:rPr>
        <w:t>De ervaringen tot nu toe met afspraken en standaarden in het onderwijs zijn dat de adoptie en het gebruik achterwege blijven. Er wordt veel energie gestoken in het ontwikkelen van afspraken en standaarden, maar de toepassing ervan in het onderwijs komt moeizaam van de grond</w:t>
      </w:r>
      <w:r w:rsidR="00D803EC" w:rsidRPr="00CE4C24">
        <w:rPr>
          <w:rFonts w:asciiTheme="majorHAnsi" w:hAnsiTheme="majorHAnsi" w:cs="Arial"/>
          <w:sz w:val="20"/>
          <w:szCs w:val="20"/>
        </w:rPr>
        <w:t xml:space="preserve"> en is vaak verbonden aan tijdelijke geldstromen</w:t>
      </w:r>
      <w:r w:rsidRPr="00CE4C24">
        <w:rPr>
          <w:rFonts w:asciiTheme="majorHAnsi" w:hAnsiTheme="majorHAnsi" w:cs="Arial"/>
          <w:sz w:val="20"/>
          <w:szCs w:val="20"/>
        </w:rPr>
        <w:t>. Vrijblijvendheid voert de boventoon en onderwijsinstellingen en leveranciers kiezen nog te vaak voor "</w:t>
      </w:r>
      <w:r w:rsidR="006E0E6F" w:rsidRPr="00CE4C24">
        <w:rPr>
          <w:rFonts w:asciiTheme="majorHAnsi" w:hAnsiTheme="majorHAnsi" w:cs="Arial"/>
          <w:sz w:val="20"/>
          <w:szCs w:val="20"/>
        </w:rPr>
        <w:t>een-op-een-oplossingen</w:t>
      </w:r>
      <w:r w:rsidRPr="00CE4C24">
        <w:rPr>
          <w:rFonts w:asciiTheme="majorHAnsi" w:hAnsiTheme="majorHAnsi" w:cs="Arial"/>
          <w:sz w:val="20"/>
          <w:szCs w:val="20"/>
        </w:rPr>
        <w:t>" die onvoldoende aansluiten bij de beschikbare afspraken en geldende standaarden</w:t>
      </w:r>
      <w:r w:rsidR="00D803EC" w:rsidRPr="00CE4C24">
        <w:rPr>
          <w:rFonts w:asciiTheme="majorHAnsi" w:hAnsiTheme="majorHAnsi" w:cs="Arial"/>
          <w:sz w:val="20"/>
          <w:szCs w:val="20"/>
        </w:rPr>
        <w:t xml:space="preserve"> en bij de wensen uit het onderwijs</w:t>
      </w:r>
      <w:r w:rsidRPr="00CE4C24">
        <w:rPr>
          <w:rFonts w:asciiTheme="majorHAnsi" w:hAnsiTheme="majorHAnsi" w:cs="Arial"/>
          <w:sz w:val="20"/>
          <w:szCs w:val="20"/>
        </w:rPr>
        <w:t>.</w:t>
      </w:r>
    </w:p>
    <w:p w14:paraId="7DAE4842" w14:textId="77777777" w:rsidR="0025281F" w:rsidRPr="00CE4C24" w:rsidRDefault="0025281F" w:rsidP="0025281F">
      <w:pPr>
        <w:rPr>
          <w:rFonts w:asciiTheme="majorHAnsi" w:hAnsiTheme="majorHAnsi" w:cs="Arial"/>
          <w:sz w:val="20"/>
          <w:szCs w:val="20"/>
        </w:rPr>
      </w:pPr>
      <w:r w:rsidRPr="00CE4C24">
        <w:rPr>
          <w:rFonts w:asciiTheme="majorHAnsi" w:hAnsiTheme="majorHAnsi" w:cs="Arial"/>
          <w:sz w:val="20"/>
          <w:szCs w:val="20"/>
        </w:rPr>
        <w:t xml:space="preserve"> </w:t>
      </w:r>
    </w:p>
    <w:p w14:paraId="22170FA1" w14:textId="77777777" w:rsidR="0025281F" w:rsidRPr="00CE4C24" w:rsidRDefault="0025281F" w:rsidP="0025281F">
      <w:pPr>
        <w:rPr>
          <w:rFonts w:asciiTheme="majorHAnsi" w:hAnsiTheme="majorHAnsi" w:cs="Arial"/>
          <w:sz w:val="20"/>
          <w:szCs w:val="20"/>
        </w:rPr>
      </w:pPr>
      <w:r w:rsidRPr="00CE4C24">
        <w:rPr>
          <w:rFonts w:asciiTheme="majorHAnsi" w:hAnsiTheme="majorHAnsi" w:cs="Arial"/>
          <w:sz w:val="20"/>
          <w:szCs w:val="20"/>
        </w:rPr>
        <w:t xml:space="preserve">Voor u ligt het </w:t>
      </w:r>
      <w:r w:rsidR="00A14FAC" w:rsidRPr="00CE4C24">
        <w:rPr>
          <w:rFonts w:asciiTheme="majorHAnsi" w:hAnsiTheme="majorHAnsi" w:cs="Arial"/>
          <w:sz w:val="20"/>
          <w:szCs w:val="20"/>
        </w:rPr>
        <w:t xml:space="preserve"> beleids</w:t>
      </w:r>
      <w:r w:rsidRPr="00CE4C24">
        <w:rPr>
          <w:rFonts w:asciiTheme="majorHAnsi" w:hAnsiTheme="majorHAnsi" w:cs="Arial"/>
          <w:sz w:val="20"/>
          <w:szCs w:val="20"/>
        </w:rPr>
        <w:t>plan van EduStandaard, inclusief het concrete activiteitenplan 2013. Om de toepassing en het gebruik van standaarden te ondersteunen en om tegemoet te komen aan het toenemende belang van afspraken en standaarden in het Nederlandse Onderwijs en Onderzoek</w:t>
      </w:r>
      <w:r w:rsidR="001A13F9" w:rsidRPr="00CE4C24">
        <w:rPr>
          <w:rFonts w:asciiTheme="majorHAnsi" w:hAnsiTheme="majorHAnsi" w:cs="Arial"/>
          <w:sz w:val="20"/>
          <w:szCs w:val="20"/>
        </w:rPr>
        <w:t>,</w:t>
      </w:r>
      <w:r w:rsidRPr="00CE4C24">
        <w:rPr>
          <w:rFonts w:asciiTheme="majorHAnsi" w:hAnsiTheme="majorHAnsi" w:cs="Arial"/>
          <w:sz w:val="20"/>
          <w:szCs w:val="20"/>
        </w:rPr>
        <w:t xml:space="preserve"> kiezen we ervoor om EduStandaard te versterken en haar taken te verbreden. In deel 1 van dit plan werken we de visie en ambitie (hoofdstuk 2) en organisatie van EduStandaard (hoofdstuk 3) voor de langere termijn uit. Deel 2 bevat het activiteitenplan van EduStandaard voor 2013 (hoofdstuk 4).  </w:t>
      </w:r>
    </w:p>
    <w:p w14:paraId="69BF4C82" w14:textId="77777777" w:rsidR="0025281F" w:rsidRPr="00CE4C24" w:rsidRDefault="0025281F" w:rsidP="0025281F">
      <w:pPr>
        <w:rPr>
          <w:rFonts w:asciiTheme="majorHAnsi" w:hAnsiTheme="majorHAnsi"/>
        </w:rPr>
      </w:pPr>
      <w:r w:rsidRPr="00CE4C24">
        <w:rPr>
          <w:rFonts w:asciiTheme="majorHAnsi" w:hAnsiTheme="majorHAnsi"/>
        </w:rPr>
        <w:t xml:space="preserve"> </w:t>
      </w:r>
    </w:p>
    <w:p w14:paraId="6AE6F9D4" w14:textId="77777777" w:rsidR="0025281F" w:rsidRPr="00CE4C24" w:rsidRDefault="0025281F" w:rsidP="00554D4A">
      <w:pPr>
        <w:pStyle w:val="Kop1"/>
        <w:keepLines w:val="0"/>
        <w:pageBreakBefore/>
        <w:tabs>
          <w:tab w:val="num" w:pos="0"/>
        </w:tabs>
        <w:spacing w:before="0" w:after="520" w:line="340" w:lineRule="atLeast"/>
        <w:rPr>
          <w:color w:val="2C0E4B"/>
        </w:rPr>
      </w:pPr>
      <w:bookmarkStart w:id="2" w:name="_Toc342554136"/>
      <w:bookmarkStart w:id="3" w:name="_Toc217627209"/>
      <w:r w:rsidRPr="00CE4C24">
        <w:rPr>
          <w:color w:val="2C0E4B"/>
        </w:rPr>
        <w:lastRenderedPageBreak/>
        <w:t>Visie en ambitie</w:t>
      </w:r>
      <w:bookmarkEnd w:id="2"/>
      <w:bookmarkEnd w:id="3"/>
    </w:p>
    <w:p w14:paraId="3A0B3BB8" w14:textId="77777777" w:rsidR="00EA57D5" w:rsidRPr="00CE4C24" w:rsidRDefault="00A14FAC" w:rsidP="00CF652A">
      <w:pPr>
        <w:pStyle w:val="Kop2"/>
        <w:rPr>
          <w:rStyle w:val="artikelintro"/>
        </w:rPr>
      </w:pPr>
      <w:bookmarkStart w:id="4" w:name="_Toc217627210"/>
      <w:r w:rsidRPr="00CE4C24">
        <w:rPr>
          <w:rStyle w:val="artikelintro"/>
        </w:rPr>
        <w:t>Werkgebied EduStandaard</w:t>
      </w:r>
      <w:bookmarkEnd w:id="4"/>
    </w:p>
    <w:p w14:paraId="5BFEC581" w14:textId="77777777" w:rsidR="0025281F" w:rsidRPr="00CE4C24" w:rsidRDefault="00A14FAC" w:rsidP="0025281F">
      <w:pPr>
        <w:rPr>
          <w:rStyle w:val="artikelintro"/>
          <w:rFonts w:asciiTheme="majorHAnsi" w:hAnsiTheme="majorHAnsi"/>
          <w:sz w:val="20"/>
          <w:szCs w:val="20"/>
        </w:rPr>
      </w:pPr>
      <w:r w:rsidRPr="00CE4C24">
        <w:rPr>
          <w:rFonts w:asciiTheme="majorHAnsi" w:hAnsiTheme="majorHAnsi"/>
          <w:noProof/>
          <w:sz w:val="20"/>
          <w:szCs w:val="20"/>
        </w:rPr>
        <w:drawing>
          <wp:anchor distT="0" distB="0" distL="114300" distR="114300" simplePos="0" relativeHeight="251660288" behindDoc="0" locked="0" layoutInCell="1" allowOverlap="1" wp14:anchorId="063C77D7" wp14:editId="58CE193E">
            <wp:simplePos x="0" y="0"/>
            <wp:positionH relativeFrom="column">
              <wp:posOffset>4114800</wp:posOffset>
            </wp:positionH>
            <wp:positionV relativeFrom="paragraph">
              <wp:posOffset>655320</wp:posOffset>
            </wp:positionV>
            <wp:extent cx="2171700" cy="2001520"/>
            <wp:effectExtent l="0" t="0" r="12700" b="5080"/>
            <wp:wrapTight wrapText="bothSides">
              <wp:wrapPolygon edited="0">
                <wp:start x="0" y="0"/>
                <wp:lineTo x="0" y="21381"/>
                <wp:lineTo x="21474" y="21381"/>
                <wp:lineTo x="21474"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2001520"/>
                    </a:xfrm>
                    <a:prstGeom prst="rect">
                      <a:avLst/>
                    </a:prstGeom>
                    <a:noFill/>
                  </pic:spPr>
                </pic:pic>
              </a:graphicData>
            </a:graphic>
            <wp14:sizeRelH relativeFrom="page">
              <wp14:pctWidth>0</wp14:pctWidth>
            </wp14:sizeRelH>
            <wp14:sizeRelV relativeFrom="page">
              <wp14:pctHeight>0</wp14:pctHeight>
            </wp14:sizeRelV>
          </wp:anchor>
        </w:drawing>
      </w:r>
      <w:r w:rsidR="0025281F" w:rsidRPr="00CE4C24">
        <w:rPr>
          <w:rStyle w:val="artikelintro"/>
          <w:rFonts w:asciiTheme="majorHAnsi" w:hAnsiTheme="majorHAnsi"/>
          <w:sz w:val="20"/>
          <w:szCs w:val="20"/>
        </w:rPr>
        <w:t xml:space="preserve">In het Nederlandse onderwijs- en onderzoeksveld is steeds meer sprake van (keten)samenwerking tussen autonome organisaties. Voorbeelden hiervan zijn administratieve ketenprocessen als in- en uitschrijven, begeleiden van studenten in de doorlopende leerlijn, toetsen en examineren en horizontaal verantwoorden en </w:t>
      </w:r>
      <w:proofErr w:type="spellStart"/>
      <w:r w:rsidR="0025281F" w:rsidRPr="00CE4C24">
        <w:rPr>
          <w:rStyle w:val="artikelintro"/>
          <w:rFonts w:asciiTheme="majorHAnsi" w:hAnsiTheme="majorHAnsi"/>
          <w:sz w:val="20"/>
          <w:szCs w:val="20"/>
        </w:rPr>
        <w:t>be</w:t>
      </w:r>
      <w:r w:rsidR="003965AA" w:rsidRPr="00CE4C24">
        <w:rPr>
          <w:rStyle w:val="artikelintro"/>
          <w:rFonts w:asciiTheme="majorHAnsi" w:hAnsiTheme="majorHAnsi"/>
          <w:sz w:val="20"/>
          <w:szCs w:val="20"/>
        </w:rPr>
        <w:t>n</w:t>
      </w:r>
      <w:r w:rsidR="0025281F" w:rsidRPr="00CE4C24">
        <w:rPr>
          <w:rStyle w:val="artikelintro"/>
          <w:rFonts w:asciiTheme="majorHAnsi" w:hAnsiTheme="majorHAnsi"/>
          <w:sz w:val="20"/>
          <w:szCs w:val="20"/>
        </w:rPr>
        <w:t>chmarken</w:t>
      </w:r>
      <w:proofErr w:type="spellEnd"/>
      <w:r w:rsidR="0025281F" w:rsidRPr="00CE4C24">
        <w:rPr>
          <w:rStyle w:val="artikelintro"/>
          <w:rFonts w:asciiTheme="majorHAnsi" w:hAnsiTheme="majorHAnsi"/>
          <w:sz w:val="20"/>
          <w:szCs w:val="20"/>
        </w:rPr>
        <w:t xml:space="preserve">. Maar ook de educatieve contentketen en samenwerking op onderzoeksgebied zijn aansprekende voorbeelden. In deze ketens zijn diverse knelpunten die te maken hebben met een gebrek aan interoperabiliteit. In </w:t>
      </w:r>
      <w:r w:rsidRPr="00CE4C24">
        <w:rPr>
          <w:rStyle w:val="artikelintro"/>
          <w:rFonts w:asciiTheme="majorHAnsi" w:hAnsiTheme="majorHAnsi"/>
          <w:sz w:val="20"/>
          <w:szCs w:val="20"/>
        </w:rPr>
        <w:t>het</w:t>
      </w:r>
      <w:r w:rsidR="0025281F" w:rsidRPr="00CE4C24">
        <w:rPr>
          <w:rStyle w:val="artikelintro"/>
          <w:rFonts w:asciiTheme="majorHAnsi" w:hAnsiTheme="majorHAnsi"/>
          <w:sz w:val="20"/>
          <w:szCs w:val="20"/>
        </w:rPr>
        <w:t xml:space="preserve"> figuur is deze scope schematisch weergegeven</w:t>
      </w:r>
      <w:r w:rsidR="00CF652A" w:rsidRPr="00CE4C24">
        <w:rPr>
          <w:rStyle w:val="artikelintro"/>
          <w:rFonts w:asciiTheme="majorHAnsi" w:hAnsiTheme="majorHAnsi"/>
          <w:sz w:val="20"/>
          <w:szCs w:val="20"/>
        </w:rPr>
        <w:t xml:space="preserve"> door drie domeinen te bepalen</w:t>
      </w:r>
      <w:r w:rsidR="0025281F" w:rsidRPr="00CE4C24">
        <w:rPr>
          <w:rStyle w:val="artikelintro"/>
          <w:rFonts w:asciiTheme="majorHAnsi" w:hAnsiTheme="majorHAnsi"/>
          <w:sz w:val="20"/>
          <w:szCs w:val="20"/>
        </w:rPr>
        <w:t>.</w:t>
      </w:r>
      <w:r w:rsidR="00CF652A" w:rsidRPr="00CE4C24">
        <w:rPr>
          <w:rStyle w:val="artikelintro"/>
          <w:rFonts w:asciiTheme="majorHAnsi" w:hAnsiTheme="majorHAnsi"/>
          <w:sz w:val="20"/>
          <w:szCs w:val="20"/>
        </w:rPr>
        <w:t xml:space="preserve"> Deze domeinen overlappen elkaar en vragen daarom om een centrale regie.</w:t>
      </w:r>
    </w:p>
    <w:p w14:paraId="57EBC086" w14:textId="77777777" w:rsidR="0025281F" w:rsidRPr="00CE4C24" w:rsidRDefault="0025281F" w:rsidP="0025281F">
      <w:pPr>
        <w:rPr>
          <w:rStyle w:val="artikelintro"/>
          <w:rFonts w:asciiTheme="majorHAnsi" w:hAnsiTheme="majorHAnsi"/>
          <w:sz w:val="20"/>
          <w:szCs w:val="20"/>
        </w:rPr>
      </w:pPr>
    </w:p>
    <w:p w14:paraId="0A45CCA5" w14:textId="77777777" w:rsidR="0025281F" w:rsidRPr="00CE4C24" w:rsidRDefault="0025281F" w:rsidP="0025281F">
      <w:pPr>
        <w:rPr>
          <w:rStyle w:val="artikelintro"/>
          <w:rFonts w:asciiTheme="majorHAnsi" w:hAnsiTheme="majorHAnsi"/>
          <w:sz w:val="20"/>
          <w:szCs w:val="20"/>
        </w:rPr>
      </w:pPr>
      <w:r w:rsidRPr="00CE4C24">
        <w:rPr>
          <w:rStyle w:val="artikelintro"/>
          <w:rFonts w:asciiTheme="majorHAnsi" w:hAnsiTheme="majorHAnsi"/>
          <w:sz w:val="20"/>
          <w:szCs w:val="20"/>
        </w:rPr>
        <w:t xml:space="preserve">In de geschetste </w:t>
      </w:r>
      <w:r w:rsidR="00CF652A" w:rsidRPr="00CE4C24">
        <w:rPr>
          <w:rStyle w:val="artikelintro"/>
          <w:rFonts w:asciiTheme="majorHAnsi" w:hAnsiTheme="majorHAnsi"/>
          <w:sz w:val="20"/>
          <w:szCs w:val="20"/>
        </w:rPr>
        <w:t xml:space="preserve">domeinen </w:t>
      </w:r>
      <w:r w:rsidRPr="00CE4C24">
        <w:rPr>
          <w:rStyle w:val="artikelintro"/>
          <w:rFonts w:asciiTheme="majorHAnsi" w:hAnsiTheme="majorHAnsi"/>
          <w:sz w:val="20"/>
          <w:szCs w:val="20"/>
        </w:rPr>
        <w:t xml:space="preserve">is een toename in aantal en gebruik van digitale </w:t>
      </w:r>
      <w:proofErr w:type="spellStart"/>
      <w:r w:rsidRPr="00CE4C24">
        <w:rPr>
          <w:rStyle w:val="artikelintro"/>
          <w:rFonts w:asciiTheme="majorHAnsi" w:hAnsiTheme="majorHAnsi"/>
          <w:sz w:val="20"/>
          <w:szCs w:val="20"/>
        </w:rPr>
        <w:t>instellingsoverstijgende</w:t>
      </w:r>
      <w:proofErr w:type="spellEnd"/>
      <w:r w:rsidRPr="00CE4C24">
        <w:rPr>
          <w:rStyle w:val="artikelintro"/>
          <w:rFonts w:asciiTheme="majorHAnsi" w:hAnsiTheme="majorHAnsi"/>
          <w:sz w:val="20"/>
          <w:szCs w:val="20"/>
        </w:rPr>
        <w:t xml:space="preserve"> diensten en voorzieningen. Bovendien maken diensten in toenemende mate deel uit van een of meer ketens van diensten en toepassingen (</w:t>
      </w:r>
      <w:proofErr w:type="spellStart"/>
      <w:r w:rsidRPr="00CE4C24">
        <w:rPr>
          <w:rStyle w:val="artikelintro"/>
          <w:rFonts w:asciiTheme="majorHAnsi" w:hAnsiTheme="majorHAnsi"/>
          <w:sz w:val="20"/>
          <w:szCs w:val="20"/>
        </w:rPr>
        <w:t>added</w:t>
      </w:r>
      <w:proofErr w:type="spellEnd"/>
      <w:r w:rsidRPr="00CE4C24">
        <w:rPr>
          <w:rStyle w:val="artikelintro"/>
          <w:rFonts w:asciiTheme="majorHAnsi" w:hAnsiTheme="majorHAnsi"/>
          <w:sz w:val="20"/>
          <w:szCs w:val="20"/>
        </w:rPr>
        <w:t xml:space="preserve"> </w:t>
      </w:r>
      <w:proofErr w:type="spellStart"/>
      <w:r w:rsidRPr="00CE4C24">
        <w:rPr>
          <w:rStyle w:val="artikelintro"/>
          <w:rFonts w:asciiTheme="majorHAnsi" w:hAnsiTheme="majorHAnsi"/>
          <w:sz w:val="20"/>
          <w:szCs w:val="20"/>
        </w:rPr>
        <w:t>value</w:t>
      </w:r>
      <w:proofErr w:type="spellEnd"/>
      <w:r w:rsidRPr="00CE4C24">
        <w:rPr>
          <w:rStyle w:val="artikelintro"/>
          <w:rFonts w:asciiTheme="majorHAnsi" w:hAnsiTheme="majorHAnsi"/>
          <w:sz w:val="20"/>
          <w:szCs w:val="20"/>
        </w:rPr>
        <w:t xml:space="preserve"> chain). Als voorbeelden kunnen dienen: leeromgevingen, </w:t>
      </w:r>
      <w:r w:rsidR="00CF652A" w:rsidRPr="00CE4C24">
        <w:rPr>
          <w:rStyle w:val="artikelintro"/>
          <w:rFonts w:asciiTheme="majorHAnsi" w:hAnsiTheme="majorHAnsi"/>
          <w:sz w:val="20"/>
          <w:szCs w:val="20"/>
        </w:rPr>
        <w:t>admin</w:t>
      </w:r>
      <w:r w:rsidR="00A23D38" w:rsidRPr="00CE4C24">
        <w:rPr>
          <w:rStyle w:val="artikelintro"/>
          <w:rFonts w:asciiTheme="majorHAnsi" w:hAnsiTheme="majorHAnsi"/>
          <w:sz w:val="20"/>
          <w:szCs w:val="20"/>
        </w:rPr>
        <w:t xml:space="preserve">istratiesystemen, </w:t>
      </w:r>
      <w:proofErr w:type="spellStart"/>
      <w:r w:rsidR="00A23D38" w:rsidRPr="00CE4C24">
        <w:rPr>
          <w:rStyle w:val="artikelintro"/>
          <w:rFonts w:asciiTheme="majorHAnsi" w:hAnsiTheme="majorHAnsi"/>
          <w:sz w:val="20"/>
          <w:szCs w:val="20"/>
        </w:rPr>
        <w:t>toetssystemen</w:t>
      </w:r>
      <w:proofErr w:type="spellEnd"/>
      <w:r w:rsidR="00A23D38" w:rsidRPr="00CE4C24">
        <w:rPr>
          <w:rStyle w:val="artikelintro"/>
          <w:rFonts w:asciiTheme="majorHAnsi" w:hAnsiTheme="majorHAnsi"/>
          <w:sz w:val="20"/>
          <w:szCs w:val="20"/>
        </w:rPr>
        <w:t xml:space="preserve"> en</w:t>
      </w:r>
      <w:r w:rsidR="00CF652A" w:rsidRPr="00CE4C24">
        <w:rPr>
          <w:rStyle w:val="artikelintro"/>
          <w:rFonts w:asciiTheme="majorHAnsi" w:hAnsiTheme="majorHAnsi"/>
          <w:sz w:val="20"/>
          <w:szCs w:val="20"/>
        </w:rPr>
        <w:t xml:space="preserve"> </w:t>
      </w:r>
      <w:r w:rsidR="00A23D38" w:rsidRPr="00CE4C24">
        <w:rPr>
          <w:rStyle w:val="artikelintro"/>
          <w:rFonts w:asciiTheme="majorHAnsi" w:hAnsiTheme="majorHAnsi"/>
          <w:sz w:val="20"/>
          <w:szCs w:val="20"/>
        </w:rPr>
        <w:t>zoekportalen</w:t>
      </w:r>
      <w:r w:rsidRPr="00CE4C24">
        <w:rPr>
          <w:rStyle w:val="artikelintro"/>
          <w:rFonts w:asciiTheme="majorHAnsi" w:hAnsiTheme="majorHAnsi"/>
          <w:sz w:val="20"/>
          <w:szCs w:val="20"/>
        </w:rPr>
        <w:t>. Deze diensten kunnen beter op elkaar worden afgestemd als er afspraken zijn over de te gebruiken standaarden. De interoperabiliteit en continuïteit van deze diensten vereist dat het beheer over de onderliggende uitwisselstandaarden goed en transparant is geregeld.</w:t>
      </w:r>
    </w:p>
    <w:p w14:paraId="32C88200" w14:textId="77777777" w:rsidR="0025281F" w:rsidRPr="00CE4C24" w:rsidRDefault="0025281F" w:rsidP="0025281F">
      <w:pPr>
        <w:rPr>
          <w:rStyle w:val="artikelintro"/>
          <w:rFonts w:asciiTheme="majorHAnsi" w:hAnsiTheme="majorHAnsi"/>
          <w:sz w:val="20"/>
          <w:szCs w:val="20"/>
        </w:rPr>
      </w:pPr>
    </w:p>
    <w:p w14:paraId="51300C58" w14:textId="77777777" w:rsidR="0025281F" w:rsidRPr="00CE4C24" w:rsidRDefault="0025281F" w:rsidP="0025281F">
      <w:pPr>
        <w:rPr>
          <w:rFonts w:asciiTheme="majorHAnsi" w:hAnsiTheme="majorHAnsi" w:cs="Arial"/>
          <w:sz w:val="20"/>
          <w:szCs w:val="20"/>
        </w:rPr>
      </w:pPr>
      <w:r w:rsidRPr="00CE4C24">
        <w:rPr>
          <w:rFonts w:asciiTheme="majorHAnsi" w:hAnsiTheme="majorHAnsi" w:cs="Arial"/>
          <w:sz w:val="20"/>
          <w:szCs w:val="20"/>
        </w:rPr>
        <w:t xml:space="preserve">Naast het goed en transparant organiseren van het beheer is ook het ondersteunen van de toepassing en het gebruik van de standaarden van groot belang. Pas dan krijgen de afspraken en standaarden hun waarde. In wezen is sprake van een tweezijdig netwerk, waarbij onderwijsinstellingen en leveranciers pas voordelen gaan ervaren van het gebruik van standaarden en afspraken als er een bepaalde kritische massa van gebruikers is. Pas na het bereiken van deze kritische massa ontstaat een win-winsituatie aan beide zijden van het netwerk. Voor die tijd kan het voor de </w:t>
      </w:r>
      <w:proofErr w:type="spellStart"/>
      <w:r w:rsidRPr="00CE4C24">
        <w:rPr>
          <w:rFonts w:asciiTheme="majorHAnsi" w:hAnsiTheme="majorHAnsi" w:cs="Arial"/>
          <w:sz w:val="20"/>
          <w:szCs w:val="20"/>
        </w:rPr>
        <w:t>early</w:t>
      </w:r>
      <w:proofErr w:type="spellEnd"/>
      <w:r w:rsidRPr="00CE4C24">
        <w:rPr>
          <w:rFonts w:asciiTheme="majorHAnsi" w:hAnsiTheme="majorHAnsi" w:cs="Arial"/>
          <w:sz w:val="20"/>
          <w:szCs w:val="20"/>
        </w:rPr>
        <w:t xml:space="preserve"> adopters zowel aan de kant van de onderwijsinstellingen </w:t>
      </w:r>
      <w:r w:rsidR="00A23D38" w:rsidRPr="00CE4C24">
        <w:rPr>
          <w:rFonts w:asciiTheme="majorHAnsi" w:hAnsiTheme="majorHAnsi" w:cs="Arial"/>
          <w:sz w:val="20"/>
          <w:szCs w:val="20"/>
        </w:rPr>
        <w:t>als</w:t>
      </w:r>
      <w:r w:rsidRPr="00CE4C24">
        <w:rPr>
          <w:rFonts w:asciiTheme="majorHAnsi" w:hAnsiTheme="majorHAnsi" w:cs="Arial"/>
          <w:sz w:val="20"/>
          <w:szCs w:val="20"/>
        </w:rPr>
        <w:t xml:space="preserve"> de kant van de leveranciers juist tot extra kosten en investeringen leiden. Als we dit weten te doorbreken en we de kritische massa kunnen bereiken, kunnen we de potentiële voordelen van standaarden en afspraken in het onderwijs en onderzoek in Nederland realiseren.</w:t>
      </w:r>
    </w:p>
    <w:p w14:paraId="3B567DB6" w14:textId="77777777" w:rsidR="0025281F" w:rsidRPr="00CE4C24" w:rsidRDefault="00CF652A" w:rsidP="008C0E4F">
      <w:pPr>
        <w:pStyle w:val="Kop2"/>
        <w:rPr>
          <w:rStyle w:val="artikelintro"/>
        </w:rPr>
      </w:pPr>
      <w:bookmarkStart w:id="5" w:name="_Toc217627211"/>
      <w:r w:rsidRPr="00CE4C24">
        <w:rPr>
          <w:rStyle w:val="artikelintro"/>
        </w:rPr>
        <w:t>Visie</w:t>
      </w:r>
      <w:bookmarkEnd w:id="5"/>
      <w:r w:rsidR="0025281F" w:rsidRPr="00CE4C24">
        <w:rPr>
          <w:rStyle w:val="artikelintro"/>
        </w:rPr>
        <w:t xml:space="preserve"> </w:t>
      </w:r>
    </w:p>
    <w:p w14:paraId="00217E9F" w14:textId="77777777" w:rsidR="00CF652A" w:rsidRPr="00CE4C24" w:rsidRDefault="00A23D38" w:rsidP="0025281F">
      <w:pPr>
        <w:rPr>
          <w:rStyle w:val="artikelintro"/>
          <w:rFonts w:asciiTheme="majorHAnsi" w:hAnsiTheme="majorHAnsi"/>
          <w:sz w:val="20"/>
          <w:szCs w:val="20"/>
        </w:rPr>
      </w:pPr>
      <w:r w:rsidRPr="00CE4C24">
        <w:rPr>
          <w:rStyle w:val="artikelintro"/>
          <w:rFonts w:asciiTheme="majorHAnsi" w:hAnsiTheme="majorHAnsi"/>
          <w:sz w:val="20"/>
          <w:szCs w:val="20"/>
        </w:rPr>
        <w:t xml:space="preserve">EduStandaard </w:t>
      </w:r>
      <w:r w:rsidR="00330CA6" w:rsidRPr="00CE4C24">
        <w:rPr>
          <w:rStyle w:val="artikelintro"/>
          <w:rFonts w:asciiTheme="majorHAnsi" w:hAnsiTheme="majorHAnsi"/>
          <w:sz w:val="20"/>
          <w:szCs w:val="20"/>
        </w:rPr>
        <w:t xml:space="preserve">vervult een belangrijke voorwaarde voor interoperabiliteit in het onderwijs- en onderzoeks-domein </w:t>
      </w:r>
      <w:r w:rsidRPr="00CE4C24">
        <w:rPr>
          <w:rStyle w:val="artikelintro"/>
          <w:rFonts w:asciiTheme="majorHAnsi" w:hAnsiTheme="majorHAnsi"/>
          <w:sz w:val="20"/>
          <w:szCs w:val="20"/>
        </w:rPr>
        <w:t>d</w:t>
      </w:r>
      <w:r w:rsidR="00CF652A" w:rsidRPr="00CE4C24">
        <w:rPr>
          <w:rStyle w:val="artikelintro"/>
          <w:rFonts w:asciiTheme="majorHAnsi" w:hAnsiTheme="majorHAnsi"/>
          <w:sz w:val="20"/>
          <w:szCs w:val="20"/>
        </w:rPr>
        <w:t xml:space="preserve">oormiddel </w:t>
      </w:r>
      <w:r w:rsidR="0025281F" w:rsidRPr="00CE4C24">
        <w:rPr>
          <w:rStyle w:val="artikelintro"/>
          <w:rFonts w:asciiTheme="majorHAnsi" w:hAnsiTheme="majorHAnsi"/>
          <w:sz w:val="20"/>
          <w:szCs w:val="20"/>
        </w:rPr>
        <w:t xml:space="preserve">van gemeenschappelijk beheer </w:t>
      </w:r>
      <w:r w:rsidR="00330CA6" w:rsidRPr="00CE4C24">
        <w:rPr>
          <w:rStyle w:val="artikelintro"/>
          <w:rFonts w:asciiTheme="majorHAnsi" w:hAnsiTheme="majorHAnsi"/>
          <w:sz w:val="20"/>
          <w:szCs w:val="20"/>
        </w:rPr>
        <w:t xml:space="preserve">van afspraken en standaarden, </w:t>
      </w:r>
      <w:r w:rsidR="00CF652A" w:rsidRPr="00CE4C24">
        <w:rPr>
          <w:rStyle w:val="artikelintro"/>
          <w:rFonts w:asciiTheme="majorHAnsi" w:hAnsiTheme="majorHAnsi"/>
          <w:sz w:val="20"/>
          <w:szCs w:val="20"/>
        </w:rPr>
        <w:t xml:space="preserve">door </w:t>
      </w:r>
      <w:r w:rsidR="0093712B" w:rsidRPr="00CE4C24">
        <w:rPr>
          <w:rStyle w:val="artikelintro"/>
          <w:rFonts w:asciiTheme="majorHAnsi" w:hAnsiTheme="majorHAnsi"/>
          <w:sz w:val="20"/>
          <w:szCs w:val="20"/>
        </w:rPr>
        <w:t>instellingen en leveranciers te ondersteunen bij de toepassing</w:t>
      </w:r>
      <w:r w:rsidR="00330CA6" w:rsidRPr="00CE4C24">
        <w:rPr>
          <w:rStyle w:val="artikelintro"/>
          <w:rFonts w:asciiTheme="majorHAnsi" w:hAnsiTheme="majorHAnsi"/>
          <w:sz w:val="20"/>
          <w:szCs w:val="20"/>
        </w:rPr>
        <w:t xml:space="preserve"> hiervan  en</w:t>
      </w:r>
      <w:r w:rsidR="0093712B" w:rsidRPr="00CE4C24">
        <w:rPr>
          <w:rStyle w:val="artikelintro"/>
          <w:rFonts w:asciiTheme="majorHAnsi" w:hAnsiTheme="majorHAnsi"/>
          <w:sz w:val="20"/>
          <w:szCs w:val="20"/>
        </w:rPr>
        <w:t xml:space="preserve"> door te functioneren als</w:t>
      </w:r>
      <w:r w:rsidR="00CF652A" w:rsidRPr="00CE4C24">
        <w:rPr>
          <w:rStyle w:val="artikelintro"/>
          <w:rFonts w:asciiTheme="majorHAnsi" w:hAnsiTheme="majorHAnsi"/>
          <w:sz w:val="20"/>
          <w:szCs w:val="20"/>
        </w:rPr>
        <w:t xml:space="preserve"> </w:t>
      </w:r>
      <w:proofErr w:type="spellStart"/>
      <w:r w:rsidR="0093712B" w:rsidRPr="00CE4C24">
        <w:rPr>
          <w:rStyle w:val="artikelintro"/>
          <w:rFonts w:asciiTheme="majorHAnsi" w:hAnsiTheme="majorHAnsi"/>
          <w:sz w:val="20"/>
          <w:szCs w:val="20"/>
        </w:rPr>
        <w:t>éénloket</w:t>
      </w:r>
      <w:proofErr w:type="spellEnd"/>
      <w:r w:rsidR="0093712B" w:rsidRPr="00CE4C24">
        <w:rPr>
          <w:rStyle w:val="artikelintro"/>
          <w:rFonts w:asciiTheme="majorHAnsi" w:hAnsiTheme="majorHAnsi"/>
          <w:sz w:val="20"/>
          <w:szCs w:val="20"/>
        </w:rPr>
        <w:t xml:space="preserve">. </w:t>
      </w:r>
    </w:p>
    <w:p w14:paraId="20034286" w14:textId="77777777" w:rsidR="0025281F" w:rsidRPr="00CE4C24" w:rsidRDefault="0025281F" w:rsidP="0093712B">
      <w:pPr>
        <w:pStyle w:val="Kop2"/>
      </w:pPr>
      <w:bookmarkStart w:id="6" w:name="_Toc217627212"/>
      <w:bookmarkStart w:id="7" w:name="_Toc342554138"/>
      <w:r w:rsidRPr="00CE4C24">
        <w:t>Ambitie</w:t>
      </w:r>
      <w:bookmarkEnd w:id="7"/>
      <w:r w:rsidR="0093712B" w:rsidRPr="00CE4C24">
        <w:t xml:space="preserve"> </w:t>
      </w:r>
      <w:r w:rsidR="00324C87" w:rsidRPr="00CE4C24">
        <w:t xml:space="preserve">en </w:t>
      </w:r>
      <w:bookmarkEnd w:id="6"/>
      <w:r w:rsidR="00324C87" w:rsidRPr="00CE4C24">
        <w:t>strategie</w:t>
      </w:r>
    </w:p>
    <w:p w14:paraId="381BE154" w14:textId="77777777" w:rsidR="00936D7F" w:rsidRPr="00CE4C24" w:rsidRDefault="0025281F" w:rsidP="0025281F">
      <w:pPr>
        <w:rPr>
          <w:rFonts w:asciiTheme="majorHAnsi" w:hAnsiTheme="majorHAnsi"/>
          <w:sz w:val="20"/>
          <w:szCs w:val="20"/>
        </w:rPr>
      </w:pPr>
      <w:r w:rsidRPr="00CE4C24">
        <w:rPr>
          <w:rFonts w:asciiTheme="majorHAnsi" w:hAnsiTheme="majorHAnsi"/>
          <w:sz w:val="20"/>
          <w:szCs w:val="20"/>
        </w:rPr>
        <w:t xml:space="preserve">De ambitie van EduStandaard is om de ontwikkeling en het beheer van afspraken en standaarden in het Nederlandse onderwijs- en </w:t>
      </w:r>
      <w:proofErr w:type="spellStart"/>
      <w:r w:rsidRPr="00CE4C24">
        <w:rPr>
          <w:rFonts w:asciiTheme="majorHAnsi" w:hAnsiTheme="majorHAnsi"/>
          <w:sz w:val="20"/>
          <w:szCs w:val="20"/>
        </w:rPr>
        <w:t>onderzoeksdomein</w:t>
      </w:r>
      <w:proofErr w:type="spellEnd"/>
      <w:r w:rsidRPr="00CE4C24">
        <w:rPr>
          <w:rFonts w:asciiTheme="majorHAnsi" w:hAnsiTheme="majorHAnsi"/>
          <w:sz w:val="20"/>
          <w:szCs w:val="20"/>
        </w:rPr>
        <w:t xml:space="preserve"> te organiseren en het gebruik en de toepassing van standaarden en afspraken te stimuleren, zodat de interoperabiliteit in diverse onderwijs- en </w:t>
      </w:r>
      <w:proofErr w:type="spellStart"/>
      <w:r w:rsidRPr="00CE4C24">
        <w:rPr>
          <w:rFonts w:asciiTheme="majorHAnsi" w:hAnsiTheme="majorHAnsi"/>
          <w:sz w:val="20"/>
          <w:szCs w:val="20"/>
        </w:rPr>
        <w:t>onderzoeksketens</w:t>
      </w:r>
      <w:proofErr w:type="spellEnd"/>
      <w:r w:rsidRPr="00CE4C24">
        <w:rPr>
          <w:rFonts w:asciiTheme="majorHAnsi" w:hAnsiTheme="majorHAnsi"/>
          <w:sz w:val="20"/>
          <w:szCs w:val="20"/>
        </w:rPr>
        <w:t xml:space="preserve"> is gewaarborgd. </w:t>
      </w:r>
    </w:p>
    <w:p w14:paraId="20A022CB" w14:textId="77777777" w:rsidR="00936D7F" w:rsidRPr="00CE4C24" w:rsidRDefault="00936D7F" w:rsidP="0025281F">
      <w:pPr>
        <w:rPr>
          <w:rFonts w:asciiTheme="majorHAnsi" w:hAnsiTheme="majorHAnsi"/>
          <w:sz w:val="20"/>
          <w:szCs w:val="20"/>
        </w:rPr>
      </w:pPr>
    </w:p>
    <w:p w14:paraId="3A637FF7" w14:textId="77777777" w:rsidR="0025281F" w:rsidRPr="00CE4C24" w:rsidRDefault="0025281F" w:rsidP="0025281F">
      <w:pPr>
        <w:rPr>
          <w:rFonts w:asciiTheme="majorHAnsi" w:hAnsiTheme="majorHAnsi"/>
          <w:sz w:val="20"/>
          <w:szCs w:val="20"/>
        </w:rPr>
      </w:pPr>
      <w:r w:rsidRPr="00CE4C24">
        <w:rPr>
          <w:rFonts w:asciiTheme="majorHAnsi" w:hAnsiTheme="majorHAnsi"/>
          <w:sz w:val="20"/>
          <w:szCs w:val="20"/>
        </w:rPr>
        <w:t xml:space="preserve">Dit </w:t>
      </w:r>
      <w:r w:rsidR="00667DDF" w:rsidRPr="00CE4C24">
        <w:rPr>
          <w:rFonts w:asciiTheme="majorHAnsi" w:hAnsiTheme="majorHAnsi"/>
          <w:sz w:val="20"/>
          <w:szCs w:val="20"/>
        </w:rPr>
        <w:t xml:space="preserve">is gebaseerd op </w:t>
      </w:r>
      <w:proofErr w:type="spellStart"/>
      <w:r w:rsidRPr="00CE4C24">
        <w:rPr>
          <w:rFonts w:asciiTheme="majorHAnsi" w:hAnsiTheme="majorHAnsi"/>
          <w:sz w:val="20"/>
          <w:szCs w:val="20"/>
        </w:rPr>
        <w:t>op</w:t>
      </w:r>
      <w:proofErr w:type="spellEnd"/>
      <w:r w:rsidRPr="00CE4C24">
        <w:rPr>
          <w:rFonts w:asciiTheme="majorHAnsi" w:hAnsiTheme="majorHAnsi"/>
          <w:sz w:val="20"/>
          <w:szCs w:val="20"/>
        </w:rPr>
        <w:t xml:space="preserve"> de gedachte dat EduStandaard de optimale waarborg biedt voor:</w:t>
      </w:r>
    </w:p>
    <w:p w14:paraId="163105BE" w14:textId="77777777" w:rsidR="0025281F" w:rsidRPr="00CE4C24" w:rsidRDefault="0025281F" w:rsidP="00563E7E">
      <w:pPr>
        <w:numPr>
          <w:ilvl w:val="0"/>
          <w:numId w:val="16"/>
        </w:numPr>
        <w:tabs>
          <w:tab w:val="clear" w:pos="720"/>
          <w:tab w:val="num" w:pos="426"/>
        </w:tabs>
        <w:spacing w:line="260" w:lineRule="atLeast"/>
        <w:ind w:left="426" w:hanging="284"/>
        <w:rPr>
          <w:rFonts w:asciiTheme="majorHAnsi" w:hAnsiTheme="majorHAnsi"/>
          <w:sz w:val="20"/>
          <w:szCs w:val="20"/>
        </w:rPr>
      </w:pPr>
      <w:r w:rsidRPr="00CE4C24">
        <w:rPr>
          <w:rFonts w:asciiTheme="majorHAnsi" w:hAnsiTheme="majorHAnsi"/>
          <w:sz w:val="20"/>
          <w:szCs w:val="20"/>
        </w:rPr>
        <w:t xml:space="preserve">aansluiting van afspraken en standaarden op het oplossen van concrete knelpunten in diverse onderwijs- en </w:t>
      </w:r>
      <w:proofErr w:type="spellStart"/>
      <w:r w:rsidRPr="00CE4C24">
        <w:rPr>
          <w:rFonts w:asciiTheme="majorHAnsi" w:hAnsiTheme="majorHAnsi"/>
          <w:sz w:val="20"/>
          <w:szCs w:val="20"/>
        </w:rPr>
        <w:t>onderzoeksketens</w:t>
      </w:r>
      <w:proofErr w:type="spellEnd"/>
      <w:r w:rsidRPr="00CE4C24">
        <w:rPr>
          <w:rFonts w:asciiTheme="majorHAnsi" w:hAnsiTheme="majorHAnsi"/>
          <w:sz w:val="20"/>
          <w:szCs w:val="20"/>
        </w:rPr>
        <w:t>;</w:t>
      </w:r>
    </w:p>
    <w:p w14:paraId="71B609C9" w14:textId="77777777" w:rsidR="0025281F" w:rsidRPr="00CE4C24" w:rsidRDefault="0025281F" w:rsidP="00563E7E">
      <w:pPr>
        <w:numPr>
          <w:ilvl w:val="0"/>
          <w:numId w:val="16"/>
        </w:numPr>
        <w:tabs>
          <w:tab w:val="clear" w:pos="720"/>
          <w:tab w:val="num" w:pos="426"/>
        </w:tabs>
        <w:spacing w:line="260" w:lineRule="atLeast"/>
        <w:ind w:left="426" w:hanging="284"/>
        <w:rPr>
          <w:rFonts w:asciiTheme="majorHAnsi" w:hAnsiTheme="majorHAnsi"/>
          <w:sz w:val="20"/>
          <w:szCs w:val="20"/>
        </w:rPr>
      </w:pPr>
      <w:r w:rsidRPr="00CE4C24">
        <w:rPr>
          <w:rFonts w:asciiTheme="majorHAnsi" w:hAnsiTheme="majorHAnsi"/>
          <w:sz w:val="20"/>
          <w:szCs w:val="20"/>
        </w:rPr>
        <w:t>de continuïteit van de afspraken en standaarden;</w:t>
      </w:r>
    </w:p>
    <w:p w14:paraId="6FA253F6" w14:textId="77777777" w:rsidR="0025281F" w:rsidRPr="00CE4C24" w:rsidRDefault="0025281F" w:rsidP="00563E7E">
      <w:pPr>
        <w:numPr>
          <w:ilvl w:val="0"/>
          <w:numId w:val="16"/>
        </w:numPr>
        <w:tabs>
          <w:tab w:val="clear" w:pos="720"/>
          <w:tab w:val="num" w:pos="426"/>
        </w:tabs>
        <w:spacing w:line="260" w:lineRule="atLeast"/>
        <w:ind w:left="426" w:hanging="284"/>
        <w:rPr>
          <w:rFonts w:asciiTheme="majorHAnsi" w:hAnsiTheme="majorHAnsi"/>
          <w:sz w:val="20"/>
          <w:szCs w:val="20"/>
        </w:rPr>
      </w:pPr>
      <w:r w:rsidRPr="00CE4C24">
        <w:rPr>
          <w:rFonts w:asciiTheme="majorHAnsi" w:hAnsiTheme="majorHAnsi"/>
          <w:sz w:val="20"/>
          <w:szCs w:val="20"/>
        </w:rPr>
        <w:t>het bewaken van de onderlinge samenhang;</w:t>
      </w:r>
    </w:p>
    <w:p w14:paraId="417BEC98" w14:textId="77777777" w:rsidR="0025281F" w:rsidRPr="00CE4C24" w:rsidRDefault="0025281F" w:rsidP="00563E7E">
      <w:pPr>
        <w:numPr>
          <w:ilvl w:val="0"/>
          <w:numId w:val="16"/>
        </w:numPr>
        <w:tabs>
          <w:tab w:val="clear" w:pos="720"/>
          <w:tab w:val="num" w:pos="426"/>
        </w:tabs>
        <w:spacing w:line="260" w:lineRule="atLeast"/>
        <w:ind w:left="426" w:hanging="284"/>
        <w:rPr>
          <w:rFonts w:asciiTheme="majorHAnsi" w:hAnsiTheme="majorHAnsi"/>
          <w:sz w:val="20"/>
          <w:szCs w:val="20"/>
        </w:rPr>
      </w:pPr>
      <w:r w:rsidRPr="00CE4C24">
        <w:rPr>
          <w:rFonts w:asciiTheme="majorHAnsi" w:hAnsiTheme="majorHAnsi"/>
          <w:sz w:val="20"/>
          <w:szCs w:val="20"/>
        </w:rPr>
        <w:t>een eenduidige en transparante beheerpraktijk;</w:t>
      </w:r>
    </w:p>
    <w:p w14:paraId="4A30502B" w14:textId="77777777" w:rsidR="0025281F" w:rsidRPr="00CE4C24" w:rsidRDefault="0025281F" w:rsidP="00563E7E">
      <w:pPr>
        <w:numPr>
          <w:ilvl w:val="0"/>
          <w:numId w:val="16"/>
        </w:numPr>
        <w:tabs>
          <w:tab w:val="clear" w:pos="720"/>
          <w:tab w:val="num" w:pos="426"/>
        </w:tabs>
        <w:spacing w:line="260" w:lineRule="atLeast"/>
        <w:ind w:left="426" w:hanging="284"/>
        <w:rPr>
          <w:rFonts w:asciiTheme="majorHAnsi" w:hAnsiTheme="majorHAnsi"/>
          <w:sz w:val="20"/>
          <w:szCs w:val="20"/>
        </w:rPr>
      </w:pPr>
      <w:r w:rsidRPr="00CE4C24">
        <w:rPr>
          <w:rFonts w:asciiTheme="majorHAnsi" w:hAnsiTheme="majorHAnsi"/>
          <w:sz w:val="20"/>
          <w:szCs w:val="20"/>
        </w:rPr>
        <w:lastRenderedPageBreak/>
        <w:t>het stimuleren van de adoptie van standaarden binnen het Nederlandse onderwijs doordat er één enkel loket komt waar belanghebbende met hun vragen en wijzigingsverzoeken terecht kunnen;</w:t>
      </w:r>
    </w:p>
    <w:p w14:paraId="3A80705E" w14:textId="77777777" w:rsidR="00FF17AB" w:rsidRPr="00CE4C24" w:rsidRDefault="00667DDF" w:rsidP="00563E7E">
      <w:pPr>
        <w:numPr>
          <w:ilvl w:val="0"/>
          <w:numId w:val="16"/>
        </w:numPr>
        <w:tabs>
          <w:tab w:val="clear" w:pos="720"/>
          <w:tab w:val="num" w:pos="426"/>
        </w:tabs>
        <w:spacing w:line="260" w:lineRule="atLeast"/>
        <w:ind w:left="426" w:hanging="284"/>
      </w:pPr>
      <w:r w:rsidRPr="00CE4C24">
        <w:rPr>
          <w:rFonts w:asciiTheme="majorHAnsi" w:hAnsiTheme="majorHAnsi"/>
          <w:sz w:val="20"/>
          <w:szCs w:val="20"/>
        </w:rPr>
        <w:t xml:space="preserve">het </w:t>
      </w:r>
      <w:r w:rsidR="0025281F" w:rsidRPr="00CE4C24">
        <w:rPr>
          <w:rFonts w:asciiTheme="majorHAnsi" w:hAnsiTheme="majorHAnsi"/>
          <w:sz w:val="20"/>
          <w:szCs w:val="20"/>
        </w:rPr>
        <w:t xml:space="preserve">verwerven van een breed draagvlak bij implementerende partijen door nationale </w:t>
      </w:r>
      <w:proofErr w:type="spellStart"/>
      <w:r w:rsidR="0025281F" w:rsidRPr="00CE4C24">
        <w:rPr>
          <w:rFonts w:asciiTheme="majorHAnsi" w:hAnsiTheme="majorHAnsi"/>
          <w:sz w:val="20"/>
          <w:szCs w:val="20"/>
        </w:rPr>
        <w:t>cq</w:t>
      </w:r>
      <w:proofErr w:type="spellEnd"/>
      <w:r w:rsidR="0025281F" w:rsidRPr="00CE4C24">
        <w:rPr>
          <w:rFonts w:asciiTheme="majorHAnsi" w:hAnsiTheme="majorHAnsi"/>
          <w:sz w:val="20"/>
          <w:szCs w:val="20"/>
        </w:rPr>
        <w:t>. regionale en/of sectorale afspraken waar mogelijk en wenselijk aan te laten sluiten bij internationaal gedragen standaarden.</w:t>
      </w:r>
      <w:bookmarkStart w:id="8" w:name="_Toc342554139"/>
      <w:r w:rsidR="00FF17AB" w:rsidRPr="00CE4C24">
        <w:t xml:space="preserve"> </w:t>
      </w:r>
    </w:p>
    <w:p w14:paraId="6C638B74" w14:textId="77777777" w:rsidR="0025281F" w:rsidRPr="00CE4C24" w:rsidRDefault="0093712B" w:rsidP="00FF17AB">
      <w:pPr>
        <w:pStyle w:val="Kop1"/>
      </w:pPr>
      <w:bookmarkStart w:id="9" w:name="_Toc217627213"/>
      <w:r w:rsidRPr="00CE4C24">
        <w:t>Aanpak</w:t>
      </w:r>
      <w:r w:rsidR="00936D7F" w:rsidRPr="00CE4C24">
        <w:t xml:space="preserve"> </w:t>
      </w:r>
      <w:r w:rsidR="0025281F" w:rsidRPr="00CE4C24">
        <w:t>EduStandaard</w:t>
      </w:r>
      <w:bookmarkEnd w:id="8"/>
      <w:bookmarkEnd w:id="9"/>
    </w:p>
    <w:p w14:paraId="41E9E204" w14:textId="77777777" w:rsidR="0025281F" w:rsidRPr="00CE4C24" w:rsidRDefault="0025281F" w:rsidP="00CF652A">
      <w:pPr>
        <w:pStyle w:val="Kop2"/>
      </w:pPr>
      <w:bookmarkStart w:id="10" w:name="_Toc342554140"/>
      <w:bookmarkStart w:id="11" w:name="_Toc217627214"/>
      <w:r w:rsidRPr="00CE4C24">
        <w:t>Principes en uitgangspunten</w:t>
      </w:r>
      <w:bookmarkEnd w:id="10"/>
      <w:bookmarkEnd w:id="11"/>
    </w:p>
    <w:p w14:paraId="44909D7A" w14:textId="77777777" w:rsidR="0025281F" w:rsidRPr="00CE4C24" w:rsidRDefault="0025281F" w:rsidP="0025281F">
      <w:pPr>
        <w:widowControl w:val="0"/>
        <w:rPr>
          <w:rFonts w:asciiTheme="majorHAnsi" w:hAnsiTheme="majorHAnsi"/>
          <w:sz w:val="20"/>
          <w:szCs w:val="20"/>
        </w:rPr>
      </w:pPr>
      <w:r w:rsidRPr="00CE4C24">
        <w:rPr>
          <w:rFonts w:asciiTheme="majorHAnsi" w:hAnsiTheme="majorHAnsi"/>
          <w:sz w:val="20"/>
          <w:szCs w:val="20"/>
        </w:rPr>
        <w:t>De volgende principes en uitgangspunten liggen ten grondslag aan EduStandaard:</w:t>
      </w:r>
    </w:p>
    <w:p w14:paraId="7AF62BFB" w14:textId="77777777" w:rsidR="0025281F" w:rsidRPr="00CE4C24" w:rsidRDefault="0025281F" w:rsidP="00563E7E">
      <w:pPr>
        <w:widowControl w:val="0"/>
        <w:numPr>
          <w:ilvl w:val="0"/>
          <w:numId w:val="35"/>
        </w:numPr>
        <w:spacing w:line="260" w:lineRule="atLeast"/>
        <w:ind w:left="426" w:hanging="284"/>
        <w:rPr>
          <w:rFonts w:asciiTheme="majorHAnsi" w:hAnsiTheme="majorHAnsi"/>
          <w:sz w:val="20"/>
          <w:szCs w:val="20"/>
        </w:rPr>
      </w:pPr>
      <w:r w:rsidRPr="00CE4C24">
        <w:rPr>
          <w:rFonts w:asciiTheme="majorHAnsi" w:hAnsiTheme="majorHAnsi"/>
          <w:sz w:val="20"/>
          <w:szCs w:val="20"/>
        </w:rPr>
        <w:t>Focus op een beperkt aantal standaarden met een duidelijke business case(s) vanuit een heldere ontwikkelagenda;</w:t>
      </w:r>
    </w:p>
    <w:p w14:paraId="51023425" w14:textId="77777777" w:rsidR="0025281F" w:rsidRPr="00CE4C24" w:rsidRDefault="0025281F" w:rsidP="00563E7E">
      <w:pPr>
        <w:widowControl w:val="0"/>
        <w:numPr>
          <w:ilvl w:val="0"/>
          <w:numId w:val="35"/>
        </w:numPr>
        <w:spacing w:line="260" w:lineRule="atLeast"/>
        <w:ind w:left="426" w:hanging="284"/>
        <w:rPr>
          <w:rFonts w:asciiTheme="majorHAnsi" w:hAnsiTheme="majorHAnsi"/>
          <w:sz w:val="20"/>
          <w:szCs w:val="20"/>
        </w:rPr>
      </w:pPr>
      <w:r w:rsidRPr="00CE4C24">
        <w:rPr>
          <w:rFonts w:asciiTheme="majorHAnsi" w:hAnsiTheme="majorHAnsi"/>
          <w:sz w:val="20"/>
          <w:szCs w:val="20"/>
        </w:rPr>
        <w:t xml:space="preserve">De ontwikkelagenda is gebaseerd op het oplossen van een aantal concrete knelpunten in onderwijs- en </w:t>
      </w:r>
      <w:proofErr w:type="spellStart"/>
      <w:r w:rsidRPr="00CE4C24">
        <w:rPr>
          <w:rFonts w:asciiTheme="majorHAnsi" w:hAnsiTheme="majorHAnsi"/>
          <w:sz w:val="20"/>
          <w:szCs w:val="20"/>
        </w:rPr>
        <w:t>onderzoeksketens</w:t>
      </w:r>
      <w:proofErr w:type="spellEnd"/>
      <w:r w:rsidRPr="00CE4C24">
        <w:rPr>
          <w:rFonts w:asciiTheme="majorHAnsi" w:hAnsiTheme="majorHAnsi"/>
          <w:sz w:val="20"/>
          <w:szCs w:val="20"/>
        </w:rPr>
        <w:t>;</w:t>
      </w:r>
    </w:p>
    <w:p w14:paraId="5C9741F0" w14:textId="77777777" w:rsidR="0025281F" w:rsidRPr="00CE4C24" w:rsidRDefault="0025281F" w:rsidP="00563E7E">
      <w:pPr>
        <w:widowControl w:val="0"/>
        <w:numPr>
          <w:ilvl w:val="0"/>
          <w:numId w:val="35"/>
        </w:numPr>
        <w:spacing w:line="260" w:lineRule="atLeast"/>
        <w:ind w:left="426" w:hanging="284"/>
        <w:rPr>
          <w:rFonts w:asciiTheme="majorHAnsi" w:hAnsiTheme="majorHAnsi"/>
          <w:sz w:val="20"/>
          <w:szCs w:val="20"/>
        </w:rPr>
      </w:pPr>
      <w:r w:rsidRPr="00CE4C24">
        <w:rPr>
          <w:rFonts w:asciiTheme="majorHAnsi" w:hAnsiTheme="majorHAnsi"/>
          <w:sz w:val="20"/>
          <w:szCs w:val="20"/>
        </w:rPr>
        <w:t>EduStandaard is gericht op ontwikkeling en beheer van standaarden en afspraken en op implementatie-ondersteuning;</w:t>
      </w:r>
    </w:p>
    <w:p w14:paraId="31C96D81" w14:textId="77777777" w:rsidR="0025281F" w:rsidRPr="00CE4C24" w:rsidRDefault="0025281F" w:rsidP="00563E7E">
      <w:pPr>
        <w:widowControl w:val="0"/>
        <w:numPr>
          <w:ilvl w:val="0"/>
          <w:numId w:val="35"/>
        </w:numPr>
        <w:spacing w:line="260" w:lineRule="atLeast"/>
        <w:ind w:left="426" w:hanging="284"/>
        <w:rPr>
          <w:rFonts w:asciiTheme="majorHAnsi" w:hAnsiTheme="majorHAnsi"/>
          <w:sz w:val="20"/>
          <w:szCs w:val="20"/>
        </w:rPr>
      </w:pPr>
      <w:r w:rsidRPr="00CE4C24">
        <w:rPr>
          <w:rFonts w:asciiTheme="majorHAnsi" w:hAnsiTheme="majorHAnsi"/>
          <w:sz w:val="20"/>
          <w:szCs w:val="20"/>
        </w:rPr>
        <w:t xml:space="preserve">De taakgebieden van het zogenaamde BOMOS-model </w:t>
      </w:r>
      <w:r w:rsidR="0093712B" w:rsidRPr="00CE4C24">
        <w:rPr>
          <w:rFonts w:asciiTheme="majorHAnsi" w:hAnsiTheme="majorHAnsi"/>
          <w:sz w:val="20"/>
          <w:szCs w:val="20"/>
        </w:rPr>
        <w:t xml:space="preserve">van het programma </w:t>
      </w:r>
      <w:proofErr w:type="spellStart"/>
      <w:r w:rsidR="0093712B" w:rsidRPr="00CE4C24">
        <w:rPr>
          <w:rFonts w:asciiTheme="majorHAnsi" w:hAnsiTheme="majorHAnsi"/>
          <w:sz w:val="20"/>
          <w:szCs w:val="20"/>
        </w:rPr>
        <w:t>NOiV</w:t>
      </w:r>
      <w:proofErr w:type="spellEnd"/>
      <w:r w:rsidR="0093712B" w:rsidRPr="00CE4C24">
        <w:rPr>
          <w:rFonts w:asciiTheme="majorHAnsi" w:hAnsiTheme="majorHAnsi"/>
          <w:sz w:val="20"/>
          <w:szCs w:val="20"/>
        </w:rPr>
        <w:t xml:space="preserve">, </w:t>
      </w:r>
      <w:r w:rsidRPr="00CE4C24">
        <w:rPr>
          <w:rFonts w:asciiTheme="majorHAnsi" w:hAnsiTheme="majorHAnsi"/>
          <w:sz w:val="20"/>
          <w:szCs w:val="20"/>
        </w:rPr>
        <w:t>dienen als uitgangspunt/referentie voor de taakgebieden van EduStandaard (zie bijlage A voor een beschrijving van dit model);</w:t>
      </w:r>
    </w:p>
    <w:p w14:paraId="177AB51F" w14:textId="77777777" w:rsidR="0025281F" w:rsidRPr="00CE4C24" w:rsidRDefault="0025281F" w:rsidP="00563E7E">
      <w:pPr>
        <w:widowControl w:val="0"/>
        <w:numPr>
          <w:ilvl w:val="0"/>
          <w:numId w:val="35"/>
        </w:numPr>
        <w:spacing w:line="260" w:lineRule="atLeast"/>
        <w:ind w:left="426" w:hanging="284"/>
        <w:rPr>
          <w:rFonts w:asciiTheme="majorHAnsi" w:hAnsiTheme="majorHAnsi"/>
          <w:sz w:val="20"/>
          <w:szCs w:val="20"/>
        </w:rPr>
      </w:pPr>
      <w:proofErr w:type="spellStart"/>
      <w:r w:rsidRPr="00CE4C24">
        <w:rPr>
          <w:rFonts w:asciiTheme="majorHAnsi" w:hAnsiTheme="majorHAnsi"/>
          <w:sz w:val="20"/>
          <w:szCs w:val="20"/>
        </w:rPr>
        <w:t>Governance</w:t>
      </w:r>
      <w:proofErr w:type="spellEnd"/>
      <w:r w:rsidRPr="00CE4C24">
        <w:rPr>
          <w:rFonts w:asciiTheme="majorHAnsi" w:hAnsiTheme="majorHAnsi"/>
          <w:sz w:val="20"/>
          <w:szCs w:val="20"/>
        </w:rPr>
        <w:t xml:space="preserve"> en beheer van </w:t>
      </w:r>
      <w:r w:rsidRPr="00CE4C24">
        <w:rPr>
          <w:rFonts w:asciiTheme="majorHAnsi" w:hAnsiTheme="majorHAnsi"/>
          <w:sz w:val="20"/>
          <w:szCs w:val="20"/>
          <w:u w:val="single"/>
        </w:rPr>
        <w:t>voorzieningen</w:t>
      </w:r>
      <w:r w:rsidRPr="00CE4C24">
        <w:rPr>
          <w:rFonts w:asciiTheme="majorHAnsi" w:hAnsiTheme="majorHAnsi"/>
          <w:sz w:val="20"/>
          <w:szCs w:val="20"/>
        </w:rPr>
        <w:t xml:space="preserve"> </w:t>
      </w:r>
      <w:r w:rsidR="0093712B" w:rsidRPr="00CE4C24">
        <w:rPr>
          <w:rFonts w:asciiTheme="majorHAnsi" w:hAnsiTheme="majorHAnsi"/>
          <w:sz w:val="20"/>
          <w:szCs w:val="20"/>
        </w:rPr>
        <w:t xml:space="preserve">zoals </w:t>
      </w:r>
      <w:proofErr w:type="spellStart"/>
      <w:r w:rsidR="0093712B" w:rsidRPr="00CE4C24">
        <w:rPr>
          <w:rFonts w:asciiTheme="majorHAnsi" w:hAnsiTheme="majorHAnsi"/>
          <w:sz w:val="20"/>
          <w:szCs w:val="20"/>
        </w:rPr>
        <w:t>EduRep</w:t>
      </w:r>
      <w:proofErr w:type="spellEnd"/>
      <w:r w:rsidR="0093712B" w:rsidRPr="00CE4C24">
        <w:rPr>
          <w:rFonts w:asciiTheme="majorHAnsi" w:hAnsiTheme="majorHAnsi"/>
          <w:sz w:val="20"/>
          <w:szCs w:val="20"/>
        </w:rPr>
        <w:t xml:space="preserve"> en de Kennisnet en SURF federatie </w:t>
      </w:r>
      <w:r w:rsidRPr="00CE4C24">
        <w:rPr>
          <w:rFonts w:asciiTheme="majorHAnsi" w:hAnsiTheme="majorHAnsi"/>
          <w:sz w:val="20"/>
          <w:szCs w:val="20"/>
        </w:rPr>
        <w:t>worden niet binnen EduStandaard georganiseerd;</w:t>
      </w:r>
    </w:p>
    <w:p w14:paraId="59833622" w14:textId="77777777" w:rsidR="0025281F" w:rsidRPr="00CE4C24" w:rsidRDefault="0025281F" w:rsidP="00563E7E">
      <w:pPr>
        <w:widowControl w:val="0"/>
        <w:numPr>
          <w:ilvl w:val="0"/>
          <w:numId w:val="35"/>
        </w:numPr>
        <w:spacing w:line="260" w:lineRule="atLeast"/>
        <w:ind w:left="426" w:hanging="284"/>
        <w:rPr>
          <w:rFonts w:asciiTheme="majorHAnsi" w:hAnsiTheme="majorHAnsi"/>
          <w:sz w:val="20"/>
          <w:szCs w:val="20"/>
        </w:rPr>
      </w:pPr>
      <w:r w:rsidRPr="00CE4C24">
        <w:rPr>
          <w:rFonts w:asciiTheme="majorHAnsi" w:hAnsiTheme="majorHAnsi"/>
          <w:sz w:val="20"/>
          <w:szCs w:val="20"/>
        </w:rPr>
        <w:t>EduStandaard organiseert niet zelf de implementatie van afspraken en standaarden, maar stimuleert dit door informatie en advies en door het opnemen van voorwaarden m.b.t. implementatie in de acceptatiecriteria van standaarden;</w:t>
      </w:r>
    </w:p>
    <w:p w14:paraId="19C0A852" w14:textId="77777777" w:rsidR="0025281F" w:rsidRPr="00CE4C24" w:rsidRDefault="0025281F" w:rsidP="00563E7E">
      <w:pPr>
        <w:widowControl w:val="0"/>
        <w:numPr>
          <w:ilvl w:val="0"/>
          <w:numId w:val="35"/>
        </w:numPr>
        <w:spacing w:line="260" w:lineRule="atLeast"/>
        <w:ind w:left="426" w:hanging="284"/>
        <w:rPr>
          <w:rFonts w:asciiTheme="majorHAnsi" w:hAnsiTheme="majorHAnsi"/>
          <w:sz w:val="20"/>
          <w:szCs w:val="20"/>
        </w:rPr>
      </w:pPr>
      <w:r w:rsidRPr="00CE4C24">
        <w:rPr>
          <w:rFonts w:asciiTheme="majorHAnsi" w:hAnsiTheme="majorHAnsi"/>
          <w:sz w:val="20"/>
          <w:szCs w:val="20"/>
        </w:rPr>
        <w:t>Aansluiting bij bestaande taakstellingen van ketenpartijen m.b.t. ontwikkeling, beheer en implementatie van afspraken en standaarden;</w:t>
      </w:r>
    </w:p>
    <w:p w14:paraId="0F060FD5" w14:textId="77777777" w:rsidR="0025281F" w:rsidRPr="00CE4C24" w:rsidRDefault="0025281F" w:rsidP="00563E7E">
      <w:pPr>
        <w:widowControl w:val="0"/>
        <w:numPr>
          <w:ilvl w:val="0"/>
          <w:numId w:val="35"/>
        </w:numPr>
        <w:spacing w:line="260" w:lineRule="atLeast"/>
        <w:ind w:left="426" w:hanging="284"/>
        <w:rPr>
          <w:rFonts w:asciiTheme="majorHAnsi" w:hAnsiTheme="majorHAnsi"/>
          <w:sz w:val="20"/>
          <w:szCs w:val="20"/>
        </w:rPr>
      </w:pPr>
      <w:r w:rsidRPr="00CE4C24">
        <w:rPr>
          <w:rFonts w:asciiTheme="majorHAnsi" w:hAnsiTheme="majorHAnsi"/>
          <w:sz w:val="20"/>
          <w:szCs w:val="20"/>
        </w:rPr>
        <w:t>Bureau EduStandaard is een kleine organisatie met een kleine kern van 'vaste' medewerkers en een schil van in te huren experts;</w:t>
      </w:r>
    </w:p>
    <w:p w14:paraId="769A2123" w14:textId="77777777" w:rsidR="0025281F" w:rsidRPr="00CE4C24" w:rsidRDefault="0025281F" w:rsidP="00563E7E">
      <w:pPr>
        <w:widowControl w:val="0"/>
        <w:numPr>
          <w:ilvl w:val="0"/>
          <w:numId w:val="35"/>
        </w:numPr>
        <w:spacing w:line="260" w:lineRule="atLeast"/>
        <w:ind w:left="426" w:hanging="284"/>
        <w:rPr>
          <w:rFonts w:asciiTheme="majorHAnsi" w:hAnsiTheme="majorHAnsi"/>
          <w:sz w:val="20"/>
          <w:szCs w:val="20"/>
        </w:rPr>
      </w:pPr>
      <w:r w:rsidRPr="00CE4C24">
        <w:rPr>
          <w:rFonts w:asciiTheme="majorHAnsi" w:hAnsiTheme="majorHAnsi"/>
          <w:sz w:val="20"/>
          <w:szCs w:val="20"/>
        </w:rPr>
        <w:t>Doelgroepen EduStandaard: alle organisaties die actief zijn in de ketens van onderwijs en onderzoek in de sectoren PO, VO, MBO, HO en universiteiten:</w:t>
      </w:r>
    </w:p>
    <w:p w14:paraId="11F635DA" w14:textId="77777777" w:rsidR="0025281F" w:rsidRPr="00CE4C24" w:rsidRDefault="0025281F" w:rsidP="00563E7E">
      <w:pPr>
        <w:widowControl w:val="0"/>
        <w:numPr>
          <w:ilvl w:val="1"/>
          <w:numId w:val="35"/>
        </w:numPr>
        <w:spacing w:line="260" w:lineRule="atLeast"/>
        <w:ind w:left="851" w:hanging="425"/>
        <w:rPr>
          <w:rFonts w:asciiTheme="majorHAnsi" w:hAnsiTheme="majorHAnsi"/>
          <w:sz w:val="20"/>
          <w:szCs w:val="20"/>
        </w:rPr>
      </w:pPr>
      <w:r w:rsidRPr="00CE4C24">
        <w:rPr>
          <w:rFonts w:asciiTheme="majorHAnsi" w:hAnsiTheme="majorHAnsi"/>
          <w:sz w:val="20"/>
          <w:szCs w:val="20"/>
        </w:rPr>
        <w:t>Scholen/instellingen in PO, VO, MBO</w:t>
      </w:r>
      <w:r w:rsidR="000F25F8" w:rsidRPr="00CE4C24">
        <w:rPr>
          <w:rFonts w:asciiTheme="majorHAnsi" w:hAnsiTheme="majorHAnsi"/>
          <w:sz w:val="20"/>
          <w:szCs w:val="20"/>
        </w:rPr>
        <w:t xml:space="preserve"> en</w:t>
      </w:r>
      <w:r w:rsidRPr="00CE4C24">
        <w:rPr>
          <w:rFonts w:asciiTheme="majorHAnsi" w:hAnsiTheme="majorHAnsi"/>
          <w:sz w:val="20"/>
          <w:szCs w:val="20"/>
        </w:rPr>
        <w:t xml:space="preserve"> HO</w:t>
      </w:r>
      <w:r w:rsidR="000F25F8" w:rsidRPr="00CE4C24">
        <w:rPr>
          <w:rFonts w:asciiTheme="majorHAnsi" w:hAnsiTheme="majorHAnsi"/>
          <w:sz w:val="20"/>
          <w:szCs w:val="20"/>
        </w:rPr>
        <w:t>.</w:t>
      </w:r>
    </w:p>
    <w:p w14:paraId="2D7CA2AB" w14:textId="77777777" w:rsidR="0025281F" w:rsidRPr="00CE4C24" w:rsidRDefault="0025281F" w:rsidP="00563E7E">
      <w:pPr>
        <w:widowControl w:val="0"/>
        <w:numPr>
          <w:ilvl w:val="1"/>
          <w:numId w:val="35"/>
        </w:numPr>
        <w:spacing w:line="260" w:lineRule="atLeast"/>
        <w:ind w:left="851" w:hanging="425"/>
        <w:rPr>
          <w:rFonts w:asciiTheme="majorHAnsi" w:hAnsiTheme="majorHAnsi"/>
          <w:sz w:val="20"/>
          <w:szCs w:val="20"/>
        </w:rPr>
      </w:pPr>
      <w:r w:rsidRPr="00CE4C24">
        <w:rPr>
          <w:rFonts w:asciiTheme="majorHAnsi" w:hAnsiTheme="majorHAnsi"/>
          <w:sz w:val="20"/>
          <w:szCs w:val="20"/>
        </w:rPr>
        <w:t>Bibliotheken</w:t>
      </w:r>
      <w:r w:rsidR="00AD65E8" w:rsidRPr="00CE4C24">
        <w:rPr>
          <w:rFonts w:asciiTheme="majorHAnsi" w:hAnsiTheme="majorHAnsi"/>
          <w:sz w:val="20"/>
          <w:szCs w:val="20"/>
        </w:rPr>
        <w:t xml:space="preserve"> en mediatheken</w:t>
      </w:r>
    </w:p>
    <w:p w14:paraId="217955FC" w14:textId="77777777" w:rsidR="0025281F" w:rsidRPr="00CE4C24" w:rsidRDefault="0025281F" w:rsidP="00563E7E">
      <w:pPr>
        <w:widowControl w:val="0"/>
        <w:numPr>
          <w:ilvl w:val="1"/>
          <w:numId w:val="35"/>
        </w:numPr>
        <w:spacing w:line="260" w:lineRule="atLeast"/>
        <w:ind w:left="851" w:hanging="425"/>
        <w:rPr>
          <w:rFonts w:asciiTheme="majorHAnsi" w:hAnsiTheme="majorHAnsi"/>
          <w:sz w:val="20"/>
          <w:szCs w:val="20"/>
        </w:rPr>
      </w:pPr>
      <w:r w:rsidRPr="00CE4C24">
        <w:rPr>
          <w:rFonts w:asciiTheme="majorHAnsi" w:hAnsiTheme="majorHAnsi"/>
          <w:sz w:val="20"/>
          <w:szCs w:val="20"/>
        </w:rPr>
        <w:t>Onderzoeksinstellingen</w:t>
      </w:r>
    </w:p>
    <w:p w14:paraId="46E4728C" w14:textId="77777777" w:rsidR="0025281F" w:rsidRPr="00CE4C24" w:rsidRDefault="00AD65E8" w:rsidP="00563E7E">
      <w:pPr>
        <w:widowControl w:val="0"/>
        <w:numPr>
          <w:ilvl w:val="1"/>
          <w:numId w:val="35"/>
        </w:numPr>
        <w:spacing w:line="260" w:lineRule="atLeast"/>
        <w:ind w:left="851" w:hanging="425"/>
        <w:rPr>
          <w:rFonts w:asciiTheme="majorHAnsi" w:hAnsiTheme="majorHAnsi"/>
          <w:sz w:val="20"/>
          <w:szCs w:val="20"/>
        </w:rPr>
      </w:pPr>
      <w:r w:rsidRPr="00CE4C24">
        <w:rPr>
          <w:rFonts w:asciiTheme="majorHAnsi" w:hAnsiTheme="majorHAnsi"/>
          <w:sz w:val="20"/>
          <w:szCs w:val="20"/>
        </w:rPr>
        <w:t>Softwarel</w:t>
      </w:r>
      <w:r w:rsidR="0025281F" w:rsidRPr="00CE4C24">
        <w:rPr>
          <w:rFonts w:asciiTheme="majorHAnsi" w:hAnsiTheme="majorHAnsi"/>
          <w:sz w:val="20"/>
          <w:szCs w:val="20"/>
        </w:rPr>
        <w:t>everanciers</w:t>
      </w:r>
      <w:r w:rsidRPr="00CE4C24">
        <w:rPr>
          <w:rFonts w:asciiTheme="majorHAnsi" w:hAnsiTheme="majorHAnsi"/>
          <w:sz w:val="20"/>
          <w:szCs w:val="20"/>
        </w:rPr>
        <w:t xml:space="preserve"> en uitgevers</w:t>
      </w:r>
    </w:p>
    <w:p w14:paraId="450B4212" w14:textId="77777777" w:rsidR="0025281F" w:rsidRPr="00CE4C24" w:rsidRDefault="0025281F" w:rsidP="00563E7E">
      <w:pPr>
        <w:widowControl w:val="0"/>
        <w:numPr>
          <w:ilvl w:val="1"/>
          <w:numId w:val="35"/>
        </w:numPr>
        <w:spacing w:line="260" w:lineRule="atLeast"/>
        <w:ind w:left="851" w:hanging="425"/>
        <w:rPr>
          <w:rFonts w:asciiTheme="majorHAnsi" w:hAnsiTheme="majorHAnsi"/>
          <w:sz w:val="20"/>
          <w:szCs w:val="20"/>
        </w:rPr>
      </w:pPr>
      <w:r w:rsidRPr="00CE4C24">
        <w:rPr>
          <w:rFonts w:asciiTheme="majorHAnsi" w:hAnsiTheme="majorHAnsi"/>
          <w:sz w:val="20"/>
          <w:szCs w:val="20"/>
        </w:rPr>
        <w:t>Aanbieders van ketenvoorzieningen</w:t>
      </w:r>
      <w:r w:rsidR="00885A59" w:rsidRPr="00CE4C24">
        <w:rPr>
          <w:rFonts w:asciiTheme="majorHAnsi" w:hAnsiTheme="majorHAnsi"/>
          <w:sz w:val="20"/>
          <w:szCs w:val="20"/>
        </w:rPr>
        <w:t xml:space="preserve"> zoals Kennisnet, SURF en DUO</w:t>
      </w:r>
    </w:p>
    <w:p w14:paraId="5BF284E1" w14:textId="77777777" w:rsidR="00FF17AB" w:rsidRPr="00CE4C24" w:rsidRDefault="00FF17AB">
      <w:pPr>
        <w:rPr>
          <w:rFonts w:asciiTheme="majorHAnsi" w:hAnsiTheme="majorHAnsi"/>
          <w:sz w:val="20"/>
          <w:szCs w:val="20"/>
        </w:rPr>
      </w:pPr>
      <w:r w:rsidRPr="00CE4C24">
        <w:rPr>
          <w:rFonts w:asciiTheme="majorHAnsi" w:hAnsiTheme="majorHAnsi"/>
          <w:sz w:val="20"/>
          <w:szCs w:val="20"/>
        </w:rPr>
        <w:br w:type="page"/>
      </w:r>
    </w:p>
    <w:p w14:paraId="01E08B80" w14:textId="77777777" w:rsidR="0025281F" w:rsidRPr="00CE4C24" w:rsidRDefault="0025281F" w:rsidP="00CF652A">
      <w:pPr>
        <w:pStyle w:val="Kop2"/>
      </w:pPr>
      <w:bookmarkStart w:id="12" w:name="_Toc342554141"/>
      <w:bookmarkStart w:id="13" w:name="_Toc217627215"/>
      <w:r w:rsidRPr="00CE4C24">
        <w:lastRenderedPageBreak/>
        <w:t>Organisatie</w:t>
      </w:r>
      <w:bookmarkEnd w:id="12"/>
      <w:bookmarkEnd w:id="13"/>
    </w:p>
    <w:p w14:paraId="1E546639" w14:textId="77777777" w:rsidR="00563E7E" w:rsidRPr="00CE4C24" w:rsidRDefault="00563E7E" w:rsidP="008C0E4F">
      <w:pPr>
        <w:keepNext/>
        <w:rPr>
          <w:rFonts w:asciiTheme="majorHAnsi" w:hAnsiTheme="majorHAnsi"/>
          <w:sz w:val="20"/>
          <w:szCs w:val="20"/>
        </w:rPr>
      </w:pPr>
      <w:r w:rsidRPr="00CE4C24">
        <w:rPr>
          <w:rFonts w:asciiTheme="majorHAnsi" w:hAnsiTheme="majorHAnsi"/>
          <w:noProof/>
          <w:sz w:val="20"/>
          <w:szCs w:val="20"/>
        </w:rPr>
        <w:drawing>
          <wp:anchor distT="0" distB="0" distL="114300" distR="114300" simplePos="0" relativeHeight="251664384" behindDoc="0" locked="0" layoutInCell="1" allowOverlap="1" wp14:anchorId="75AB4AD1" wp14:editId="47623853">
            <wp:simplePos x="0" y="0"/>
            <wp:positionH relativeFrom="column">
              <wp:posOffset>3886200</wp:posOffset>
            </wp:positionH>
            <wp:positionV relativeFrom="paragraph">
              <wp:posOffset>232410</wp:posOffset>
            </wp:positionV>
            <wp:extent cx="2970530" cy="3401695"/>
            <wp:effectExtent l="0" t="0" r="1270" b="1905"/>
            <wp:wrapTight wrapText="bothSides">
              <wp:wrapPolygon edited="0">
                <wp:start x="0" y="0"/>
                <wp:lineTo x="0" y="21451"/>
                <wp:lineTo x="21425" y="21451"/>
                <wp:lineTo x="21425" y="0"/>
                <wp:lineTo x="0" y="0"/>
              </wp:wrapPolygon>
            </wp:wrapTight>
            <wp:docPr id="7" name="Afbeelding 7" descr="Macintosh HD:Users:h-pkohler:Documents:Kennisnet:Kennisnet Platen en presentaties:Platen:EduStandaard organogram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pkohler:Documents:Kennisnet:Kennisnet Platen en presentaties:Platen:EduStandaard organogramkopie.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8459" t="2487" r="9190" b="3219"/>
                    <a:stretch/>
                  </pic:blipFill>
                  <pic:spPr bwMode="auto">
                    <a:xfrm>
                      <a:off x="0" y="0"/>
                      <a:ext cx="2970530" cy="3401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281F" w:rsidRPr="00CE4C24">
        <w:rPr>
          <w:rFonts w:asciiTheme="majorHAnsi" w:hAnsiTheme="majorHAnsi"/>
          <w:sz w:val="20"/>
          <w:szCs w:val="20"/>
        </w:rPr>
        <w:t>EduStandaard is een publiek</w:t>
      </w:r>
      <w:r w:rsidR="00964DD7" w:rsidRPr="00CE4C24">
        <w:rPr>
          <w:rFonts w:asciiTheme="majorHAnsi" w:hAnsiTheme="majorHAnsi"/>
          <w:sz w:val="20"/>
          <w:szCs w:val="20"/>
        </w:rPr>
        <w:t>-</w:t>
      </w:r>
      <w:r w:rsidR="0025281F" w:rsidRPr="00CE4C24">
        <w:rPr>
          <w:rFonts w:asciiTheme="majorHAnsi" w:hAnsiTheme="majorHAnsi"/>
          <w:sz w:val="20"/>
          <w:szCs w:val="20"/>
        </w:rPr>
        <w:t xml:space="preserve">private samenwerking. EduStandaard bestaat uit een Standaardisatieraad, Architectuurraad, Bureau EduStandaard en </w:t>
      </w:r>
      <w:r w:rsidR="00885A59" w:rsidRPr="00CE4C24">
        <w:rPr>
          <w:rFonts w:asciiTheme="majorHAnsi" w:hAnsiTheme="majorHAnsi"/>
          <w:sz w:val="20"/>
          <w:szCs w:val="20"/>
        </w:rPr>
        <w:t xml:space="preserve">de </w:t>
      </w:r>
      <w:r w:rsidR="00964DD7" w:rsidRPr="00CE4C24">
        <w:rPr>
          <w:rFonts w:asciiTheme="majorHAnsi" w:hAnsiTheme="majorHAnsi"/>
          <w:sz w:val="20"/>
          <w:szCs w:val="20"/>
        </w:rPr>
        <w:t>SIG-</w:t>
      </w:r>
      <w:r w:rsidR="0025281F" w:rsidRPr="00CE4C24">
        <w:rPr>
          <w:rFonts w:asciiTheme="majorHAnsi" w:hAnsiTheme="majorHAnsi"/>
          <w:sz w:val="20"/>
          <w:szCs w:val="20"/>
        </w:rPr>
        <w:t xml:space="preserve">werkgroepen, waarin </w:t>
      </w:r>
      <w:r w:rsidR="00885A59" w:rsidRPr="00CE4C24">
        <w:rPr>
          <w:rFonts w:asciiTheme="majorHAnsi" w:hAnsiTheme="majorHAnsi"/>
          <w:sz w:val="20"/>
          <w:szCs w:val="20"/>
        </w:rPr>
        <w:t xml:space="preserve">de experts en de marktpartijen </w:t>
      </w:r>
      <w:r w:rsidR="0025281F" w:rsidRPr="00CE4C24">
        <w:rPr>
          <w:rFonts w:asciiTheme="majorHAnsi" w:hAnsiTheme="majorHAnsi"/>
          <w:sz w:val="20"/>
          <w:szCs w:val="20"/>
        </w:rPr>
        <w:t xml:space="preserve">vertegenwoordigd zijn. In figuur </w:t>
      </w:r>
      <w:r w:rsidRPr="00CE4C24">
        <w:rPr>
          <w:rFonts w:asciiTheme="majorHAnsi" w:hAnsiTheme="majorHAnsi"/>
          <w:sz w:val="20"/>
          <w:szCs w:val="20"/>
        </w:rPr>
        <w:t xml:space="preserve">2 </w:t>
      </w:r>
      <w:r w:rsidR="0025281F" w:rsidRPr="00CE4C24">
        <w:rPr>
          <w:rFonts w:asciiTheme="majorHAnsi" w:hAnsiTheme="majorHAnsi"/>
          <w:sz w:val="20"/>
          <w:szCs w:val="20"/>
        </w:rPr>
        <w:t>is de opbouw van EduStandaard schematisch weergegeven.</w:t>
      </w:r>
    </w:p>
    <w:p w14:paraId="26E25F72" w14:textId="77777777" w:rsidR="00563E7E" w:rsidRPr="00CE4C24" w:rsidRDefault="00563E7E" w:rsidP="008C0E4F">
      <w:pPr>
        <w:keepNext/>
      </w:pPr>
      <w:r w:rsidRPr="00CE4C24" w:rsidDel="00563E7E">
        <w:rPr>
          <w:rFonts w:asciiTheme="majorHAnsi" w:hAnsiTheme="majorHAnsi"/>
          <w:sz w:val="20"/>
          <w:szCs w:val="20"/>
        </w:rPr>
        <w:t xml:space="preserve"> </w:t>
      </w:r>
    </w:p>
    <w:p w14:paraId="55744E83" w14:textId="77777777" w:rsidR="0025281F" w:rsidRPr="00CE4C24" w:rsidRDefault="0025281F" w:rsidP="0025281F">
      <w:pPr>
        <w:rPr>
          <w:rFonts w:asciiTheme="majorHAnsi" w:hAnsiTheme="majorHAnsi"/>
          <w:sz w:val="20"/>
          <w:szCs w:val="20"/>
        </w:rPr>
      </w:pPr>
      <w:r w:rsidRPr="00CE4C24">
        <w:rPr>
          <w:rFonts w:asciiTheme="majorHAnsi" w:hAnsiTheme="majorHAnsi"/>
          <w:sz w:val="20"/>
          <w:szCs w:val="20"/>
        </w:rPr>
        <w:t xml:space="preserve">De Standaardisatieraad voert regie op de verschillende infrastructurele ketenafspraken en gebruikt architectuur als strategisch sturingsmiddel. De Architectuurraad adviseert de Standaardisatieraad en bewaakt de samenhang tussen alle standaarden en afspraken. Het Bureau biedt uitvoering aan het beheer en de implementatie-ondersteuning en faciliteert de Architectuurraad en Standaardisatieraad en de </w:t>
      </w:r>
      <w:r w:rsidR="00964DD7" w:rsidRPr="00CE4C24">
        <w:rPr>
          <w:rFonts w:asciiTheme="majorHAnsi" w:hAnsiTheme="majorHAnsi"/>
          <w:sz w:val="20"/>
          <w:szCs w:val="20"/>
        </w:rPr>
        <w:t>SIG-</w:t>
      </w:r>
      <w:r w:rsidRPr="00CE4C24">
        <w:rPr>
          <w:rFonts w:asciiTheme="majorHAnsi" w:hAnsiTheme="majorHAnsi"/>
          <w:sz w:val="20"/>
          <w:szCs w:val="20"/>
        </w:rPr>
        <w:t xml:space="preserve">werkgroepen. De inhoudelijke motor wordt gevormd door de werkgroepen, waarbinnen ook (door)ontwikkeling plaatsvindt. </w:t>
      </w:r>
    </w:p>
    <w:p w14:paraId="69F4D6F9" w14:textId="77777777" w:rsidR="0025281F" w:rsidRPr="00CE4C24" w:rsidRDefault="0025281F" w:rsidP="0025281F">
      <w:pPr>
        <w:rPr>
          <w:rFonts w:asciiTheme="majorHAnsi" w:hAnsiTheme="majorHAnsi"/>
          <w:sz w:val="20"/>
          <w:szCs w:val="20"/>
        </w:rPr>
      </w:pPr>
    </w:p>
    <w:p w14:paraId="70E7F10F" w14:textId="77777777" w:rsidR="0025281F" w:rsidRPr="00CE4C24" w:rsidRDefault="0025281F" w:rsidP="0025281F">
      <w:pPr>
        <w:rPr>
          <w:rFonts w:asciiTheme="majorHAnsi" w:hAnsiTheme="majorHAnsi"/>
          <w:b/>
          <w:sz w:val="20"/>
          <w:szCs w:val="20"/>
        </w:rPr>
      </w:pPr>
      <w:r w:rsidRPr="00CE4C24">
        <w:rPr>
          <w:rFonts w:asciiTheme="majorHAnsi" w:hAnsiTheme="majorHAnsi"/>
          <w:b/>
          <w:sz w:val="20"/>
          <w:szCs w:val="20"/>
        </w:rPr>
        <w:t>Standaardisatieraad</w:t>
      </w:r>
    </w:p>
    <w:p w14:paraId="0D17CE27" w14:textId="77777777" w:rsidR="0025281F" w:rsidRPr="00CE4C24" w:rsidRDefault="0025281F" w:rsidP="0025281F">
      <w:pPr>
        <w:rPr>
          <w:rFonts w:asciiTheme="majorHAnsi" w:hAnsiTheme="majorHAnsi"/>
          <w:sz w:val="20"/>
          <w:szCs w:val="20"/>
        </w:rPr>
      </w:pPr>
      <w:r w:rsidRPr="00CE4C24">
        <w:rPr>
          <w:rFonts w:asciiTheme="majorHAnsi" w:hAnsiTheme="majorHAnsi"/>
          <w:sz w:val="20"/>
          <w:szCs w:val="20"/>
        </w:rPr>
        <w:t>De Standaardisatieraad is een besluitvormend gremium, waarin ketenpartijen op bestuurlijk niveau worden vertegenwoordi</w:t>
      </w:r>
      <w:r w:rsidR="00330CA6" w:rsidRPr="00CE4C24">
        <w:rPr>
          <w:rFonts w:asciiTheme="majorHAnsi" w:hAnsiTheme="majorHAnsi"/>
          <w:sz w:val="20"/>
          <w:szCs w:val="20"/>
        </w:rPr>
        <w:t>gd. De vertegenwoordigers krijgen</w:t>
      </w:r>
      <w:r w:rsidRPr="00CE4C24">
        <w:rPr>
          <w:rFonts w:asciiTheme="majorHAnsi" w:hAnsiTheme="majorHAnsi"/>
          <w:sz w:val="20"/>
          <w:szCs w:val="20"/>
        </w:rPr>
        <w:t xml:space="preserve"> mandaat om in de Standaardisatieraad namens hun achterban besluiten te kunnen nemen over de (door)ontwikkeling, het beheer en de toepassing van afspraken en standaarden op onderzoeks- en onderwijsgebied.</w:t>
      </w:r>
    </w:p>
    <w:p w14:paraId="654C71D4" w14:textId="77777777" w:rsidR="0025281F" w:rsidRPr="00CE4C24" w:rsidRDefault="0025281F" w:rsidP="0025281F">
      <w:pPr>
        <w:rPr>
          <w:rFonts w:asciiTheme="majorHAnsi" w:hAnsiTheme="majorHAnsi"/>
          <w:sz w:val="20"/>
          <w:szCs w:val="20"/>
        </w:rPr>
      </w:pPr>
    </w:p>
    <w:p w14:paraId="40B7ACAE" w14:textId="77777777" w:rsidR="0025281F" w:rsidRPr="00CE4C24" w:rsidRDefault="0025281F" w:rsidP="0025281F">
      <w:pPr>
        <w:rPr>
          <w:rFonts w:asciiTheme="majorHAnsi" w:hAnsiTheme="majorHAnsi"/>
          <w:bCs/>
          <w:i/>
          <w:sz w:val="20"/>
          <w:szCs w:val="20"/>
        </w:rPr>
      </w:pPr>
      <w:r w:rsidRPr="00CE4C24">
        <w:rPr>
          <w:rFonts w:asciiTheme="majorHAnsi" w:hAnsiTheme="majorHAnsi"/>
          <w:bCs/>
          <w:i/>
          <w:sz w:val="20"/>
          <w:szCs w:val="20"/>
        </w:rPr>
        <w:t>Taken zijn:</w:t>
      </w:r>
    </w:p>
    <w:p w14:paraId="616860CE" w14:textId="77777777" w:rsidR="0025281F" w:rsidRPr="00CE4C24" w:rsidRDefault="0025281F" w:rsidP="008C0E4F">
      <w:pPr>
        <w:numPr>
          <w:ilvl w:val="0"/>
          <w:numId w:val="37"/>
        </w:numPr>
        <w:spacing w:line="260" w:lineRule="atLeast"/>
        <w:ind w:left="426"/>
        <w:rPr>
          <w:rFonts w:asciiTheme="majorHAnsi" w:hAnsiTheme="majorHAnsi"/>
          <w:sz w:val="20"/>
          <w:szCs w:val="20"/>
        </w:rPr>
      </w:pPr>
      <w:r w:rsidRPr="00CE4C24">
        <w:rPr>
          <w:rFonts w:asciiTheme="majorHAnsi" w:hAnsiTheme="majorHAnsi"/>
          <w:sz w:val="20"/>
          <w:szCs w:val="20"/>
        </w:rPr>
        <w:t>Regievoering op ontwikkeling standaarden vanuit duidelijke visie, doelstelling en gerichte architectuur;</w:t>
      </w:r>
    </w:p>
    <w:p w14:paraId="7C56B79E" w14:textId="77777777" w:rsidR="0025281F" w:rsidRPr="00CE4C24" w:rsidRDefault="0025281F" w:rsidP="008C0E4F">
      <w:pPr>
        <w:numPr>
          <w:ilvl w:val="0"/>
          <w:numId w:val="37"/>
        </w:numPr>
        <w:spacing w:line="260" w:lineRule="atLeast"/>
        <w:ind w:left="426"/>
        <w:rPr>
          <w:rFonts w:asciiTheme="majorHAnsi" w:hAnsiTheme="majorHAnsi"/>
          <w:sz w:val="20"/>
          <w:szCs w:val="20"/>
        </w:rPr>
      </w:pPr>
      <w:r w:rsidRPr="00CE4C24">
        <w:rPr>
          <w:rFonts w:asciiTheme="majorHAnsi" w:hAnsiTheme="majorHAnsi"/>
          <w:sz w:val="20"/>
          <w:szCs w:val="20"/>
        </w:rPr>
        <w:t>Focus op beperkt aantal standaarden met duidelijke business case(s) vanuit een heldere ontwikkelagenda;</w:t>
      </w:r>
    </w:p>
    <w:p w14:paraId="25CF211C" w14:textId="77777777" w:rsidR="0025281F" w:rsidRPr="00CE4C24" w:rsidRDefault="0025281F" w:rsidP="008C0E4F">
      <w:pPr>
        <w:numPr>
          <w:ilvl w:val="0"/>
          <w:numId w:val="37"/>
        </w:numPr>
        <w:spacing w:line="260" w:lineRule="atLeast"/>
        <w:ind w:left="426"/>
        <w:rPr>
          <w:rFonts w:asciiTheme="majorHAnsi" w:hAnsiTheme="majorHAnsi"/>
          <w:sz w:val="20"/>
          <w:szCs w:val="20"/>
        </w:rPr>
      </w:pPr>
      <w:r w:rsidRPr="00CE4C24">
        <w:rPr>
          <w:rFonts w:asciiTheme="majorHAnsi" w:hAnsiTheme="majorHAnsi"/>
          <w:sz w:val="20"/>
          <w:szCs w:val="20"/>
        </w:rPr>
        <w:t>Besluitvorming over standaarden en waar mogelijk formele verankering via Forum Standaardisatie;</w:t>
      </w:r>
    </w:p>
    <w:p w14:paraId="1635FAA1" w14:textId="77777777" w:rsidR="0025281F" w:rsidRPr="00CE4C24" w:rsidRDefault="0025281F" w:rsidP="008C0E4F">
      <w:pPr>
        <w:numPr>
          <w:ilvl w:val="0"/>
          <w:numId w:val="37"/>
        </w:numPr>
        <w:spacing w:line="260" w:lineRule="atLeast"/>
        <w:ind w:left="426"/>
        <w:rPr>
          <w:rFonts w:asciiTheme="majorHAnsi" w:hAnsiTheme="majorHAnsi"/>
          <w:sz w:val="20"/>
          <w:szCs w:val="20"/>
        </w:rPr>
      </w:pPr>
      <w:r w:rsidRPr="00CE4C24">
        <w:rPr>
          <w:rFonts w:asciiTheme="majorHAnsi" w:hAnsiTheme="majorHAnsi"/>
          <w:sz w:val="20"/>
          <w:szCs w:val="20"/>
        </w:rPr>
        <w:t>Promotie van toepassing en gebruik van standaarden richting achterban i.v.m. draagvlak en adoptie.</w:t>
      </w:r>
    </w:p>
    <w:p w14:paraId="2FDCA298" w14:textId="77777777" w:rsidR="0025281F" w:rsidRPr="00CE4C24" w:rsidRDefault="0025281F" w:rsidP="0025281F">
      <w:pPr>
        <w:rPr>
          <w:rFonts w:asciiTheme="majorHAnsi" w:hAnsiTheme="majorHAnsi"/>
          <w:sz w:val="20"/>
          <w:szCs w:val="20"/>
        </w:rPr>
      </w:pPr>
    </w:p>
    <w:p w14:paraId="3E566C39" w14:textId="77777777" w:rsidR="0025281F" w:rsidRPr="00CE4C24" w:rsidRDefault="0025281F" w:rsidP="0025281F">
      <w:pPr>
        <w:rPr>
          <w:rFonts w:asciiTheme="majorHAnsi" w:hAnsiTheme="majorHAnsi"/>
          <w:bCs/>
          <w:i/>
          <w:sz w:val="20"/>
          <w:szCs w:val="20"/>
        </w:rPr>
      </w:pPr>
      <w:r w:rsidRPr="00CE4C24">
        <w:rPr>
          <w:rFonts w:asciiTheme="majorHAnsi" w:hAnsiTheme="majorHAnsi"/>
          <w:i/>
          <w:sz w:val="20"/>
          <w:szCs w:val="20"/>
        </w:rPr>
        <w:t>Samenstelling (</w:t>
      </w:r>
      <w:r w:rsidRPr="00CE4C24">
        <w:rPr>
          <w:rFonts w:asciiTheme="majorHAnsi" w:hAnsiTheme="majorHAnsi"/>
          <w:bCs/>
          <w:i/>
          <w:sz w:val="20"/>
          <w:szCs w:val="20"/>
        </w:rPr>
        <w:t>vertegenwoordigers van):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842"/>
      </w:tblGrid>
      <w:tr w:rsidR="00980331" w:rsidRPr="00CE4C24" w14:paraId="325852BF" w14:textId="77777777" w:rsidTr="008C0E4F">
        <w:tc>
          <w:tcPr>
            <w:tcW w:w="1668" w:type="dxa"/>
          </w:tcPr>
          <w:p w14:paraId="148299BB" w14:textId="77777777" w:rsidR="00980331" w:rsidRPr="00CE4C24" w:rsidRDefault="00980331" w:rsidP="00980331">
            <w:pPr>
              <w:rPr>
                <w:rFonts w:asciiTheme="majorHAnsi" w:hAnsiTheme="majorHAnsi"/>
                <w:sz w:val="20"/>
                <w:szCs w:val="20"/>
              </w:rPr>
            </w:pPr>
            <w:r w:rsidRPr="00CE4C24">
              <w:rPr>
                <w:rFonts w:asciiTheme="majorHAnsi" w:hAnsiTheme="majorHAnsi"/>
                <w:sz w:val="20"/>
                <w:szCs w:val="20"/>
              </w:rPr>
              <w:t>SURF</w:t>
            </w:r>
          </w:p>
        </w:tc>
        <w:tc>
          <w:tcPr>
            <w:tcW w:w="1842" w:type="dxa"/>
          </w:tcPr>
          <w:p w14:paraId="7150584C" w14:textId="77777777" w:rsidR="00980331" w:rsidRPr="00CE4C24" w:rsidRDefault="00980331" w:rsidP="0025281F">
            <w:pPr>
              <w:rPr>
                <w:rFonts w:asciiTheme="majorHAnsi" w:hAnsiTheme="majorHAnsi"/>
                <w:sz w:val="20"/>
                <w:szCs w:val="20"/>
              </w:rPr>
            </w:pPr>
            <w:r w:rsidRPr="00CE4C24">
              <w:rPr>
                <w:rFonts w:asciiTheme="majorHAnsi" w:hAnsiTheme="majorHAnsi"/>
                <w:sz w:val="20"/>
                <w:szCs w:val="20"/>
              </w:rPr>
              <w:t>Kennisnet</w:t>
            </w:r>
          </w:p>
        </w:tc>
      </w:tr>
      <w:tr w:rsidR="00980331" w:rsidRPr="00CE4C24" w14:paraId="138C71EA" w14:textId="77777777" w:rsidTr="008C0E4F">
        <w:tc>
          <w:tcPr>
            <w:tcW w:w="1668" w:type="dxa"/>
          </w:tcPr>
          <w:p w14:paraId="016B3C09" w14:textId="77777777" w:rsidR="00980331" w:rsidRPr="00CE4C24" w:rsidRDefault="00980331" w:rsidP="0025281F">
            <w:pPr>
              <w:rPr>
                <w:rFonts w:asciiTheme="majorHAnsi" w:hAnsiTheme="majorHAnsi"/>
                <w:sz w:val="20"/>
                <w:szCs w:val="20"/>
              </w:rPr>
            </w:pPr>
            <w:r w:rsidRPr="00CE4C24">
              <w:rPr>
                <w:rFonts w:asciiTheme="majorHAnsi" w:hAnsiTheme="majorHAnsi"/>
                <w:sz w:val="20"/>
                <w:szCs w:val="20"/>
              </w:rPr>
              <w:t>SLO</w:t>
            </w:r>
          </w:p>
        </w:tc>
        <w:tc>
          <w:tcPr>
            <w:tcW w:w="1842" w:type="dxa"/>
          </w:tcPr>
          <w:p w14:paraId="09EAE629" w14:textId="77777777" w:rsidR="00980331" w:rsidRPr="00CE4C24" w:rsidRDefault="00980331" w:rsidP="0025281F">
            <w:pPr>
              <w:rPr>
                <w:rFonts w:asciiTheme="majorHAnsi" w:hAnsiTheme="majorHAnsi"/>
                <w:sz w:val="20"/>
                <w:szCs w:val="20"/>
              </w:rPr>
            </w:pPr>
            <w:r w:rsidRPr="00CE4C24">
              <w:rPr>
                <w:rFonts w:asciiTheme="majorHAnsi" w:hAnsiTheme="majorHAnsi"/>
                <w:sz w:val="20"/>
                <w:szCs w:val="20"/>
              </w:rPr>
              <w:t>GEU</w:t>
            </w:r>
          </w:p>
        </w:tc>
      </w:tr>
      <w:tr w:rsidR="00980331" w:rsidRPr="00CE4C24" w14:paraId="575330E6" w14:textId="77777777" w:rsidTr="008C0E4F">
        <w:tc>
          <w:tcPr>
            <w:tcW w:w="1668" w:type="dxa"/>
          </w:tcPr>
          <w:p w14:paraId="0DFAD3C6" w14:textId="77777777" w:rsidR="00980331" w:rsidRPr="00CE4C24" w:rsidRDefault="00980331" w:rsidP="0025281F">
            <w:pPr>
              <w:rPr>
                <w:rFonts w:asciiTheme="majorHAnsi" w:hAnsiTheme="majorHAnsi"/>
                <w:sz w:val="20"/>
                <w:szCs w:val="20"/>
              </w:rPr>
            </w:pPr>
            <w:r w:rsidRPr="00CE4C24">
              <w:rPr>
                <w:rFonts w:asciiTheme="majorHAnsi" w:hAnsiTheme="majorHAnsi"/>
                <w:sz w:val="20"/>
                <w:szCs w:val="20"/>
              </w:rPr>
              <w:t>OCW</w:t>
            </w:r>
          </w:p>
        </w:tc>
        <w:tc>
          <w:tcPr>
            <w:tcW w:w="1842" w:type="dxa"/>
          </w:tcPr>
          <w:p w14:paraId="6A9AFFC6" w14:textId="77777777" w:rsidR="00980331" w:rsidRPr="00CE4C24" w:rsidRDefault="00980331" w:rsidP="0025281F">
            <w:pPr>
              <w:rPr>
                <w:rFonts w:asciiTheme="majorHAnsi" w:hAnsiTheme="majorHAnsi"/>
                <w:sz w:val="20"/>
                <w:szCs w:val="20"/>
              </w:rPr>
            </w:pPr>
            <w:r w:rsidRPr="00CE4C24">
              <w:rPr>
                <w:rFonts w:asciiTheme="majorHAnsi" w:hAnsiTheme="majorHAnsi"/>
                <w:sz w:val="20"/>
                <w:szCs w:val="20"/>
              </w:rPr>
              <w:t>DUO</w:t>
            </w:r>
          </w:p>
        </w:tc>
      </w:tr>
      <w:tr w:rsidR="00980331" w:rsidRPr="00CE4C24" w14:paraId="47BAB881" w14:textId="77777777" w:rsidTr="008C0E4F">
        <w:tc>
          <w:tcPr>
            <w:tcW w:w="1668" w:type="dxa"/>
          </w:tcPr>
          <w:p w14:paraId="2D87C12C" w14:textId="77777777" w:rsidR="00980331" w:rsidRPr="00CE4C24" w:rsidRDefault="00980331" w:rsidP="0025281F">
            <w:pPr>
              <w:rPr>
                <w:rFonts w:asciiTheme="majorHAnsi" w:hAnsiTheme="majorHAnsi"/>
                <w:sz w:val="20"/>
                <w:szCs w:val="20"/>
              </w:rPr>
            </w:pPr>
            <w:proofErr w:type="spellStart"/>
            <w:r w:rsidRPr="00CE4C24">
              <w:rPr>
                <w:rFonts w:asciiTheme="majorHAnsi" w:hAnsiTheme="majorHAnsi"/>
                <w:sz w:val="20"/>
                <w:szCs w:val="20"/>
              </w:rPr>
              <w:t>saMBO</w:t>
            </w:r>
            <w:proofErr w:type="spellEnd"/>
            <w:r w:rsidRPr="00CE4C24">
              <w:rPr>
                <w:rFonts w:asciiTheme="majorHAnsi" w:hAnsiTheme="majorHAnsi"/>
                <w:sz w:val="20"/>
                <w:szCs w:val="20"/>
              </w:rPr>
              <w:t>-ICT</w:t>
            </w:r>
          </w:p>
        </w:tc>
        <w:tc>
          <w:tcPr>
            <w:tcW w:w="1842" w:type="dxa"/>
          </w:tcPr>
          <w:p w14:paraId="4C0A71C0" w14:textId="77777777" w:rsidR="00980331" w:rsidRPr="00CE4C24" w:rsidRDefault="00980331" w:rsidP="0025281F">
            <w:pPr>
              <w:rPr>
                <w:rFonts w:asciiTheme="majorHAnsi" w:hAnsiTheme="majorHAnsi"/>
                <w:sz w:val="20"/>
                <w:szCs w:val="20"/>
              </w:rPr>
            </w:pPr>
            <w:proofErr w:type="spellStart"/>
            <w:r w:rsidRPr="00CE4C24">
              <w:rPr>
                <w:rFonts w:asciiTheme="majorHAnsi" w:hAnsiTheme="majorHAnsi"/>
                <w:sz w:val="20"/>
                <w:szCs w:val="20"/>
              </w:rPr>
              <w:t>Shoolinfo</w:t>
            </w:r>
            <w:proofErr w:type="spellEnd"/>
          </w:p>
        </w:tc>
      </w:tr>
      <w:tr w:rsidR="00980331" w:rsidRPr="00CE4C24" w14:paraId="748362C9" w14:textId="77777777" w:rsidTr="008C0E4F">
        <w:tc>
          <w:tcPr>
            <w:tcW w:w="1668" w:type="dxa"/>
          </w:tcPr>
          <w:p w14:paraId="6144F9F6" w14:textId="77777777" w:rsidR="00980331" w:rsidRPr="00CE4C24" w:rsidRDefault="00E94B67" w:rsidP="00E94B67">
            <w:pPr>
              <w:rPr>
                <w:rFonts w:asciiTheme="majorHAnsi" w:hAnsiTheme="majorHAnsi"/>
                <w:sz w:val="20"/>
                <w:szCs w:val="20"/>
              </w:rPr>
            </w:pPr>
            <w:r w:rsidRPr="00CE4C24">
              <w:rPr>
                <w:rFonts w:asciiTheme="majorHAnsi" w:hAnsiTheme="majorHAnsi"/>
                <w:sz w:val="20"/>
                <w:szCs w:val="20"/>
              </w:rPr>
              <w:t>CIO-</w:t>
            </w:r>
            <w:r w:rsidR="00980331" w:rsidRPr="00CE4C24">
              <w:rPr>
                <w:rFonts w:asciiTheme="majorHAnsi" w:hAnsiTheme="majorHAnsi"/>
                <w:sz w:val="20"/>
                <w:szCs w:val="20"/>
              </w:rPr>
              <w:t>beraad</w:t>
            </w:r>
          </w:p>
        </w:tc>
        <w:tc>
          <w:tcPr>
            <w:tcW w:w="1842" w:type="dxa"/>
          </w:tcPr>
          <w:p w14:paraId="2E364F0D" w14:textId="77777777" w:rsidR="00980331" w:rsidRPr="00CE4C24" w:rsidRDefault="00980331" w:rsidP="0025281F">
            <w:pPr>
              <w:rPr>
                <w:rFonts w:asciiTheme="majorHAnsi" w:hAnsiTheme="majorHAnsi"/>
                <w:sz w:val="20"/>
                <w:szCs w:val="20"/>
              </w:rPr>
            </w:pPr>
            <w:r w:rsidRPr="00CE4C24">
              <w:rPr>
                <w:rFonts w:asciiTheme="majorHAnsi" w:hAnsiTheme="majorHAnsi"/>
                <w:sz w:val="20"/>
                <w:szCs w:val="20"/>
              </w:rPr>
              <w:t>BIK</w:t>
            </w:r>
          </w:p>
        </w:tc>
      </w:tr>
      <w:tr w:rsidR="00980331" w:rsidRPr="00CE4C24" w14:paraId="49A4AB5E" w14:textId="77777777" w:rsidTr="008C0E4F">
        <w:tc>
          <w:tcPr>
            <w:tcW w:w="1668" w:type="dxa"/>
          </w:tcPr>
          <w:p w14:paraId="6F71BAA5" w14:textId="77777777" w:rsidR="00980331" w:rsidRPr="00CE4C24" w:rsidRDefault="00980331" w:rsidP="0025281F">
            <w:pPr>
              <w:rPr>
                <w:rFonts w:asciiTheme="majorHAnsi" w:hAnsiTheme="majorHAnsi"/>
                <w:sz w:val="20"/>
                <w:szCs w:val="20"/>
              </w:rPr>
            </w:pPr>
            <w:r w:rsidRPr="00CE4C24">
              <w:rPr>
                <w:rFonts w:asciiTheme="majorHAnsi" w:hAnsiTheme="majorHAnsi"/>
                <w:sz w:val="20"/>
                <w:szCs w:val="20"/>
              </w:rPr>
              <w:t>BKH</w:t>
            </w:r>
          </w:p>
        </w:tc>
        <w:tc>
          <w:tcPr>
            <w:tcW w:w="1842" w:type="dxa"/>
          </w:tcPr>
          <w:p w14:paraId="79122F12" w14:textId="77777777" w:rsidR="00980331" w:rsidRPr="00CE4C24" w:rsidRDefault="00980331" w:rsidP="0025281F">
            <w:pPr>
              <w:rPr>
                <w:rFonts w:asciiTheme="majorHAnsi" w:hAnsiTheme="majorHAnsi"/>
                <w:sz w:val="20"/>
                <w:szCs w:val="20"/>
              </w:rPr>
            </w:pPr>
            <w:r w:rsidRPr="00CE4C24">
              <w:rPr>
                <w:rFonts w:asciiTheme="majorHAnsi" w:hAnsiTheme="majorHAnsi"/>
                <w:sz w:val="20"/>
                <w:szCs w:val="20"/>
              </w:rPr>
              <w:t>KB</w:t>
            </w:r>
          </w:p>
        </w:tc>
      </w:tr>
      <w:tr w:rsidR="00980331" w:rsidRPr="00CE4C24" w14:paraId="49D3AAD4" w14:textId="77777777" w:rsidTr="008C0E4F">
        <w:tc>
          <w:tcPr>
            <w:tcW w:w="1668" w:type="dxa"/>
          </w:tcPr>
          <w:p w14:paraId="4D4F094B" w14:textId="77777777" w:rsidR="00980331" w:rsidRPr="00CE4C24" w:rsidRDefault="00980331" w:rsidP="0025281F">
            <w:pPr>
              <w:rPr>
                <w:rFonts w:asciiTheme="majorHAnsi" w:hAnsiTheme="majorHAnsi"/>
                <w:sz w:val="20"/>
                <w:szCs w:val="20"/>
              </w:rPr>
            </w:pPr>
            <w:r w:rsidRPr="00CE4C24">
              <w:rPr>
                <w:rFonts w:asciiTheme="majorHAnsi" w:hAnsiTheme="majorHAnsi"/>
                <w:sz w:val="20"/>
                <w:szCs w:val="20"/>
              </w:rPr>
              <w:t>UKB</w:t>
            </w:r>
          </w:p>
        </w:tc>
        <w:tc>
          <w:tcPr>
            <w:tcW w:w="1842" w:type="dxa"/>
          </w:tcPr>
          <w:p w14:paraId="6C245B69" w14:textId="77777777" w:rsidR="00980331" w:rsidRPr="00CE4C24" w:rsidRDefault="00980331" w:rsidP="0025281F">
            <w:pPr>
              <w:rPr>
                <w:rFonts w:asciiTheme="majorHAnsi" w:hAnsiTheme="majorHAnsi"/>
                <w:sz w:val="20"/>
                <w:szCs w:val="20"/>
              </w:rPr>
            </w:pPr>
            <w:r w:rsidRPr="00CE4C24">
              <w:rPr>
                <w:rFonts w:asciiTheme="majorHAnsi" w:hAnsiTheme="majorHAnsi"/>
                <w:sz w:val="20"/>
                <w:szCs w:val="20"/>
              </w:rPr>
              <w:t>DANS</w:t>
            </w:r>
          </w:p>
        </w:tc>
      </w:tr>
      <w:tr w:rsidR="00980331" w:rsidRPr="00CE4C24" w14:paraId="5B6F2E3A" w14:textId="77777777" w:rsidTr="008C0E4F">
        <w:tc>
          <w:tcPr>
            <w:tcW w:w="1668" w:type="dxa"/>
          </w:tcPr>
          <w:p w14:paraId="584D5F34" w14:textId="77777777" w:rsidR="00980331" w:rsidRPr="00CE4C24" w:rsidRDefault="00330CA6" w:rsidP="0025281F">
            <w:pPr>
              <w:rPr>
                <w:rFonts w:asciiTheme="majorHAnsi" w:hAnsiTheme="majorHAnsi"/>
                <w:sz w:val="20"/>
                <w:szCs w:val="20"/>
              </w:rPr>
            </w:pPr>
            <w:r w:rsidRPr="00CE4C24">
              <w:rPr>
                <w:rFonts w:asciiTheme="majorHAnsi" w:hAnsiTheme="majorHAnsi"/>
                <w:sz w:val="20"/>
                <w:szCs w:val="20"/>
              </w:rPr>
              <w:t>LAS leveranciers</w:t>
            </w:r>
          </w:p>
        </w:tc>
        <w:tc>
          <w:tcPr>
            <w:tcW w:w="1842" w:type="dxa"/>
          </w:tcPr>
          <w:p w14:paraId="2B4A4614" w14:textId="77777777" w:rsidR="00980331" w:rsidRPr="00CE4C24" w:rsidRDefault="00980331" w:rsidP="0025281F">
            <w:pPr>
              <w:rPr>
                <w:rFonts w:asciiTheme="majorHAnsi" w:hAnsiTheme="majorHAnsi"/>
                <w:sz w:val="20"/>
                <w:szCs w:val="20"/>
              </w:rPr>
            </w:pPr>
            <w:r w:rsidRPr="00CE4C24">
              <w:rPr>
                <w:rFonts w:asciiTheme="majorHAnsi" w:hAnsiTheme="majorHAnsi"/>
                <w:sz w:val="20"/>
                <w:szCs w:val="20"/>
              </w:rPr>
              <w:t>ELO leveranciers</w:t>
            </w:r>
          </w:p>
        </w:tc>
      </w:tr>
      <w:tr w:rsidR="00980331" w:rsidRPr="00CE4C24" w14:paraId="272FB3D0" w14:textId="77777777" w:rsidTr="008C0E4F">
        <w:tc>
          <w:tcPr>
            <w:tcW w:w="1668" w:type="dxa"/>
          </w:tcPr>
          <w:p w14:paraId="534D536A" w14:textId="77777777" w:rsidR="00980331" w:rsidRPr="00CE4C24" w:rsidRDefault="00980331" w:rsidP="0025281F">
            <w:pPr>
              <w:rPr>
                <w:rFonts w:asciiTheme="majorHAnsi" w:hAnsiTheme="majorHAnsi"/>
                <w:sz w:val="20"/>
                <w:szCs w:val="20"/>
              </w:rPr>
            </w:pPr>
            <w:r w:rsidRPr="00CE4C24">
              <w:rPr>
                <w:rFonts w:asciiTheme="majorHAnsi" w:hAnsiTheme="majorHAnsi"/>
                <w:sz w:val="20"/>
                <w:szCs w:val="20"/>
              </w:rPr>
              <w:t>Distributeurs</w:t>
            </w:r>
          </w:p>
        </w:tc>
        <w:tc>
          <w:tcPr>
            <w:tcW w:w="1842" w:type="dxa"/>
          </w:tcPr>
          <w:p w14:paraId="5885FC5F" w14:textId="77777777" w:rsidR="00980331" w:rsidRPr="00CE4C24" w:rsidRDefault="00980331" w:rsidP="0025281F">
            <w:pPr>
              <w:rPr>
                <w:rFonts w:asciiTheme="majorHAnsi" w:hAnsiTheme="majorHAnsi"/>
                <w:sz w:val="20"/>
                <w:szCs w:val="20"/>
              </w:rPr>
            </w:pPr>
          </w:p>
        </w:tc>
      </w:tr>
    </w:tbl>
    <w:p w14:paraId="6C11EA3B" w14:textId="77777777" w:rsidR="00980331" w:rsidRPr="00CE4C24" w:rsidRDefault="00980331" w:rsidP="0025281F">
      <w:pPr>
        <w:rPr>
          <w:rFonts w:asciiTheme="majorHAnsi" w:hAnsiTheme="majorHAnsi"/>
          <w:i/>
          <w:sz w:val="20"/>
          <w:szCs w:val="20"/>
        </w:rPr>
      </w:pPr>
    </w:p>
    <w:p w14:paraId="0653D811" w14:textId="77777777" w:rsidR="0025281F" w:rsidRPr="00CE4C24" w:rsidRDefault="0025281F" w:rsidP="0025281F">
      <w:pPr>
        <w:rPr>
          <w:rFonts w:asciiTheme="majorHAnsi" w:hAnsiTheme="majorHAnsi"/>
          <w:b/>
          <w:sz w:val="20"/>
          <w:szCs w:val="20"/>
        </w:rPr>
      </w:pPr>
      <w:r w:rsidRPr="00CE4C24">
        <w:rPr>
          <w:rFonts w:asciiTheme="majorHAnsi" w:hAnsiTheme="majorHAnsi"/>
          <w:b/>
          <w:sz w:val="20"/>
          <w:szCs w:val="20"/>
        </w:rPr>
        <w:t>Architectuurraad</w:t>
      </w:r>
    </w:p>
    <w:p w14:paraId="5994B6C0" w14:textId="77777777" w:rsidR="0025281F" w:rsidRPr="00CE4C24" w:rsidRDefault="0025281F" w:rsidP="0025281F">
      <w:pPr>
        <w:rPr>
          <w:rFonts w:asciiTheme="majorHAnsi" w:hAnsiTheme="majorHAnsi"/>
          <w:sz w:val="20"/>
          <w:szCs w:val="20"/>
        </w:rPr>
      </w:pPr>
      <w:r w:rsidRPr="00CE4C24">
        <w:rPr>
          <w:rFonts w:asciiTheme="majorHAnsi" w:hAnsiTheme="majorHAnsi"/>
          <w:sz w:val="20"/>
          <w:szCs w:val="20"/>
        </w:rPr>
        <w:t>De Architectuurraad is een adviserend gremium, waarin ketenpartijen op inhoudelijk niveau worden vertegenwoordigd. De leden van de Architectuurraad adviseren de Standaardisatieraad over afspraken en standaarden en hun onderlinge samenhang. De voorzitter van de Architectuurraad is adviserend lid van de Standaardisatieraad.</w:t>
      </w:r>
    </w:p>
    <w:p w14:paraId="3933D4E4" w14:textId="77777777" w:rsidR="0025281F" w:rsidRPr="00CE4C24" w:rsidRDefault="0025281F" w:rsidP="0025281F">
      <w:pPr>
        <w:rPr>
          <w:rFonts w:asciiTheme="majorHAnsi" w:hAnsiTheme="majorHAnsi"/>
          <w:sz w:val="20"/>
          <w:szCs w:val="20"/>
        </w:rPr>
      </w:pPr>
    </w:p>
    <w:p w14:paraId="147B134F" w14:textId="77777777" w:rsidR="0025281F" w:rsidRPr="00CE4C24" w:rsidRDefault="0025281F" w:rsidP="0025281F">
      <w:pPr>
        <w:rPr>
          <w:rFonts w:asciiTheme="majorHAnsi" w:hAnsiTheme="majorHAnsi"/>
          <w:bCs/>
          <w:i/>
          <w:sz w:val="20"/>
          <w:szCs w:val="20"/>
        </w:rPr>
      </w:pPr>
      <w:r w:rsidRPr="00CE4C24">
        <w:rPr>
          <w:rFonts w:asciiTheme="majorHAnsi" w:hAnsiTheme="majorHAnsi"/>
          <w:bCs/>
          <w:i/>
          <w:sz w:val="20"/>
          <w:szCs w:val="20"/>
        </w:rPr>
        <w:t>Taken zijn:</w:t>
      </w:r>
    </w:p>
    <w:p w14:paraId="50A0876E" w14:textId="77777777" w:rsidR="0025281F" w:rsidRPr="00CE4C24" w:rsidRDefault="0025281F" w:rsidP="006C2CC5">
      <w:pPr>
        <w:pStyle w:val="Lijstalinea"/>
        <w:numPr>
          <w:ilvl w:val="0"/>
          <w:numId w:val="44"/>
        </w:numPr>
        <w:spacing w:line="260" w:lineRule="atLeast"/>
        <w:ind w:left="426"/>
        <w:rPr>
          <w:rFonts w:asciiTheme="majorHAnsi" w:hAnsiTheme="majorHAnsi"/>
          <w:sz w:val="20"/>
          <w:szCs w:val="20"/>
        </w:rPr>
      </w:pPr>
      <w:r w:rsidRPr="00CE4C24">
        <w:rPr>
          <w:rFonts w:asciiTheme="majorHAnsi" w:hAnsiTheme="majorHAnsi"/>
          <w:sz w:val="20"/>
          <w:szCs w:val="20"/>
        </w:rPr>
        <w:t>Regievoering op ontwikkeling en beheer referentiearchitectuur;</w:t>
      </w:r>
    </w:p>
    <w:p w14:paraId="3978569C" w14:textId="77777777" w:rsidR="0025281F" w:rsidRPr="00CE4C24" w:rsidRDefault="0025281F" w:rsidP="006C2CC5">
      <w:pPr>
        <w:pStyle w:val="Lijstalinea"/>
        <w:numPr>
          <w:ilvl w:val="0"/>
          <w:numId w:val="44"/>
        </w:numPr>
        <w:spacing w:line="260" w:lineRule="atLeast"/>
        <w:ind w:left="426"/>
        <w:rPr>
          <w:rFonts w:asciiTheme="majorHAnsi" w:hAnsiTheme="majorHAnsi"/>
          <w:sz w:val="20"/>
          <w:szCs w:val="20"/>
        </w:rPr>
      </w:pPr>
      <w:r w:rsidRPr="00CE4C24">
        <w:rPr>
          <w:rFonts w:asciiTheme="majorHAnsi" w:hAnsiTheme="majorHAnsi"/>
          <w:sz w:val="20"/>
          <w:szCs w:val="20"/>
        </w:rPr>
        <w:t>Bewaken samenhang tussen standaarden en afspraken;</w:t>
      </w:r>
    </w:p>
    <w:p w14:paraId="589F7BBB" w14:textId="77777777" w:rsidR="0025281F" w:rsidRPr="00CE4C24" w:rsidRDefault="0025281F" w:rsidP="006C2CC5">
      <w:pPr>
        <w:pStyle w:val="Lijstalinea"/>
        <w:numPr>
          <w:ilvl w:val="0"/>
          <w:numId w:val="44"/>
        </w:numPr>
        <w:spacing w:line="260" w:lineRule="atLeast"/>
        <w:ind w:left="426"/>
        <w:rPr>
          <w:rFonts w:asciiTheme="majorHAnsi" w:hAnsiTheme="majorHAnsi"/>
          <w:sz w:val="20"/>
          <w:szCs w:val="20"/>
        </w:rPr>
      </w:pPr>
      <w:r w:rsidRPr="00CE4C24">
        <w:rPr>
          <w:rFonts w:asciiTheme="majorHAnsi" w:hAnsiTheme="majorHAnsi"/>
          <w:sz w:val="20"/>
          <w:szCs w:val="20"/>
        </w:rPr>
        <w:t>Bewaken samenhang en afstemming met internationale standaarden en afspraken;</w:t>
      </w:r>
    </w:p>
    <w:p w14:paraId="795AA5B3" w14:textId="77777777" w:rsidR="0025281F" w:rsidRPr="00CE4C24" w:rsidRDefault="0025281F" w:rsidP="006C2CC5">
      <w:pPr>
        <w:pStyle w:val="Lijstalinea"/>
        <w:numPr>
          <w:ilvl w:val="0"/>
          <w:numId w:val="44"/>
        </w:numPr>
        <w:spacing w:line="260" w:lineRule="atLeast"/>
        <w:ind w:left="426"/>
        <w:rPr>
          <w:rFonts w:asciiTheme="majorHAnsi" w:hAnsiTheme="majorHAnsi"/>
          <w:sz w:val="20"/>
          <w:szCs w:val="20"/>
        </w:rPr>
      </w:pPr>
      <w:r w:rsidRPr="00CE4C24">
        <w:rPr>
          <w:rFonts w:asciiTheme="majorHAnsi" w:hAnsiTheme="majorHAnsi"/>
          <w:sz w:val="20"/>
          <w:szCs w:val="20"/>
        </w:rPr>
        <w:t>(Inhoudelijk) adviseren Standaardisatieraad over standaarden en afspraken.</w:t>
      </w:r>
    </w:p>
    <w:p w14:paraId="2593AC08" w14:textId="77777777" w:rsidR="00563E7E" w:rsidRPr="00CE4C24" w:rsidRDefault="00563E7E">
      <w:pPr>
        <w:rPr>
          <w:rFonts w:asciiTheme="majorHAnsi" w:hAnsiTheme="majorHAnsi"/>
          <w:sz w:val="20"/>
          <w:szCs w:val="20"/>
        </w:rPr>
      </w:pPr>
      <w:r w:rsidRPr="00CE4C24">
        <w:rPr>
          <w:rFonts w:asciiTheme="majorHAnsi" w:hAnsiTheme="majorHAnsi"/>
          <w:sz w:val="20"/>
          <w:szCs w:val="20"/>
        </w:rPr>
        <w:br w:type="page"/>
      </w:r>
    </w:p>
    <w:p w14:paraId="2D3B66E1" w14:textId="77777777" w:rsidR="0025281F" w:rsidRPr="00CE4C24" w:rsidRDefault="0025281F" w:rsidP="0025281F">
      <w:pPr>
        <w:rPr>
          <w:rFonts w:asciiTheme="majorHAnsi" w:hAnsiTheme="majorHAnsi"/>
          <w:b/>
          <w:sz w:val="20"/>
          <w:szCs w:val="20"/>
        </w:rPr>
      </w:pPr>
      <w:r w:rsidRPr="00CE4C24">
        <w:rPr>
          <w:rFonts w:asciiTheme="majorHAnsi" w:hAnsiTheme="majorHAnsi"/>
          <w:b/>
          <w:sz w:val="20"/>
          <w:szCs w:val="20"/>
        </w:rPr>
        <w:lastRenderedPageBreak/>
        <w:t>Bureau EduStandaard</w:t>
      </w:r>
    </w:p>
    <w:p w14:paraId="5AE69383" w14:textId="77777777" w:rsidR="0025281F" w:rsidRPr="00CE4C24" w:rsidRDefault="0025281F" w:rsidP="0025281F">
      <w:pPr>
        <w:rPr>
          <w:rFonts w:asciiTheme="majorHAnsi" w:hAnsiTheme="majorHAnsi"/>
          <w:sz w:val="20"/>
          <w:szCs w:val="20"/>
        </w:rPr>
      </w:pPr>
      <w:r w:rsidRPr="00CE4C24">
        <w:rPr>
          <w:rFonts w:asciiTheme="majorHAnsi" w:hAnsiTheme="majorHAnsi"/>
          <w:sz w:val="20"/>
          <w:szCs w:val="20"/>
        </w:rPr>
        <w:t xml:space="preserve">Het Bureau EduStandaard wordt bemenst door Kennisnet en </w:t>
      </w:r>
      <w:r w:rsidR="00B87503" w:rsidRPr="00CE4C24">
        <w:rPr>
          <w:rFonts w:asciiTheme="majorHAnsi" w:hAnsiTheme="majorHAnsi"/>
          <w:sz w:val="20"/>
          <w:szCs w:val="20"/>
        </w:rPr>
        <w:t>SURF</w:t>
      </w:r>
      <w:r w:rsidRPr="00CE4C24">
        <w:rPr>
          <w:rFonts w:asciiTheme="majorHAnsi" w:hAnsiTheme="majorHAnsi"/>
          <w:sz w:val="20"/>
          <w:szCs w:val="20"/>
        </w:rPr>
        <w:t>. Het Bureau voert de dagelijkse operatie van EduStandaard uit. Het Bureau bestaat uit een klein team van 'vaste' medewerkers met daarom heen een schil van in te huren procesbegeleiders en inhoudelijke experts. Deze procesbegeleiders vervullen het voorzitterschap van de werkgroepen en worden daarbij inhoudelijk ondersteund door de experts.</w:t>
      </w:r>
    </w:p>
    <w:p w14:paraId="5AB5F742" w14:textId="77777777" w:rsidR="0025281F" w:rsidRPr="00CE4C24" w:rsidRDefault="0025281F" w:rsidP="0025281F">
      <w:pPr>
        <w:rPr>
          <w:rFonts w:asciiTheme="majorHAnsi" w:hAnsiTheme="majorHAnsi"/>
          <w:sz w:val="20"/>
          <w:szCs w:val="20"/>
        </w:rPr>
      </w:pPr>
    </w:p>
    <w:p w14:paraId="11DB83AF" w14:textId="77777777" w:rsidR="0025281F" w:rsidRPr="00CE4C24" w:rsidRDefault="0025281F" w:rsidP="0025281F">
      <w:pPr>
        <w:rPr>
          <w:rFonts w:asciiTheme="majorHAnsi" w:hAnsiTheme="majorHAnsi"/>
          <w:bCs/>
          <w:i/>
          <w:sz w:val="20"/>
          <w:szCs w:val="20"/>
        </w:rPr>
      </w:pPr>
      <w:r w:rsidRPr="00CE4C24">
        <w:rPr>
          <w:rFonts w:asciiTheme="majorHAnsi" w:hAnsiTheme="majorHAnsi"/>
          <w:bCs/>
          <w:i/>
          <w:sz w:val="20"/>
          <w:szCs w:val="20"/>
        </w:rPr>
        <w:t>Taken zijn:</w:t>
      </w:r>
    </w:p>
    <w:p w14:paraId="2D5788D9" w14:textId="77777777" w:rsidR="00563E7E" w:rsidRPr="00CE4C24" w:rsidRDefault="00563E7E" w:rsidP="00563E7E">
      <w:pPr>
        <w:pStyle w:val="Lijstalinea"/>
        <w:numPr>
          <w:ilvl w:val="0"/>
          <w:numId w:val="38"/>
        </w:numPr>
        <w:spacing w:line="260" w:lineRule="atLeast"/>
        <w:ind w:left="426"/>
        <w:rPr>
          <w:rFonts w:asciiTheme="majorHAnsi" w:hAnsiTheme="majorHAnsi"/>
          <w:sz w:val="20"/>
          <w:szCs w:val="20"/>
        </w:rPr>
      </w:pPr>
      <w:r w:rsidRPr="00CE4C24">
        <w:rPr>
          <w:rFonts w:asciiTheme="majorHAnsi" w:hAnsiTheme="majorHAnsi"/>
          <w:sz w:val="20"/>
          <w:szCs w:val="20"/>
        </w:rPr>
        <w:t>Faciliteren Standaardisatieraad;</w:t>
      </w:r>
    </w:p>
    <w:p w14:paraId="1229B01F" w14:textId="77777777" w:rsidR="0025281F" w:rsidRPr="00CE4C24" w:rsidRDefault="0025281F" w:rsidP="006E1259">
      <w:pPr>
        <w:pStyle w:val="Lijstalinea"/>
        <w:numPr>
          <w:ilvl w:val="0"/>
          <w:numId w:val="38"/>
        </w:numPr>
        <w:spacing w:line="260" w:lineRule="atLeast"/>
        <w:ind w:left="426"/>
        <w:rPr>
          <w:rFonts w:asciiTheme="majorHAnsi" w:hAnsiTheme="majorHAnsi"/>
          <w:sz w:val="20"/>
          <w:szCs w:val="20"/>
        </w:rPr>
      </w:pPr>
      <w:r w:rsidRPr="00CE4C24">
        <w:rPr>
          <w:rFonts w:asciiTheme="majorHAnsi" w:hAnsiTheme="majorHAnsi"/>
          <w:sz w:val="20"/>
          <w:szCs w:val="20"/>
        </w:rPr>
        <w:t>Faciliteren Architectuurraad;</w:t>
      </w:r>
    </w:p>
    <w:p w14:paraId="64564D15" w14:textId="77777777" w:rsidR="00563E7E" w:rsidRPr="00CE4C24" w:rsidRDefault="00563E7E" w:rsidP="00563E7E">
      <w:pPr>
        <w:pStyle w:val="Lijstalinea"/>
        <w:numPr>
          <w:ilvl w:val="0"/>
          <w:numId w:val="38"/>
        </w:numPr>
        <w:spacing w:line="260" w:lineRule="atLeast"/>
        <w:ind w:left="426"/>
        <w:rPr>
          <w:rFonts w:asciiTheme="majorHAnsi" w:hAnsiTheme="majorHAnsi"/>
          <w:sz w:val="20"/>
          <w:szCs w:val="20"/>
        </w:rPr>
      </w:pPr>
      <w:r w:rsidRPr="00CE4C24">
        <w:rPr>
          <w:rFonts w:asciiTheme="majorHAnsi" w:hAnsiTheme="majorHAnsi"/>
          <w:sz w:val="20"/>
          <w:szCs w:val="20"/>
        </w:rPr>
        <w:t xml:space="preserve">Faciliteren </w:t>
      </w:r>
      <w:r w:rsidR="006E1259" w:rsidRPr="00CE4C24">
        <w:rPr>
          <w:rFonts w:asciiTheme="majorHAnsi" w:hAnsiTheme="majorHAnsi"/>
          <w:sz w:val="20"/>
          <w:szCs w:val="20"/>
        </w:rPr>
        <w:t xml:space="preserve">van de </w:t>
      </w:r>
      <w:r w:rsidR="00B87503" w:rsidRPr="00CE4C24">
        <w:rPr>
          <w:rFonts w:asciiTheme="majorHAnsi" w:hAnsiTheme="majorHAnsi"/>
          <w:sz w:val="20"/>
          <w:szCs w:val="20"/>
        </w:rPr>
        <w:t>SIG-</w:t>
      </w:r>
      <w:r w:rsidRPr="00CE4C24">
        <w:rPr>
          <w:rFonts w:asciiTheme="majorHAnsi" w:hAnsiTheme="majorHAnsi"/>
          <w:sz w:val="20"/>
          <w:szCs w:val="20"/>
        </w:rPr>
        <w:t xml:space="preserve">werkgroepen: leveren </w:t>
      </w:r>
      <w:r w:rsidR="006E1259" w:rsidRPr="00CE4C24">
        <w:rPr>
          <w:rFonts w:asciiTheme="majorHAnsi" w:hAnsiTheme="majorHAnsi"/>
          <w:sz w:val="20"/>
          <w:szCs w:val="20"/>
        </w:rPr>
        <w:t xml:space="preserve">van </w:t>
      </w:r>
      <w:r w:rsidRPr="00CE4C24">
        <w:rPr>
          <w:rFonts w:asciiTheme="majorHAnsi" w:hAnsiTheme="majorHAnsi"/>
          <w:sz w:val="20"/>
          <w:szCs w:val="20"/>
        </w:rPr>
        <w:t>voorzitters en inhoudelijke expert(s);</w:t>
      </w:r>
    </w:p>
    <w:p w14:paraId="5DD804D4" w14:textId="77777777" w:rsidR="006E1259" w:rsidRPr="00CE4C24" w:rsidRDefault="006E1259" w:rsidP="00563E7E">
      <w:pPr>
        <w:pStyle w:val="Lijstalinea"/>
        <w:numPr>
          <w:ilvl w:val="0"/>
          <w:numId w:val="38"/>
        </w:numPr>
        <w:spacing w:line="260" w:lineRule="atLeast"/>
        <w:ind w:left="426"/>
        <w:rPr>
          <w:rFonts w:asciiTheme="majorHAnsi" w:hAnsiTheme="majorHAnsi"/>
          <w:sz w:val="20"/>
          <w:szCs w:val="20"/>
        </w:rPr>
      </w:pPr>
      <w:r w:rsidRPr="00CE4C24">
        <w:rPr>
          <w:rFonts w:asciiTheme="majorHAnsi" w:hAnsiTheme="majorHAnsi"/>
          <w:sz w:val="20"/>
          <w:szCs w:val="20"/>
        </w:rPr>
        <w:t>Het registreren van standaarden en afspraken en opstellen van adoptiebeleid</w:t>
      </w:r>
      <w:r w:rsidR="00B87503" w:rsidRPr="00CE4C24">
        <w:rPr>
          <w:rFonts w:asciiTheme="majorHAnsi" w:hAnsiTheme="majorHAnsi"/>
          <w:sz w:val="20"/>
          <w:szCs w:val="20"/>
        </w:rPr>
        <w:t>;</w:t>
      </w:r>
    </w:p>
    <w:p w14:paraId="433E2FED" w14:textId="77777777" w:rsidR="006E1259" w:rsidRPr="00CE4C24" w:rsidRDefault="006E1259" w:rsidP="00563E7E">
      <w:pPr>
        <w:pStyle w:val="Lijstalinea"/>
        <w:numPr>
          <w:ilvl w:val="0"/>
          <w:numId w:val="38"/>
        </w:numPr>
        <w:spacing w:line="260" w:lineRule="atLeast"/>
        <w:ind w:left="426"/>
        <w:rPr>
          <w:rFonts w:asciiTheme="majorHAnsi" w:hAnsiTheme="majorHAnsi"/>
          <w:sz w:val="20"/>
          <w:szCs w:val="20"/>
        </w:rPr>
      </w:pPr>
      <w:r w:rsidRPr="00CE4C24">
        <w:rPr>
          <w:rFonts w:asciiTheme="majorHAnsi" w:hAnsiTheme="majorHAnsi"/>
          <w:sz w:val="20"/>
          <w:szCs w:val="20"/>
        </w:rPr>
        <w:t>(</w:t>
      </w:r>
      <w:proofErr w:type="spellStart"/>
      <w:r w:rsidRPr="00CE4C24">
        <w:rPr>
          <w:rFonts w:asciiTheme="majorHAnsi" w:hAnsiTheme="majorHAnsi"/>
          <w:sz w:val="20"/>
          <w:szCs w:val="20"/>
        </w:rPr>
        <w:t>Inter</w:t>
      </w:r>
      <w:proofErr w:type="spellEnd"/>
      <w:r w:rsidRPr="00CE4C24">
        <w:rPr>
          <w:rFonts w:asciiTheme="majorHAnsi" w:hAnsiTheme="majorHAnsi"/>
          <w:sz w:val="20"/>
          <w:szCs w:val="20"/>
        </w:rPr>
        <w:t>)nationaal relatiemanagement</w:t>
      </w:r>
      <w:r w:rsidR="00B87503" w:rsidRPr="00CE4C24">
        <w:rPr>
          <w:rFonts w:asciiTheme="majorHAnsi" w:hAnsiTheme="majorHAnsi"/>
          <w:sz w:val="20"/>
          <w:szCs w:val="20"/>
        </w:rPr>
        <w:t>;</w:t>
      </w:r>
    </w:p>
    <w:p w14:paraId="43C17B0D" w14:textId="77777777" w:rsidR="0025281F" w:rsidRPr="00CE4C24" w:rsidRDefault="0025281F" w:rsidP="006E1259">
      <w:pPr>
        <w:pStyle w:val="Lijstalinea"/>
        <w:numPr>
          <w:ilvl w:val="0"/>
          <w:numId w:val="38"/>
        </w:numPr>
        <w:spacing w:line="260" w:lineRule="atLeast"/>
        <w:ind w:left="426"/>
        <w:rPr>
          <w:rFonts w:asciiTheme="majorHAnsi" w:hAnsiTheme="majorHAnsi"/>
          <w:sz w:val="20"/>
          <w:szCs w:val="20"/>
        </w:rPr>
      </w:pPr>
      <w:r w:rsidRPr="00CE4C24">
        <w:rPr>
          <w:rFonts w:asciiTheme="majorHAnsi" w:hAnsiTheme="majorHAnsi"/>
          <w:sz w:val="20"/>
          <w:szCs w:val="20"/>
        </w:rPr>
        <w:t xml:space="preserve">Publicatie, </w:t>
      </w:r>
      <w:r w:rsidR="00C0261F" w:rsidRPr="00CE4C24">
        <w:rPr>
          <w:rFonts w:asciiTheme="majorHAnsi" w:hAnsiTheme="majorHAnsi"/>
          <w:sz w:val="20"/>
          <w:szCs w:val="20"/>
        </w:rPr>
        <w:t xml:space="preserve">promotie </w:t>
      </w:r>
      <w:r w:rsidRPr="00CE4C24">
        <w:rPr>
          <w:rFonts w:asciiTheme="majorHAnsi" w:hAnsiTheme="majorHAnsi"/>
          <w:sz w:val="20"/>
          <w:szCs w:val="20"/>
        </w:rPr>
        <w:t xml:space="preserve">en </w:t>
      </w:r>
      <w:r w:rsidR="00C0261F" w:rsidRPr="00CE4C24">
        <w:rPr>
          <w:rFonts w:asciiTheme="majorHAnsi" w:hAnsiTheme="majorHAnsi"/>
          <w:sz w:val="20"/>
          <w:szCs w:val="20"/>
        </w:rPr>
        <w:t xml:space="preserve">communicatie </w:t>
      </w:r>
      <w:r w:rsidRPr="00CE4C24">
        <w:rPr>
          <w:rFonts w:asciiTheme="majorHAnsi" w:hAnsiTheme="majorHAnsi"/>
          <w:sz w:val="20"/>
          <w:szCs w:val="20"/>
        </w:rPr>
        <w:t>van afspraken en standaarden</w:t>
      </w:r>
      <w:r w:rsidR="006E1259" w:rsidRPr="00CE4C24">
        <w:rPr>
          <w:rFonts w:asciiTheme="majorHAnsi" w:hAnsiTheme="majorHAnsi"/>
          <w:sz w:val="20"/>
          <w:szCs w:val="20"/>
        </w:rPr>
        <w:t xml:space="preserve"> door</w:t>
      </w:r>
      <w:r w:rsidRPr="00CE4C24">
        <w:rPr>
          <w:rFonts w:asciiTheme="majorHAnsi" w:hAnsiTheme="majorHAnsi"/>
          <w:sz w:val="20"/>
          <w:szCs w:val="20"/>
        </w:rPr>
        <w:t>;</w:t>
      </w:r>
    </w:p>
    <w:p w14:paraId="709A8766" w14:textId="77777777" w:rsidR="006E1259" w:rsidRPr="00CE4C24" w:rsidRDefault="0025281F" w:rsidP="006E1259">
      <w:pPr>
        <w:pStyle w:val="Lijstalinea"/>
        <w:numPr>
          <w:ilvl w:val="1"/>
          <w:numId w:val="38"/>
        </w:numPr>
        <w:spacing w:line="260" w:lineRule="atLeast"/>
        <w:ind w:left="851"/>
        <w:rPr>
          <w:rFonts w:asciiTheme="majorHAnsi" w:hAnsiTheme="majorHAnsi"/>
          <w:sz w:val="20"/>
          <w:szCs w:val="20"/>
        </w:rPr>
      </w:pPr>
      <w:r w:rsidRPr="00CE4C24">
        <w:rPr>
          <w:rFonts w:asciiTheme="majorHAnsi" w:hAnsiTheme="majorHAnsi"/>
          <w:sz w:val="20"/>
          <w:szCs w:val="20"/>
        </w:rPr>
        <w:t>Onderhouden website en nieuwsbrief;</w:t>
      </w:r>
    </w:p>
    <w:p w14:paraId="7349408C" w14:textId="77777777" w:rsidR="006E1259" w:rsidRPr="00CE4C24" w:rsidRDefault="006E1259" w:rsidP="006E1259">
      <w:pPr>
        <w:pStyle w:val="Lijstalinea"/>
        <w:numPr>
          <w:ilvl w:val="1"/>
          <w:numId w:val="38"/>
        </w:numPr>
        <w:spacing w:line="260" w:lineRule="atLeast"/>
        <w:ind w:left="851"/>
        <w:rPr>
          <w:rFonts w:asciiTheme="majorHAnsi" w:hAnsiTheme="majorHAnsi"/>
          <w:sz w:val="20"/>
          <w:szCs w:val="20"/>
        </w:rPr>
      </w:pPr>
      <w:r w:rsidRPr="00CE4C24">
        <w:rPr>
          <w:rFonts w:asciiTheme="majorHAnsi" w:hAnsiTheme="majorHAnsi"/>
          <w:sz w:val="20"/>
          <w:szCs w:val="20"/>
        </w:rPr>
        <w:t>Organiseren van bijeenkomsten, studiedagen en presentaties</w:t>
      </w:r>
      <w:r w:rsidR="00C0261F" w:rsidRPr="00CE4C24">
        <w:rPr>
          <w:rFonts w:asciiTheme="majorHAnsi" w:hAnsiTheme="majorHAnsi"/>
          <w:sz w:val="20"/>
          <w:szCs w:val="20"/>
        </w:rPr>
        <w:t>;</w:t>
      </w:r>
    </w:p>
    <w:p w14:paraId="5C3E3BA9" w14:textId="77777777" w:rsidR="0025281F" w:rsidRPr="00CE4C24" w:rsidRDefault="0025281F" w:rsidP="006E1259">
      <w:pPr>
        <w:pStyle w:val="Lijstalinea"/>
        <w:numPr>
          <w:ilvl w:val="0"/>
          <w:numId w:val="38"/>
        </w:numPr>
        <w:spacing w:line="260" w:lineRule="atLeast"/>
        <w:ind w:left="426"/>
        <w:rPr>
          <w:rFonts w:asciiTheme="majorHAnsi" w:hAnsiTheme="majorHAnsi"/>
          <w:sz w:val="20"/>
          <w:szCs w:val="20"/>
        </w:rPr>
      </w:pPr>
      <w:r w:rsidRPr="00CE4C24">
        <w:rPr>
          <w:rFonts w:asciiTheme="majorHAnsi" w:hAnsiTheme="majorHAnsi"/>
          <w:sz w:val="20"/>
          <w:szCs w:val="20"/>
        </w:rPr>
        <w:t>Organiseren en bemensen van helpdesk</w:t>
      </w:r>
      <w:r w:rsidR="006E1259" w:rsidRPr="00CE4C24">
        <w:rPr>
          <w:rFonts w:asciiTheme="majorHAnsi" w:hAnsiTheme="majorHAnsi"/>
          <w:sz w:val="20"/>
          <w:szCs w:val="20"/>
        </w:rPr>
        <w:t xml:space="preserve"> en b</w:t>
      </w:r>
      <w:r w:rsidRPr="00CE4C24">
        <w:rPr>
          <w:rFonts w:asciiTheme="majorHAnsi" w:hAnsiTheme="majorHAnsi"/>
          <w:sz w:val="20"/>
          <w:szCs w:val="20"/>
        </w:rPr>
        <w:t>ieden van implementatieondersteuning.</w:t>
      </w:r>
    </w:p>
    <w:p w14:paraId="5A83A586" w14:textId="77777777" w:rsidR="006E1259" w:rsidRPr="00CE4C24" w:rsidRDefault="006E1259" w:rsidP="00345F31">
      <w:pPr>
        <w:rPr>
          <w:rFonts w:asciiTheme="majorHAnsi" w:hAnsiTheme="majorHAnsi"/>
          <w:i/>
          <w:sz w:val="20"/>
          <w:szCs w:val="20"/>
        </w:rPr>
      </w:pPr>
    </w:p>
    <w:p w14:paraId="0771EB70" w14:textId="77777777" w:rsidR="00345F31" w:rsidRPr="00CE4C24" w:rsidRDefault="006E1259" w:rsidP="00345F31">
      <w:pPr>
        <w:rPr>
          <w:rFonts w:asciiTheme="majorHAnsi" w:hAnsiTheme="majorHAnsi"/>
          <w:i/>
          <w:sz w:val="20"/>
          <w:szCs w:val="20"/>
        </w:rPr>
      </w:pPr>
      <w:r w:rsidRPr="00CE4C24">
        <w:rPr>
          <w:rFonts w:asciiTheme="majorHAnsi" w:hAnsiTheme="majorHAnsi"/>
          <w:i/>
          <w:sz w:val="20"/>
          <w:szCs w:val="20"/>
        </w:rPr>
        <w:t>Deze t</w:t>
      </w:r>
      <w:r w:rsidR="00345F31" w:rsidRPr="00CE4C24">
        <w:rPr>
          <w:rFonts w:asciiTheme="majorHAnsi" w:hAnsiTheme="majorHAnsi"/>
          <w:i/>
          <w:sz w:val="20"/>
          <w:szCs w:val="20"/>
        </w:rPr>
        <w:t>aken zijn uitgewerkt in het activiteitenplan</w:t>
      </w:r>
      <w:r w:rsidRPr="00CE4C24">
        <w:rPr>
          <w:rFonts w:asciiTheme="majorHAnsi" w:hAnsiTheme="majorHAnsi"/>
          <w:i/>
          <w:sz w:val="20"/>
          <w:szCs w:val="20"/>
        </w:rPr>
        <w:t xml:space="preserve"> 2013</w:t>
      </w:r>
      <w:r w:rsidR="00345F31" w:rsidRPr="00CE4C24">
        <w:rPr>
          <w:rFonts w:asciiTheme="majorHAnsi" w:hAnsiTheme="majorHAnsi"/>
          <w:i/>
          <w:sz w:val="20"/>
          <w:szCs w:val="20"/>
        </w:rPr>
        <w:t xml:space="preserve"> </w:t>
      </w:r>
      <w:r w:rsidR="00C0261F" w:rsidRPr="00CE4C24">
        <w:rPr>
          <w:rFonts w:asciiTheme="majorHAnsi" w:hAnsiTheme="majorHAnsi"/>
          <w:i/>
          <w:sz w:val="20"/>
          <w:szCs w:val="20"/>
        </w:rPr>
        <w:t>(Hoofdstuk 4)</w:t>
      </w:r>
    </w:p>
    <w:p w14:paraId="3861CE6D" w14:textId="77777777" w:rsidR="00345F31" w:rsidRPr="00CE4C24" w:rsidRDefault="00345F31" w:rsidP="00345F31">
      <w:pPr>
        <w:rPr>
          <w:rFonts w:asciiTheme="majorHAnsi" w:hAnsiTheme="majorHAnsi"/>
          <w:sz w:val="20"/>
          <w:szCs w:val="20"/>
        </w:rPr>
      </w:pPr>
    </w:p>
    <w:p w14:paraId="1B3901EB" w14:textId="77777777" w:rsidR="0025281F" w:rsidRPr="00CE4C24" w:rsidRDefault="0025281F" w:rsidP="00345F31">
      <w:pPr>
        <w:rPr>
          <w:rFonts w:asciiTheme="majorHAnsi" w:hAnsiTheme="majorHAnsi"/>
          <w:sz w:val="20"/>
          <w:szCs w:val="20"/>
        </w:rPr>
      </w:pPr>
      <w:r w:rsidRPr="00CE4C24">
        <w:rPr>
          <w:rFonts w:asciiTheme="majorHAnsi" w:hAnsiTheme="majorHAnsi"/>
          <w:sz w:val="20"/>
          <w:szCs w:val="20"/>
        </w:rPr>
        <w:t>Ten aanzien van implementatie-ondersteuning levert Bureau EduStandaard informatie en advies over de implementatie van standaarden. Hiertoe richt het Bureau onder andere een helpdesk in voor scholen/instellingen en leveranciers, waar zij terecht kunnen met al hun vragen over (de toepassing van) standaarden. Ketenpartners zijn zelf verantwoordelijk voor de implementatie van standaarden en kunnen zelf besluiten tot een implementatieprogramma. De uitvoering van een dergelijk programma vindt plaats buiten de verantwoordelijkheid van EduStandaard. Bureau EduStandaard kan wel inhoudelijke expertise leveren aan zo'n programma.</w:t>
      </w:r>
    </w:p>
    <w:p w14:paraId="750B516F" w14:textId="77777777" w:rsidR="0025281F" w:rsidRPr="00CE4C24" w:rsidRDefault="0025281F" w:rsidP="00345F31">
      <w:pPr>
        <w:rPr>
          <w:rFonts w:asciiTheme="majorHAnsi" w:hAnsiTheme="majorHAnsi"/>
          <w:sz w:val="20"/>
          <w:szCs w:val="20"/>
        </w:rPr>
      </w:pPr>
    </w:p>
    <w:p w14:paraId="4E4010F3" w14:textId="77777777" w:rsidR="0025281F" w:rsidRPr="00CE4C24" w:rsidRDefault="0025281F" w:rsidP="00345F31">
      <w:pPr>
        <w:rPr>
          <w:rFonts w:asciiTheme="majorHAnsi" w:hAnsiTheme="majorHAnsi"/>
          <w:sz w:val="20"/>
          <w:szCs w:val="20"/>
        </w:rPr>
      </w:pPr>
      <w:r w:rsidRPr="00CE4C24">
        <w:rPr>
          <w:rFonts w:asciiTheme="majorHAnsi" w:hAnsiTheme="majorHAnsi"/>
          <w:sz w:val="20"/>
          <w:szCs w:val="20"/>
        </w:rPr>
        <w:t>Om het belang van de implementatie en het gebruik van standaarden te benadrukken, zal EduStandaard het opleveren van een implementatiestrategie als voorwaarde opnemen voor de acceptatie van een standaard(en) door de Standaardisatieraad. Hiervoor zal een lijst met vragen worden opgesteld over de implementatie, die moeten worden beantwoord bij indiening van de standaard(en).</w:t>
      </w:r>
    </w:p>
    <w:p w14:paraId="0AD71D69" w14:textId="77777777" w:rsidR="00AD01D2" w:rsidRPr="00CE4C24" w:rsidRDefault="00AD01D2">
      <w:pPr>
        <w:rPr>
          <w:rFonts w:asciiTheme="majorHAnsi" w:hAnsiTheme="majorHAnsi"/>
          <w:sz w:val="20"/>
          <w:szCs w:val="20"/>
        </w:rPr>
      </w:pPr>
      <w:r w:rsidRPr="00CE4C24">
        <w:rPr>
          <w:rFonts w:asciiTheme="majorHAnsi" w:hAnsiTheme="majorHAnsi"/>
          <w:sz w:val="20"/>
          <w:szCs w:val="20"/>
        </w:rPr>
        <w:br w:type="page"/>
      </w:r>
    </w:p>
    <w:p w14:paraId="79900488" w14:textId="77777777" w:rsidR="008449EB" w:rsidRPr="00CE4C24" w:rsidRDefault="008449EB" w:rsidP="008449EB">
      <w:pPr>
        <w:pStyle w:val="Kop2"/>
      </w:pPr>
      <w:bookmarkStart w:id="14" w:name="_Toc217627216"/>
      <w:bookmarkStart w:id="15" w:name="_Toc342554142"/>
      <w:r w:rsidRPr="00CE4C24">
        <w:lastRenderedPageBreak/>
        <w:t xml:space="preserve">Context </w:t>
      </w:r>
      <w:r w:rsidR="001D150B" w:rsidRPr="00CE4C24">
        <w:t xml:space="preserve">en omgeving </w:t>
      </w:r>
      <w:r w:rsidRPr="00CE4C24">
        <w:t>van EduStandaard</w:t>
      </w:r>
      <w:bookmarkEnd w:id="14"/>
    </w:p>
    <w:p w14:paraId="250AC8DF" w14:textId="77777777" w:rsidR="00853B43" w:rsidRPr="00CE4C24" w:rsidRDefault="00184D8D" w:rsidP="008449EB">
      <w:pPr>
        <w:rPr>
          <w:rFonts w:asciiTheme="majorHAnsi" w:hAnsiTheme="majorHAnsi"/>
          <w:sz w:val="20"/>
          <w:szCs w:val="20"/>
        </w:rPr>
      </w:pPr>
      <w:r w:rsidRPr="00CE4C24">
        <w:rPr>
          <w:rFonts w:asciiTheme="majorHAnsi" w:hAnsiTheme="majorHAnsi"/>
          <w:sz w:val="20"/>
          <w:szCs w:val="20"/>
        </w:rPr>
        <w:t>EduStandaard is door SURF en Kennisnet opgericht met de ambitie om het beheer van de gemaakte afspraken over interoperabiliteitsstandaarden van de hele onderwijskolom onder één paraplu onder te brengen. De afspraken zijn (en worden) aangepast aan de wensen van gebruikers, technologische trends en (</w:t>
      </w:r>
      <w:proofErr w:type="spellStart"/>
      <w:r w:rsidRPr="00CE4C24">
        <w:rPr>
          <w:rFonts w:asciiTheme="majorHAnsi" w:hAnsiTheme="majorHAnsi"/>
          <w:sz w:val="20"/>
          <w:szCs w:val="20"/>
        </w:rPr>
        <w:t>inter</w:t>
      </w:r>
      <w:proofErr w:type="spellEnd"/>
      <w:r w:rsidRPr="00CE4C24">
        <w:rPr>
          <w:rFonts w:asciiTheme="majorHAnsi" w:hAnsiTheme="majorHAnsi"/>
          <w:sz w:val="20"/>
          <w:szCs w:val="20"/>
        </w:rPr>
        <w:t xml:space="preserve">)nationale ontwikkelingen. Deze omgeving wordt </w:t>
      </w:r>
      <w:r w:rsidR="00333147" w:rsidRPr="00CE4C24">
        <w:rPr>
          <w:rFonts w:asciiTheme="majorHAnsi" w:hAnsiTheme="majorHAnsi"/>
          <w:sz w:val="20"/>
          <w:szCs w:val="20"/>
        </w:rPr>
        <w:t xml:space="preserve">bepaald </w:t>
      </w:r>
      <w:r w:rsidRPr="00CE4C24">
        <w:rPr>
          <w:rFonts w:asciiTheme="majorHAnsi" w:hAnsiTheme="majorHAnsi"/>
          <w:sz w:val="20"/>
          <w:szCs w:val="20"/>
        </w:rPr>
        <w:t>door organisaties, projecten, programma’s en bestuurlijke overleggremia. In het onderstaande schema is deze omgeving weergegeven. EduStandaard zorgt voor de verbinding met een groot aantal van deze ontwikkelingen en partijen. In de bijlage zijn de elementen verder uitgewerkt en wordt ook beschreven welke producten en diensten van Kennisnet en SURF in relatie liggen met het werk van EduStandaard.</w:t>
      </w:r>
    </w:p>
    <w:p w14:paraId="29C8E968" w14:textId="77777777" w:rsidR="00184D8D" w:rsidRPr="00CE4C24" w:rsidRDefault="00184D8D" w:rsidP="008449EB">
      <w:pPr>
        <w:rPr>
          <w:rFonts w:asciiTheme="majorHAnsi" w:hAnsiTheme="majorHAnsi"/>
          <w:b/>
          <w:sz w:val="20"/>
          <w:szCs w:val="20"/>
        </w:rPr>
      </w:pPr>
    </w:p>
    <w:p w14:paraId="1BAEFED2" w14:textId="77777777" w:rsidR="00853B43" w:rsidRPr="00CE4C24" w:rsidRDefault="000F25F8" w:rsidP="008449EB">
      <w:pPr>
        <w:rPr>
          <w:rFonts w:asciiTheme="majorHAnsi" w:hAnsiTheme="majorHAnsi"/>
          <w:b/>
          <w:sz w:val="20"/>
          <w:szCs w:val="20"/>
        </w:rPr>
      </w:pPr>
      <w:r w:rsidRPr="00CE4C24">
        <w:rPr>
          <w:rFonts w:asciiTheme="majorHAnsi" w:hAnsiTheme="majorHAnsi"/>
          <w:b/>
          <w:sz w:val="20"/>
          <w:szCs w:val="20"/>
        </w:rPr>
        <w:drawing>
          <wp:inline distT="0" distB="0" distL="0" distR="0" wp14:anchorId="1E17A07F" wp14:editId="0B74E189">
            <wp:extent cx="5756910" cy="3667635"/>
            <wp:effectExtent l="0" t="0" r="889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3667635"/>
                    </a:xfrm>
                    <a:prstGeom prst="rect">
                      <a:avLst/>
                    </a:prstGeom>
                    <a:noFill/>
                    <a:ln>
                      <a:noFill/>
                    </a:ln>
                  </pic:spPr>
                </pic:pic>
              </a:graphicData>
            </a:graphic>
          </wp:inline>
        </w:drawing>
      </w:r>
    </w:p>
    <w:p w14:paraId="23726F12" w14:textId="77777777" w:rsidR="00853B43" w:rsidRPr="00CE4C24" w:rsidRDefault="00853B43" w:rsidP="008449EB">
      <w:pPr>
        <w:rPr>
          <w:rFonts w:asciiTheme="majorHAnsi" w:hAnsiTheme="majorHAnsi"/>
          <w:b/>
          <w:sz w:val="20"/>
          <w:szCs w:val="20"/>
        </w:rPr>
      </w:pPr>
    </w:p>
    <w:p w14:paraId="781BC287" w14:textId="77777777" w:rsidR="008449EB" w:rsidRPr="00CE4C24" w:rsidRDefault="008449EB" w:rsidP="008449EB">
      <w:pPr>
        <w:rPr>
          <w:rFonts w:asciiTheme="majorHAnsi" w:hAnsiTheme="majorHAnsi"/>
          <w:sz w:val="20"/>
          <w:szCs w:val="20"/>
        </w:rPr>
      </w:pPr>
      <w:r w:rsidRPr="00CE4C24">
        <w:rPr>
          <w:rFonts w:asciiTheme="majorHAnsi" w:hAnsiTheme="majorHAnsi"/>
          <w:sz w:val="20"/>
          <w:szCs w:val="20"/>
        </w:rPr>
        <w:t xml:space="preserve"> </w:t>
      </w:r>
    </w:p>
    <w:p w14:paraId="5C02AFB3" w14:textId="77777777" w:rsidR="008449EB" w:rsidRPr="00CE4C24" w:rsidRDefault="008449EB" w:rsidP="008449EB">
      <w:pPr>
        <w:rPr>
          <w:rFonts w:asciiTheme="majorHAnsi" w:eastAsia="Times New Roman" w:hAnsiTheme="majorHAnsi" w:cs="Arial"/>
          <w:sz w:val="20"/>
          <w:szCs w:val="20"/>
        </w:rPr>
      </w:pPr>
    </w:p>
    <w:p w14:paraId="6E1B4D33" w14:textId="77777777" w:rsidR="00E62FCF" w:rsidRPr="00CE4C24" w:rsidRDefault="00E62FCF" w:rsidP="008449EB">
      <w:pPr>
        <w:rPr>
          <w:rFonts w:asciiTheme="majorHAnsi" w:eastAsia="Times New Roman" w:hAnsiTheme="majorHAnsi" w:cs="Arial"/>
          <w:sz w:val="20"/>
          <w:szCs w:val="20"/>
        </w:rPr>
      </w:pPr>
    </w:p>
    <w:p w14:paraId="286DA24D" w14:textId="77777777" w:rsidR="00E62FCF" w:rsidRPr="00CE4C24" w:rsidRDefault="00E62FCF">
      <w:pPr>
        <w:rPr>
          <w:rFonts w:asciiTheme="majorHAnsi" w:eastAsia="Times New Roman" w:hAnsiTheme="majorHAnsi" w:cs="Arial"/>
          <w:sz w:val="20"/>
          <w:szCs w:val="20"/>
        </w:rPr>
      </w:pPr>
      <w:r w:rsidRPr="00CE4C24">
        <w:rPr>
          <w:rFonts w:asciiTheme="majorHAnsi" w:eastAsia="Times New Roman" w:hAnsiTheme="majorHAnsi" w:cs="Arial"/>
          <w:sz w:val="20"/>
          <w:szCs w:val="20"/>
        </w:rPr>
        <w:br w:type="page"/>
      </w:r>
    </w:p>
    <w:p w14:paraId="10F838B8" w14:textId="77777777" w:rsidR="0025281F" w:rsidRPr="00CE4C24" w:rsidRDefault="0025281F" w:rsidP="00CF652A">
      <w:pPr>
        <w:pStyle w:val="Kop2"/>
      </w:pPr>
      <w:bookmarkStart w:id="16" w:name="_Toc217627217"/>
      <w:proofErr w:type="spellStart"/>
      <w:r w:rsidRPr="00CE4C24">
        <w:lastRenderedPageBreak/>
        <w:t>Governance</w:t>
      </w:r>
      <w:bookmarkEnd w:id="15"/>
      <w:bookmarkEnd w:id="16"/>
      <w:proofErr w:type="spellEnd"/>
    </w:p>
    <w:p w14:paraId="1DA4AF08" w14:textId="77777777" w:rsidR="0025281F" w:rsidRPr="00CE4C24" w:rsidRDefault="0025281F" w:rsidP="0025281F">
      <w:pPr>
        <w:rPr>
          <w:rFonts w:asciiTheme="majorHAnsi" w:hAnsiTheme="majorHAnsi"/>
          <w:sz w:val="20"/>
          <w:szCs w:val="20"/>
        </w:rPr>
      </w:pPr>
      <w:r w:rsidRPr="00CE4C24">
        <w:rPr>
          <w:rFonts w:asciiTheme="majorHAnsi" w:hAnsiTheme="majorHAnsi"/>
          <w:sz w:val="20"/>
          <w:szCs w:val="20"/>
        </w:rPr>
        <w:t xml:space="preserve">Het is van belang dat er duidelijke en eenduidige besluitvormingsprocedures zijn binnen EduStandaard. Deze besluitvormingsprocedures worden nog in detail uitgewerkt in een zogenaamd 'Convenant EduStandaard'. Op hoofdlijnen ziet de </w:t>
      </w:r>
      <w:proofErr w:type="spellStart"/>
      <w:r w:rsidRPr="00CE4C24">
        <w:rPr>
          <w:rFonts w:asciiTheme="majorHAnsi" w:hAnsiTheme="majorHAnsi"/>
          <w:sz w:val="20"/>
          <w:szCs w:val="20"/>
        </w:rPr>
        <w:t>governance</w:t>
      </w:r>
      <w:proofErr w:type="spellEnd"/>
      <w:r w:rsidRPr="00CE4C24">
        <w:rPr>
          <w:rFonts w:asciiTheme="majorHAnsi" w:hAnsiTheme="majorHAnsi"/>
          <w:sz w:val="20"/>
          <w:szCs w:val="20"/>
        </w:rPr>
        <w:t xml:space="preserve"> van EduStandaard er als volgt uit:</w:t>
      </w:r>
    </w:p>
    <w:p w14:paraId="51DB849F" w14:textId="77777777" w:rsidR="0025281F" w:rsidRPr="00CE4C24" w:rsidRDefault="0025281F" w:rsidP="00980331">
      <w:pPr>
        <w:numPr>
          <w:ilvl w:val="0"/>
          <w:numId w:val="36"/>
        </w:numPr>
        <w:tabs>
          <w:tab w:val="left" w:pos="426"/>
        </w:tabs>
        <w:spacing w:line="260" w:lineRule="atLeast"/>
        <w:ind w:left="426" w:hanging="284"/>
        <w:rPr>
          <w:rFonts w:asciiTheme="majorHAnsi" w:hAnsiTheme="majorHAnsi"/>
          <w:sz w:val="20"/>
          <w:szCs w:val="20"/>
        </w:rPr>
      </w:pPr>
      <w:r w:rsidRPr="00CE4C24">
        <w:rPr>
          <w:rFonts w:asciiTheme="majorHAnsi" w:hAnsiTheme="majorHAnsi"/>
          <w:sz w:val="20"/>
          <w:szCs w:val="20"/>
        </w:rPr>
        <w:t xml:space="preserve">De Standaardisatieraad </w:t>
      </w:r>
      <w:r w:rsidRPr="00CE4C24">
        <w:rPr>
          <w:rFonts w:asciiTheme="majorHAnsi" w:hAnsiTheme="majorHAnsi"/>
          <w:sz w:val="20"/>
          <w:szCs w:val="20"/>
          <w:u w:val="single"/>
        </w:rPr>
        <w:t>besluit</w:t>
      </w:r>
      <w:r w:rsidRPr="00CE4C24">
        <w:rPr>
          <w:rFonts w:asciiTheme="majorHAnsi" w:hAnsiTheme="majorHAnsi"/>
          <w:sz w:val="20"/>
          <w:szCs w:val="20"/>
        </w:rPr>
        <w:t xml:space="preserve"> over ontwikkeling en in </w:t>
      </w:r>
      <w:proofErr w:type="spellStart"/>
      <w:r w:rsidRPr="00CE4C24">
        <w:rPr>
          <w:rFonts w:asciiTheme="majorHAnsi" w:hAnsiTheme="majorHAnsi"/>
          <w:sz w:val="20"/>
          <w:szCs w:val="20"/>
        </w:rPr>
        <w:t>beheername</w:t>
      </w:r>
      <w:proofErr w:type="spellEnd"/>
      <w:r w:rsidRPr="00CE4C24">
        <w:rPr>
          <w:rFonts w:asciiTheme="majorHAnsi" w:hAnsiTheme="majorHAnsi"/>
          <w:sz w:val="20"/>
          <w:szCs w:val="20"/>
        </w:rPr>
        <w:t xml:space="preserve"> van standaarden, afspraken en referentiearchitectuur met advies van de Architectuurraad;</w:t>
      </w:r>
    </w:p>
    <w:p w14:paraId="6D7BA2DF" w14:textId="77777777" w:rsidR="0025281F" w:rsidRPr="00CE4C24" w:rsidRDefault="0025281F" w:rsidP="00980331">
      <w:pPr>
        <w:numPr>
          <w:ilvl w:val="0"/>
          <w:numId w:val="36"/>
        </w:numPr>
        <w:tabs>
          <w:tab w:val="left" w:pos="426"/>
        </w:tabs>
        <w:spacing w:line="260" w:lineRule="atLeast"/>
        <w:ind w:left="426" w:hanging="284"/>
        <w:rPr>
          <w:rFonts w:asciiTheme="majorHAnsi" w:hAnsiTheme="majorHAnsi"/>
          <w:sz w:val="20"/>
          <w:szCs w:val="20"/>
        </w:rPr>
      </w:pPr>
      <w:r w:rsidRPr="00CE4C24">
        <w:rPr>
          <w:rFonts w:asciiTheme="majorHAnsi" w:hAnsiTheme="majorHAnsi"/>
          <w:sz w:val="20"/>
          <w:szCs w:val="20"/>
        </w:rPr>
        <w:t xml:space="preserve">De Architectuurraad </w:t>
      </w:r>
      <w:r w:rsidRPr="00CE4C24">
        <w:rPr>
          <w:rFonts w:asciiTheme="majorHAnsi" w:hAnsiTheme="majorHAnsi"/>
          <w:sz w:val="20"/>
          <w:szCs w:val="20"/>
          <w:u w:val="single"/>
        </w:rPr>
        <w:t>adviseert</w:t>
      </w:r>
      <w:r w:rsidRPr="00CE4C24">
        <w:rPr>
          <w:rFonts w:asciiTheme="majorHAnsi" w:hAnsiTheme="majorHAnsi"/>
          <w:sz w:val="20"/>
          <w:szCs w:val="20"/>
        </w:rPr>
        <w:t xml:space="preserve"> de Standaardisatieraad en bewaakt de samenhang tussen alle standaarden en afspraken;</w:t>
      </w:r>
    </w:p>
    <w:p w14:paraId="3B24406B" w14:textId="77777777" w:rsidR="0025281F" w:rsidRPr="00CE4C24" w:rsidRDefault="0025281F" w:rsidP="00980331">
      <w:pPr>
        <w:numPr>
          <w:ilvl w:val="0"/>
          <w:numId w:val="36"/>
        </w:numPr>
        <w:tabs>
          <w:tab w:val="left" w:pos="426"/>
        </w:tabs>
        <w:spacing w:line="260" w:lineRule="atLeast"/>
        <w:ind w:left="426" w:hanging="284"/>
        <w:rPr>
          <w:rFonts w:asciiTheme="majorHAnsi" w:hAnsiTheme="majorHAnsi"/>
          <w:sz w:val="20"/>
          <w:szCs w:val="20"/>
        </w:rPr>
      </w:pPr>
      <w:r w:rsidRPr="00CE4C24">
        <w:rPr>
          <w:rFonts w:asciiTheme="majorHAnsi" w:hAnsiTheme="majorHAnsi"/>
          <w:sz w:val="20"/>
          <w:szCs w:val="20"/>
        </w:rPr>
        <w:t xml:space="preserve">In de </w:t>
      </w:r>
      <w:r w:rsidR="00C15110" w:rsidRPr="00CE4C24">
        <w:rPr>
          <w:rFonts w:asciiTheme="majorHAnsi" w:hAnsiTheme="majorHAnsi"/>
          <w:sz w:val="20"/>
          <w:szCs w:val="20"/>
        </w:rPr>
        <w:t xml:space="preserve">werkgroepen </w:t>
      </w:r>
      <w:r w:rsidRPr="00CE4C24">
        <w:rPr>
          <w:rFonts w:asciiTheme="majorHAnsi" w:hAnsiTheme="majorHAnsi"/>
          <w:sz w:val="20"/>
          <w:szCs w:val="20"/>
        </w:rPr>
        <w:t>vindt (door)ontwikkeling van standaarden plaats. Werkgroepen leggen standaarden en afspraken ter advies voor aan de Architectuurraad en ter besluitvorming aan de Standaardisatieraad;</w:t>
      </w:r>
    </w:p>
    <w:p w14:paraId="78C82900" w14:textId="77777777" w:rsidR="0025281F" w:rsidRPr="00CE4C24" w:rsidRDefault="0025281F" w:rsidP="00980331">
      <w:pPr>
        <w:numPr>
          <w:ilvl w:val="0"/>
          <w:numId w:val="36"/>
        </w:numPr>
        <w:tabs>
          <w:tab w:val="left" w:pos="426"/>
        </w:tabs>
        <w:spacing w:line="260" w:lineRule="atLeast"/>
        <w:ind w:left="426" w:hanging="284"/>
        <w:rPr>
          <w:rFonts w:asciiTheme="majorHAnsi" w:hAnsiTheme="majorHAnsi"/>
          <w:sz w:val="20"/>
          <w:szCs w:val="20"/>
        </w:rPr>
      </w:pPr>
      <w:r w:rsidRPr="00CE4C24">
        <w:rPr>
          <w:rFonts w:asciiTheme="majorHAnsi" w:hAnsiTheme="majorHAnsi"/>
          <w:sz w:val="20"/>
          <w:szCs w:val="20"/>
        </w:rPr>
        <w:t>Bureau EduStandaard faciliteert de werkgroepen, Architectuurraad en Standaardisatieraad en voert daarvan het secretariaat.</w:t>
      </w:r>
    </w:p>
    <w:p w14:paraId="31D9E6ED" w14:textId="77777777" w:rsidR="0025281F" w:rsidRPr="00CE4C24" w:rsidRDefault="0025281F" w:rsidP="0025281F">
      <w:pPr>
        <w:rPr>
          <w:rFonts w:asciiTheme="majorHAnsi" w:hAnsiTheme="majorHAnsi"/>
          <w:sz w:val="20"/>
          <w:szCs w:val="20"/>
        </w:rPr>
      </w:pPr>
    </w:p>
    <w:p w14:paraId="0F7CEABE" w14:textId="77777777" w:rsidR="0025281F" w:rsidRPr="00CE4C24" w:rsidRDefault="0025281F" w:rsidP="0025281F">
      <w:pPr>
        <w:rPr>
          <w:rFonts w:asciiTheme="majorHAnsi" w:hAnsiTheme="majorHAnsi"/>
          <w:sz w:val="20"/>
          <w:szCs w:val="20"/>
        </w:rPr>
      </w:pPr>
      <w:r w:rsidRPr="00CE4C24">
        <w:rPr>
          <w:rFonts w:asciiTheme="majorHAnsi" w:hAnsiTheme="majorHAnsi"/>
          <w:sz w:val="20"/>
          <w:szCs w:val="20"/>
        </w:rPr>
        <w:t xml:space="preserve">In het 'Convenant EduStandaard' worden de onderlinge relaties beschreven en geformaliseerd tussen de Standaardisatieraad, Architectuurraad, werkgroepen en Bureau EduStandaard. Onderdeel daarvan zijn alle rechten en plichten die deelname aan EduStandaard met zich </w:t>
      </w:r>
      <w:r w:rsidR="00CD2C59" w:rsidRPr="00CE4C24">
        <w:rPr>
          <w:rFonts w:asciiTheme="majorHAnsi" w:hAnsiTheme="majorHAnsi"/>
          <w:sz w:val="20"/>
          <w:szCs w:val="20"/>
        </w:rPr>
        <w:t>meebrengt</w:t>
      </w:r>
      <w:r w:rsidRPr="00CE4C24">
        <w:rPr>
          <w:rFonts w:asciiTheme="majorHAnsi" w:hAnsiTheme="majorHAnsi"/>
          <w:sz w:val="20"/>
          <w:szCs w:val="20"/>
        </w:rPr>
        <w:t>, de besluitvormingsprocedures, wijze van financiering en een geschillenregeling.</w:t>
      </w:r>
    </w:p>
    <w:p w14:paraId="464629EE" w14:textId="77777777" w:rsidR="00980331" w:rsidRPr="00CE4C24" w:rsidRDefault="00980331" w:rsidP="0025281F">
      <w:pPr>
        <w:rPr>
          <w:rFonts w:asciiTheme="majorHAnsi" w:hAnsiTheme="majorHAnsi"/>
          <w:b/>
          <w:sz w:val="20"/>
          <w:szCs w:val="20"/>
        </w:rPr>
      </w:pPr>
    </w:p>
    <w:p w14:paraId="0CC35E10" w14:textId="77777777" w:rsidR="0025281F" w:rsidRPr="00CE4C24" w:rsidRDefault="0025281F" w:rsidP="0025281F">
      <w:pPr>
        <w:rPr>
          <w:rFonts w:asciiTheme="majorHAnsi" w:hAnsiTheme="majorHAnsi"/>
          <w:b/>
          <w:sz w:val="20"/>
          <w:szCs w:val="20"/>
        </w:rPr>
      </w:pPr>
      <w:r w:rsidRPr="00CE4C24">
        <w:rPr>
          <w:rFonts w:asciiTheme="majorHAnsi" w:hAnsiTheme="majorHAnsi"/>
          <w:b/>
          <w:sz w:val="20"/>
          <w:szCs w:val="20"/>
        </w:rPr>
        <w:t>Werkwijze Standaardisatieraad</w:t>
      </w:r>
    </w:p>
    <w:p w14:paraId="3DFC540B" w14:textId="77777777" w:rsidR="0025281F" w:rsidRPr="00CE4C24" w:rsidRDefault="0025281F" w:rsidP="0025281F">
      <w:pPr>
        <w:rPr>
          <w:rFonts w:asciiTheme="majorHAnsi" w:hAnsiTheme="majorHAnsi"/>
          <w:sz w:val="20"/>
          <w:szCs w:val="20"/>
        </w:rPr>
      </w:pPr>
      <w:r w:rsidRPr="00CE4C24">
        <w:rPr>
          <w:rFonts w:asciiTheme="majorHAnsi" w:hAnsiTheme="majorHAnsi"/>
          <w:sz w:val="20"/>
          <w:szCs w:val="20"/>
        </w:rPr>
        <w:t xml:space="preserve">In de Standaardisatieraad komen onderwerpen aan de orde op het gebied van </w:t>
      </w:r>
      <w:r w:rsidR="000F25F8" w:rsidRPr="00CE4C24">
        <w:rPr>
          <w:rFonts w:asciiTheme="majorHAnsi" w:hAnsiTheme="majorHAnsi"/>
          <w:sz w:val="20"/>
          <w:szCs w:val="20"/>
        </w:rPr>
        <w:t>het primaire proces</w:t>
      </w:r>
      <w:r w:rsidRPr="00CE4C24">
        <w:rPr>
          <w:rFonts w:asciiTheme="majorHAnsi" w:hAnsiTheme="majorHAnsi"/>
          <w:sz w:val="20"/>
          <w:szCs w:val="20"/>
        </w:rPr>
        <w:t xml:space="preserve"> van onderwijs, </w:t>
      </w:r>
      <w:r w:rsidR="000F25F8" w:rsidRPr="00CE4C24">
        <w:rPr>
          <w:rFonts w:asciiTheme="majorHAnsi" w:hAnsiTheme="majorHAnsi"/>
          <w:sz w:val="20"/>
          <w:szCs w:val="20"/>
        </w:rPr>
        <w:t xml:space="preserve">de </w:t>
      </w:r>
      <w:r w:rsidRPr="00CE4C24">
        <w:rPr>
          <w:rFonts w:asciiTheme="majorHAnsi" w:hAnsiTheme="majorHAnsi"/>
          <w:sz w:val="20"/>
          <w:szCs w:val="20"/>
        </w:rPr>
        <w:t xml:space="preserve">bedrijfsvoering </w:t>
      </w:r>
      <w:r w:rsidR="000F25F8" w:rsidRPr="00CE4C24">
        <w:rPr>
          <w:rFonts w:asciiTheme="majorHAnsi" w:hAnsiTheme="majorHAnsi"/>
          <w:sz w:val="20"/>
          <w:szCs w:val="20"/>
        </w:rPr>
        <w:t xml:space="preserve">van onderwijs </w:t>
      </w:r>
      <w:r w:rsidRPr="00CE4C24">
        <w:rPr>
          <w:rFonts w:asciiTheme="majorHAnsi" w:hAnsiTheme="majorHAnsi"/>
          <w:sz w:val="20"/>
          <w:szCs w:val="20"/>
        </w:rPr>
        <w:t>en onderzoek. Daarnaast beslaat EduStandaard all</w:t>
      </w:r>
      <w:r w:rsidR="00330CA6" w:rsidRPr="00CE4C24">
        <w:rPr>
          <w:rFonts w:asciiTheme="majorHAnsi" w:hAnsiTheme="majorHAnsi"/>
          <w:sz w:val="20"/>
          <w:szCs w:val="20"/>
        </w:rPr>
        <w:t>e onderwijssectoren PO, VO, MBO en HO</w:t>
      </w:r>
      <w:r w:rsidRPr="00CE4C24">
        <w:rPr>
          <w:rFonts w:asciiTheme="majorHAnsi" w:hAnsiTheme="majorHAnsi"/>
          <w:sz w:val="20"/>
          <w:szCs w:val="20"/>
        </w:rPr>
        <w:t>. In de praktijk is gebleken dat niet alle onderwerpen voor alle leden van de Standaardisatieraad (even) relevant zijn. Daarom zal er in de Standaardisatieraad gewerkt worden met duidelijke en samenhangende agenda's. Alle leden van de Standaardisatieraad worden voor elke bijeenkomst uitgenodigd, maar kunnen zelf bepalen aan de hand van de agenda of zij wel of niet aanwezig hoeven te zijn. Op die manier kan de werklast voor de leden van de Standaar</w:t>
      </w:r>
      <w:r w:rsidR="006E1259" w:rsidRPr="00CE4C24">
        <w:rPr>
          <w:rFonts w:asciiTheme="majorHAnsi" w:hAnsiTheme="majorHAnsi"/>
          <w:sz w:val="20"/>
          <w:szCs w:val="20"/>
        </w:rPr>
        <w:t>d</w:t>
      </w:r>
      <w:r w:rsidRPr="00CE4C24">
        <w:rPr>
          <w:rFonts w:asciiTheme="majorHAnsi" w:hAnsiTheme="majorHAnsi"/>
          <w:sz w:val="20"/>
          <w:szCs w:val="20"/>
        </w:rPr>
        <w:t>isatieraad worden beperkt en kan ervoor worden gezorgd dat alleen die leden aanwezig zijn, die belang hebben bij een bepaald onderwerp</w:t>
      </w:r>
      <w:r w:rsidR="00F00E70" w:rsidRPr="00CE4C24">
        <w:rPr>
          <w:rFonts w:asciiTheme="majorHAnsi" w:hAnsiTheme="majorHAnsi"/>
          <w:sz w:val="20"/>
          <w:szCs w:val="20"/>
        </w:rPr>
        <w:t xml:space="preserve"> of </w:t>
      </w:r>
      <w:r w:rsidRPr="00CE4C24">
        <w:rPr>
          <w:rFonts w:asciiTheme="majorHAnsi" w:hAnsiTheme="majorHAnsi"/>
          <w:sz w:val="20"/>
          <w:szCs w:val="20"/>
        </w:rPr>
        <w:t>bepaalde (set van) standaarden.</w:t>
      </w:r>
    </w:p>
    <w:p w14:paraId="143107BC" w14:textId="77777777" w:rsidR="0025281F" w:rsidRPr="00CE4C24" w:rsidRDefault="0025281F" w:rsidP="0025281F">
      <w:pPr>
        <w:rPr>
          <w:rFonts w:asciiTheme="majorHAnsi" w:hAnsiTheme="majorHAnsi"/>
          <w:sz w:val="20"/>
          <w:szCs w:val="20"/>
        </w:rPr>
      </w:pPr>
    </w:p>
    <w:p w14:paraId="380273B1" w14:textId="77777777" w:rsidR="0025281F" w:rsidRPr="00CE4C24" w:rsidRDefault="0025281F" w:rsidP="0025281F">
      <w:pPr>
        <w:rPr>
          <w:rFonts w:asciiTheme="majorHAnsi" w:hAnsiTheme="majorHAnsi"/>
          <w:sz w:val="20"/>
          <w:szCs w:val="20"/>
        </w:rPr>
      </w:pPr>
      <w:r w:rsidRPr="00CE4C24">
        <w:rPr>
          <w:rFonts w:asciiTheme="majorHAnsi" w:hAnsiTheme="majorHAnsi"/>
          <w:sz w:val="20"/>
          <w:szCs w:val="20"/>
        </w:rPr>
        <w:t xml:space="preserve">Bureau EduStandaard voert het secretariaat van de Standaardisatieraad. Zij voert ook de regie op het proces om tot de agenda's van de Standaardisatieraad te komen. Alle leden van de Standaardisatieraad kunnen onderwerpen agenderen en Bureau EduStandaard zorgt ervoor dat er vervolgens duidelijke samenhangende agenda's worden opgesteld. In de praktijk kan het dus voorkomen dat er in korte tijd meerdere bijeenkomsten van de Standaardisatieraad worden belegd rond verschillende onderwerpen met verschillende samenstellingen van de raad. </w:t>
      </w:r>
    </w:p>
    <w:p w14:paraId="511D1036" w14:textId="77777777" w:rsidR="0025281F" w:rsidRPr="00CE4C24" w:rsidRDefault="0025281F" w:rsidP="00CF652A">
      <w:pPr>
        <w:pStyle w:val="Kop2"/>
      </w:pPr>
      <w:bookmarkStart w:id="17" w:name="_Toc342554143"/>
      <w:bookmarkStart w:id="18" w:name="_Toc217627218"/>
      <w:r w:rsidRPr="00CE4C24">
        <w:t>Financiën</w:t>
      </w:r>
      <w:bookmarkEnd w:id="17"/>
      <w:bookmarkEnd w:id="18"/>
    </w:p>
    <w:p w14:paraId="6303C952" w14:textId="77777777" w:rsidR="0025281F" w:rsidRPr="00CE4C24" w:rsidRDefault="0025281F" w:rsidP="0025281F">
      <w:pPr>
        <w:rPr>
          <w:rFonts w:asciiTheme="majorHAnsi" w:hAnsiTheme="majorHAnsi"/>
          <w:bCs/>
          <w:sz w:val="20"/>
          <w:szCs w:val="20"/>
        </w:rPr>
      </w:pPr>
      <w:r w:rsidRPr="00CE4C24">
        <w:rPr>
          <w:rFonts w:asciiTheme="majorHAnsi" w:hAnsiTheme="majorHAnsi"/>
          <w:bCs/>
          <w:sz w:val="20"/>
          <w:szCs w:val="20"/>
        </w:rPr>
        <w:t xml:space="preserve">De basistaken van het Bureau EduStandaard worden door Kennisnet en </w:t>
      </w:r>
      <w:r w:rsidR="00F80F23" w:rsidRPr="00CE4C24">
        <w:rPr>
          <w:rFonts w:asciiTheme="majorHAnsi" w:hAnsiTheme="majorHAnsi"/>
          <w:bCs/>
          <w:sz w:val="20"/>
          <w:szCs w:val="20"/>
        </w:rPr>
        <w:t xml:space="preserve">SURF </w:t>
      </w:r>
      <w:r w:rsidRPr="00CE4C24">
        <w:rPr>
          <w:rFonts w:asciiTheme="majorHAnsi" w:hAnsiTheme="majorHAnsi"/>
          <w:bCs/>
          <w:sz w:val="20"/>
          <w:szCs w:val="20"/>
        </w:rPr>
        <w:t>gefinancierd. Zoals gezegd, vindt ook de bemensing van het Bureau EduStandaard plaats vanuit deze organisaties. Indien (een bepaalde groep van) ketenpartners aanvullende werkzaamheden van Bureau EduStandaard vragen (naast haar beschreven primaire taken), dan kunnen deze in overleg worden uitgevoerd; de benodigde aanvullende financiering zal voor rekening komen van deze ketenpartners.</w:t>
      </w:r>
      <w:r w:rsidR="00980331" w:rsidRPr="00CE4C24">
        <w:rPr>
          <w:rFonts w:asciiTheme="majorHAnsi" w:hAnsiTheme="majorHAnsi"/>
          <w:bCs/>
          <w:sz w:val="20"/>
          <w:szCs w:val="20"/>
        </w:rPr>
        <w:t xml:space="preserve"> Hoofdstuk 5 geeft inzicht</w:t>
      </w:r>
      <w:r w:rsidR="00947361" w:rsidRPr="00CE4C24">
        <w:rPr>
          <w:rFonts w:asciiTheme="majorHAnsi" w:hAnsiTheme="majorHAnsi"/>
          <w:bCs/>
          <w:sz w:val="20"/>
          <w:szCs w:val="20"/>
        </w:rPr>
        <w:t xml:space="preserve"> in de verwachte uitgave</w:t>
      </w:r>
      <w:r w:rsidR="00F80F23" w:rsidRPr="00CE4C24">
        <w:rPr>
          <w:rFonts w:asciiTheme="majorHAnsi" w:hAnsiTheme="majorHAnsi"/>
          <w:bCs/>
          <w:sz w:val="20"/>
          <w:szCs w:val="20"/>
        </w:rPr>
        <w:t>n</w:t>
      </w:r>
      <w:r w:rsidR="00947361" w:rsidRPr="00CE4C24">
        <w:rPr>
          <w:rFonts w:asciiTheme="majorHAnsi" w:hAnsiTheme="majorHAnsi"/>
          <w:bCs/>
          <w:sz w:val="20"/>
          <w:szCs w:val="20"/>
        </w:rPr>
        <w:t xml:space="preserve"> voor de activiteiten van 2013. </w:t>
      </w:r>
    </w:p>
    <w:p w14:paraId="234F4999" w14:textId="77777777" w:rsidR="0025281F" w:rsidRPr="00CE4C24" w:rsidRDefault="0025281F" w:rsidP="0025281F">
      <w:pPr>
        <w:rPr>
          <w:rFonts w:asciiTheme="majorHAnsi" w:hAnsiTheme="majorHAnsi"/>
        </w:rPr>
      </w:pPr>
    </w:p>
    <w:p w14:paraId="33C74142" w14:textId="77777777" w:rsidR="0025281F" w:rsidRPr="00CE4C24" w:rsidRDefault="0025281F" w:rsidP="00554D4A">
      <w:pPr>
        <w:pStyle w:val="Kop1"/>
        <w:keepLines w:val="0"/>
        <w:pageBreakBefore/>
        <w:tabs>
          <w:tab w:val="num" w:pos="0"/>
        </w:tabs>
        <w:spacing w:before="0" w:after="520" w:line="340" w:lineRule="atLeast"/>
        <w:rPr>
          <w:color w:val="3B1061"/>
        </w:rPr>
      </w:pPr>
      <w:bookmarkStart w:id="19" w:name="_Toc342554144"/>
      <w:bookmarkStart w:id="20" w:name="_Toc217627219"/>
      <w:r w:rsidRPr="00CE4C24">
        <w:rPr>
          <w:color w:val="3B1061"/>
        </w:rPr>
        <w:lastRenderedPageBreak/>
        <w:t>Activiteiten 2013</w:t>
      </w:r>
      <w:bookmarkEnd w:id="19"/>
      <w:bookmarkEnd w:id="20"/>
    </w:p>
    <w:p w14:paraId="7E1F502C" w14:textId="77777777" w:rsidR="008D6BF2" w:rsidRPr="00CE4C24" w:rsidRDefault="008D6BF2" w:rsidP="008D6BF2">
      <w:pPr>
        <w:rPr>
          <w:rFonts w:asciiTheme="majorHAnsi" w:hAnsiTheme="majorHAnsi"/>
          <w:sz w:val="20"/>
          <w:szCs w:val="20"/>
        </w:rPr>
      </w:pPr>
      <w:r w:rsidRPr="00CE4C24">
        <w:rPr>
          <w:rFonts w:asciiTheme="majorHAnsi" w:hAnsiTheme="majorHAnsi"/>
          <w:sz w:val="20"/>
          <w:szCs w:val="20"/>
        </w:rPr>
        <w:t xml:space="preserve">Dit hoofdstuk beschrijft de beoogde activiteiten van het bureau EduStandaard voor het kalenderjaar 2013.  Anders dan de vorige twee hoofdstukken, die een </w:t>
      </w:r>
      <w:proofErr w:type="spellStart"/>
      <w:r w:rsidRPr="00CE4C24">
        <w:rPr>
          <w:rFonts w:asciiTheme="majorHAnsi" w:hAnsiTheme="majorHAnsi"/>
          <w:sz w:val="20"/>
          <w:szCs w:val="20"/>
        </w:rPr>
        <w:t>m</w:t>
      </w:r>
      <w:r w:rsidR="00F31DC8" w:rsidRPr="00CE4C24">
        <w:rPr>
          <w:rFonts w:asciiTheme="majorHAnsi" w:hAnsiTheme="majorHAnsi"/>
          <w:sz w:val="20"/>
          <w:szCs w:val="20"/>
        </w:rPr>
        <w:t>eerjarenvisie</w:t>
      </w:r>
      <w:proofErr w:type="spellEnd"/>
      <w:r w:rsidR="00F31DC8" w:rsidRPr="00CE4C24">
        <w:rPr>
          <w:rFonts w:asciiTheme="majorHAnsi" w:hAnsiTheme="majorHAnsi"/>
          <w:sz w:val="20"/>
          <w:szCs w:val="20"/>
        </w:rPr>
        <w:t xml:space="preserve"> beschrijven, gaat dit hoofdstuk dus alleen over de activiteiten die uitgevoerd zullen worden in 2013. </w:t>
      </w:r>
    </w:p>
    <w:p w14:paraId="1253A7F7" w14:textId="77777777" w:rsidR="002B35FA" w:rsidRPr="00CE4C24" w:rsidRDefault="002B35FA" w:rsidP="008D6BF2">
      <w:pPr>
        <w:rPr>
          <w:rFonts w:asciiTheme="majorHAnsi" w:hAnsiTheme="majorHAnsi"/>
          <w:sz w:val="20"/>
          <w:szCs w:val="20"/>
        </w:rPr>
      </w:pPr>
    </w:p>
    <w:p w14:paraId="2E5F6B80" w14:textId="77777777" w:rsidR="002B35FA" w:rsidRPr="00CE4C24" w:rsidRDefault="002B35FA" w:rsidP="008D6BF2">
      <w:pPr>
        <w:rPr>
          <w:rFonts w:asciiTheme="majorHAnsi" w:hAnsiTheme="majorHAnsi"/>
          <w:sz w:val="20"/>
          <w:szCs w:val="20"/>
        </w:rPr>
      </w:pPr>
      <w:r w:rsidRPr="00CE4C24">
        <w:rPr>
          <w:rFonts w:asciiTheme="majorHAnsi" w:hAnsiTheme="majorHAnsi"/>
          <w:sz w:val="20"/>
          <w:szCs w:val="20"/>
        </w:rPr>
        <w:t>De taakgebieden die we beschrijven zijn;</w:t>
      </w:r>
    </w:p>
    <w:p w14:paraId="1DABCCE4" w14:textId="77777777" w:rsidR="006E1259" w:rsidRPr="00CE4C24" w:rsidRDefault="006E1259" w:rsidP="006E1259">
      <w:pPr>
        <w:pStyle w:val="Lijstalinea"/>
        <w:numPr>
          <w:ilvl w:val="0"/>
          <w:numId w:val="38"/>
        </w:numPr>
        <w:spacing w:line="260" w:lineRule="atLeast"/>
        <w:ind w:left="426"/>
        <w:rPr>
          <w:rFonts w:asciiTheme="majorHAnsi" w:hAnsiTheme="majorHAnsi"/>
          <w:sz w:val="20"/>
          <w:szCs w:val="20"/>
        </w:rPr>
      </w:pPr>
      <w:r w:rsidRPr="00CE4C24">
        <w:rPr>
          <w:rFonts w:asciiTheme="majorHAnsi" w:hAnsiTheme="majorHAnsi"/>
          <w:sz w:val="20"/>
          <w:szCs w:val="20"/>
        </w:rPr>
        <w:t>Faciliteren Standaardisatieraad;</w:t>
      </w:r>
    </w:p>
    <w:p w14:paraId="62E013ED" w14:textId="77777777" w:rsidR="006E1259" w:rsidRPr="00CE4C24" w:rsidRDefault="006E1259" w:rsidP="006E1259">
      <w:pPr>
        <w:pStyle w:val="Lijstalinea"/>
        <w:numPr>
          <w:ilvl w:val="0"/>
          <w:numId w:val="38"/>
        </w:numPr>
        <w:spacing w:line="260" w:lineRule="atLeast"/>
        <w:ind w:left="426"/>
        <w:rPr>
          <w:rFonts w:asciiTheme="majorHAnsi" w:hAnsiTheme="majorHAnsi"/>
          <w:sz w:val="20"/>
          <w:szCs w:val="20"/>
        </w:rPr>
      </w:pPr>
      <w:r w:rsidRPr="00CE4C24">
        <w:rPr>
          <w:rFonts w:asciiTheme="majorHAnsi" w:hAnsiTheme="majorHAnsi"/>
          <w:sz w:val="20"/>
          <w:szCs w:val="20"/>
        </w:rPr>
        <w:t>Faciliteren Architectuurraad;</w:t>
      </w:r>
    </w:p>
    <w:p w14:paraId="496967C7" w14:textId="77777777" w:rsidR="006E1259" w:rsidRPr="00CE4C24" w:rsidRDefault="006E1259" w:rsidP="006E1259">
      <w:pPr>
        <w:pStyle w:val="Lijstalinea"/>
        <w:numPr>
          <w:ilvl w:val="0"/>
          <w:numId w:val="38"/>
        </w:numPr>
        <w:spacing w:line="260" w:lineRule="atLeast"/>
        <w:ind w:left="426"/>
        <w:rPr>
          <w:rFonts w:asciiTheme="majorHAnsi" w:hAnsiTheme="majorHAnsi"/>
          <w:sz w:val="20"/>
          <w:szCs w:val="20"/>
        </w:rPr>
      </w:pPr>
      <w:r w:rsidRPr="00CE4C24">
        <w:rPr>
          <w:rFonts w:asciiTheme="majorHAnsi" w:hAnsiTheme="majorHAnsi"/>
          <w:sz w:val="20"/>
          <w:szCs w:val="20"/>
        </w:rPr>
        <w:t xml:space="preserve">Faciliteren van de </w:t>
      </w:r>
      <w:r w:rsidR="00F80F23" w:rsidRPr="00CE4C24">
        <w:rPr>
          <w:rFonts w:asciiTheme="majorHAnsi" w:hAnsiTheme="majorHAnsi"/>
          <w:sz w:val="20"/>
          <w:szCs w:val="20"/>
        </w:rPr>
        <w:t>SIG-</w:t>
      </w:r>
      <w:r w:rsidRPr="00CE4C24">
        <w:rPr>
          <w:rFonts w:asciiTheme="majorHAnsi" w:hAnsiTheme="majorHAnsi"/>
          <w:sz w:val="20"/>
          <w:szCs w:val="20"/>
        </w:rPr>
        <w:t>werkgroepen: leveren van voorzitters en inhoudelijke expert</w:t>
      </w:r>
      <w:r w:rsidR="00CD578C" w:rsidRPr="00CE4C24">
        <w:rPr>
          <w:rFonts w:asciiTheme="majorHAnsi" w:hAnsiTheme="majorHAnsi"/>
          <w:sz w:val="20"/>
          <w:szCs w:val="20"/>
        </w:rPr>
        <w:t>s</w:t>
      </w:r>
      <w:r w:rsidRPr="00CE4C24">
        <w:rPr>
          <w:rFonts w:asciiTheme="majorHAnsi" w:hAnsiTheme="majorHAnsi"/>
          <w:sz w:val="20"/>
          <w:szCs w:val="20"/>
        </w:rPr>
        <w:t>;</w:t>
      </w:r>
    </w:p>
    <w:p w14:paraId="6BBF20B8" w14:textId="77777777" w:rsidR="006E1259" w:rsidRPr="00CE4C24" w:rsidRDefault="006E1259" w:rsidP="006E1259">
      <w:pPr>
        <w:pStyle w:val="Lijstalinea"/>
        <w:numPr>
          <w:ilvl w:val="0"/>
          <w:numId w:val="38"/>
        </w:numPr>
        <w:spacing w:line="260" w:lineRule="atLeast"/>
        <w:ind w:left="426"/>
        <w:rPr>
          <w:rFonts w:asciiTheme="majorHAnsi" w:hAnsiTheme="majorHAnsi"/>
          <w:sz w:val="20"/>
          <w:szCs w:val="20"/>
        </w:rPr>
      </w:pPr>
      <w:r w:rsidRPr="00CE4C24">
        <w:rPr>
          <w:rFonts w:asciiTheme="majorHAnsi" w:hAnsiTheme="majorHAnsi"/>
          <w:sz w:val="20"/>
          <w:szCs w:val="20"/>
        </w:rPr>
        <w:t>Het registreren van standaarden en afspraken en opstellen van adoptiebeleid</w:t>
      </w:r>
      <w:r w:rsidR="00CD578C" w:rsidRPr="00CE4C24">
        <w:rPr>
          <w:rFonts w:asciiTheme="majorHAnsi" w:hAnsiTheme="majorHAnsi"/>
          <w:sz w:val="20"/>
          <w:szCs w:val="20"/>
        </w:rPr>
        <w:t>;</w:t>
      </w:r>
    </w:p>
    <w:p w14:paraId="1E573479" w14:textId="77777777" w:rsidR="006E1259" w:rsidRPr="00CE4C24" w:rsidRDefault="006E1259" w:rsidP="006E1259">
      <w:pPr>
        <w:pStyle w:val="Lijstalinea"/>
        <w:numPr>
          <w:ilvl w:val="0"/>
          <w:numId w:val="38"/>
        </w:numPr>
        <w:spacing w:line="260" w:lineRule="atLeast"/>
        <w:ind w:left="426"/>
        <w:rPr>
          <w:rFonts w:asciiTheme="majorHAnsi" w:hAnsiTheme="majorHAnsi"/>
          <w:sz w:val="20"/>
          <w:szCs w:val="20"/>
        </w:rPr>
      </w:pPr>
      <w:r w:rsidRPr="00CE4C24">
        <w:rPr>
          <w:rFonts w:asciiTheme="majorHAnsi" w:hAnsiTheme="majorHAnsi"/>
          <w:sz w:val="20"/>
          <w:szCs w:val="20"/>
        </w:rPr>
        <w:t>(</w:t>
      </w:r>
      <w:proofErr w:type="spellStart"/>
      <w:r w:rsidRPr="00CE4C24">
        <w:rPr>
          <w:rFonts w:asciiTheme="majorHAnsi" w:hAnsiTheme="majorHAnsi"/>
          <w:sz w:val="20"/>
          <w:szCs w:val="20"/>
        </w:rPr>
        <w:t>Inter</w:t>
      </w:r>
      <w:proofErr w:type="spellEnd"/>
      <w:r w:rsidRPr="00CE4C24">
        <w:rPr>
          <w:rFonts w:asciiTheme="majorHAnsi" w:hAnsiTheme="majorHAnsi"/>
          <w:sz w:val="20"/>
          <w:szCs w:val="20"/>
        </w:rPr>
        <w:t>)nationaal relatiemanagement</w:t>
      </w:r>
      <w:r w:rsidR="00CD578C" w:rsidRPr="00CE4C24">
        <w:rPr>
          <w:rFonts w:asciiTheme="majorHAnsi" w:hAnsiTheme="majorHAnsi"/>
          <w:sz w:val="20"/>
          <w:szCs w:val="20"/>
        </w:rPr>
        <w:t>;</w:t>
      </w:r>
    </w:p>
    <w:p w14:paraId="1284C2BA" w14:textId="77777777" w:rsidR="006E1259" w:rsidRPr="00CE4C24" w:rsidRDefault="006E1259" w:rsidP="006E1259">
      <w:pPr>
        <w:pStyle w:val="Lijstalinea"/>
        <w:numPr>
          <w:ilvl w:val="0"/>
          <w:numId w:val="38"/>
        </w:numPr>
        <w:spacing w:line="260" w:lineRule="atLeast"/>
        <w:ind w:left="426"/>
        <w:rPr>
          <w:rFonts w:asciiTheme="majorHAnsi" w:hAnsiTheme="majorHAnsi"/>
          <w:sz w:val="20"/>
          <w:szCs w:val="20"/>
        </w:rPr>
      </w:pPr>
      <w:r w:rsidRPr="00CE4C24">
        <w:rPr>
          <w:rFonts w:asciiTheme="majorHAnsi" w:hAnsiTheme="majorHAnsi"/>
          <w:sz w:val="20"/>
          <w:szCs w:val="20"/>
        </w:rPr>
        <w:t xml:space="preserve">Publicatie, </w:t>
      </w:r>
      <w:r w:rsidR="00CD578C" w:rsidRPr="00CE4C24">
        <w:rPr>
          <w:rFonts w:asciiTheme="majorHAnsi" w:hAnsiTheme="majorHAnsi"/>
          <w:sz w:val="20"/>
          <w:szCs w:val="20"/>
        </w:rPr>
        <w:t xml:space="preserve">promotie </w:t>
      </w:r>
      <w:r w:rsidRPr="00CE4C24">
        <w:rPr>
          <w:rFonts w:asciiTheme="majorHAnsi" w:hAnsiTheme="majorHAnsi"/>
          <w:sz w:val="20"/>
          <w:szCs w:val="20"/>
        </w:rPr>
        <w:t xml:space="preserve">en </w:t>
      </w:r>
      <w:r w:rsidR="00CD578C" w:rsidRPr="00CE4C24">
        <w:rPr>
          <w:rFonts w:asciiTheme="majorHAnsi" w:hAnsiTheme="majorHAnsi"/>
          <w:sz w:val="20"/>
          <w:szCs w:val="20"/>
        </w:rPr>
        <w:t xml:space="preserve">communicatie </w:t>
      </w:r>
      <w:r w:rsidRPr="00CE4C24">
        <w:rPr>
          <w:rFonts w:asciiTheme="majorHAnsi" w:hAnsiTheme="majorHAnsi"/>
          <w:sz w:val="20"/>
          <w:szCs w:val="20"/>
        </w:rPr>
        <w:t>van afspraken en standaarden door</w:t>
      </w:r>
      <w:r w:rsidR="00CD578C" w:rsidRPr="00CE4C24">
        <w:rPr>
          <w:rFonts w:asciiTheme="majorHAnsi" w:hAnsiTheme="majorHAnsi"/>
          <w:sz w:val="20"/>
          <w:szCs w:val="20"/>
        </w:rPr>
        <w:t>:</w:t>
      </w:r>
    </w:p>
    <w:p w14:paraId="0A2F18F7" w14:textId="77777777" w:rsidR="006E1259" w:rsidRPr="00CE4C24" w:rsidRDefault="006E1259" w:rsidP="006E1259">
      <w:pPr>
        <w:pStyle w:val="Lijstalinea"/>
        <w:numPr>
          <w:ilvl w:val="1"/>
          <w:numId w:val="38"/>
        </w:numPr>
        <w:spacing w:line="260" w:lineRule="atLeast"/>
        <w:ind w:left="851"/>
        <w:rPr>
          <w:rFonts w:asciiTheme="majorHAnsi" w:hAnsiTheme="majorHAnsi"/>
          <w:sz w:val="20"/>
          <w:szCs w:val="20"/>
        </w:rPr>
      </w:pPr>
      <w:r w:rsidRPr="00CE4C24">
        <w:rPr>
          <w:rFonts w:asciiTheme="majorHAnsi" w:hAnsiTheme="majorHAnsi"/>
          <w:sz w:val="20"/>
          <w:szCs w:val="20"/>
        </w:rPr>
        <w:t>Onderhouden website en nieuwsbrief</w:t>
      </w:r>
    </w:p>
    <w:p w14:paraId="4BDD6278" w14:textId="77777777" w:rsidR="006E1259" w:rsidRPr="00CE4C24" w:rsidRDefault="006E1259" w:rsidP="006E1259">
      <w:pPr>
        <w:pStyle w:val="Lijstalinea"/>
        <w:numPr>
          <w:ilvl w:val="1"/>
          <w:numId w:val="38"/>
        </w:numPr>
        <w:spacing w:line="260" w:lineRule="atLeast"/>
        <w:ind w:left="851"/>
        <w:rPr>
          <w:rFonts w:asciiTheme="majorHAnsi" w:hAnsiTheme="majorHAnsi"/>
          <w:sz w:val="20"/>
          <w:szCs w:val="20"/>
        </w:rPr>
      </w:pPr>
      <w:r w:rsidRPr="00CE4C24">
        <w:rPr>
          <w:rFonts w:asciiTheme="majorHAnsi" w:hAnsiTheme="majorHAnsi"/>
          <w:sz w:val="20"/>
          <w:szCs w:val="20"/>
        </w:rPr>
        <w:t>Organiseren van bijeenkomsten, studiedagen en presentaties</w:t>
      </w:r>
    </w:p>
    <w:p w14:paraId="07176BEA" w14:textId="77777777" w:rsidR="006E1259" w:rsidRPr="00CE4C24" w:rsidRDefault="006E1259" w:rsidP="006E1259">
      <w:pPr>
        <w:pStyle w:val="Lijstalinea"/>
        <w:numPr>
          <w:ilvl w:val="0"/>
          <w:numId w:val="38"/>
        </w:numPr>
        <w:spacing w:line="260" w:lineRule="atLeast"/>
        <w:ind w:left="426"/>
        <w:rPr>
          <w:rFonts w:asciiTheme="majorHAnsi" w:hAnsiTheme="majorHAnsi"/>
          <w:sz w:val="20"/>
          <w:szCs w:val="20"/>
        </w:rPr>
      </w:pPr>
      <w:r w:rsidRPr="00CE4C24">
        <w:rPr>
          <w:rFonts w:asciiTheme="majorHAnsi" w:hAnsiTheme="majorHAnsi"/>
          <w:sz w:val="20"/>
          <w:szCs w:val="20"/>
        </w:rPr>
        <w:t>Organiseren en bemensen van helpdesk en bieden van implementatieondersteuning.</w:t>
      </w:r>
    </w:p>
    <w:p w14:paraId="2893AD13" w14:textId="77777777" w:rsidR="008D6BF2" w:rsidRPr="00CE4C24" w:rsidRDefault="008D6BF2" w:rsidP="008D6BF2">
      <w:pPr>
        <w:rPr>
          <w:rFonts w:asciiTheme="majorHAnsi" w:hAnsiTheme="majorHAnsi"/>
        </w:rPr>
      </w:pPr>
    </w:p>
    <w:tbl>
      <w:tblPr>
        <w:tblW w:w="9356" w:type="dxa"/>
        <w:tblInd w:w="70" w:type="dxa"/>
        <w:tblLayout w:type="fixed"/>
        <w:tblCellMar>
          <w:left w:w="70" w:type="dxa"/>
          <w:right w:w="70" w:type="dxa"/>
        </w:tblCellMar>
        <w:tblLook w:val="04A0" w:firstRow="1" w:lastRow="0" w:firstColumn="1" w:lastColumn="0" w:noHBand="0" w:noVBand="1"/>
      </w:tblPr>
      <w:tblGrid>
        <w:gridCol w:w="2552"/>
        <w:gridCol w:w="6804"/>
      </w:tblGrid>
      <w:tr w:rsidR="00F31DC8" w:rsidRPr="00CE4C24" w14:paraId="2E2466FA" w14:textId="77777777" w:rsidTr="00CD12A5">
        <w:trPr>
          <w:trHeight w:val="300"/>
        </w:trPr>
        <w:tc>
          <w:tcPr>
            <w:tcW w:w="2552" w:type="dxa"/>
            <w:tcBorders>
              <w:top w:val="single" w:sz="4" w:space="0" w:color="auto"/>
              <w:left w:val="single" w:sz="4" w:space="0" w:color="auto"/>
              <w:bottom w:val="single" w:sz="4" w:space="0" w:color="auto"/>
              <w:right w:val="nil"/>
            </w:tcBorders>
            <w:shd w:val="clear" w:color="auto" w:fill="660066"/>
            <w:noWrap/>
            <w:vAlign w:val="bottom"/>
            <w:hideMark/>
          </w:tcPr>
          <w:p w14:paraId="44638D2A" w14:textId="77777777" w:rsidR="00F31DC8" w:rsidRPr="00CE4C24" w:rsidRDefault="00F31DC8" w:rsidP="00F31DC8">
            <w:pPr>
              <w:rPr>
                <w:rFonts w:asciiTheme="majorHAnsi" w:eastAsia="Times New Roman" w:hAnsiTheme="majorHAnsi" w:cs="Arial"/>
                <w:color w:val="FFFFFF" w:themeColor="background1"/>
                <w:sz w:val="18"/>
                <w:szCs w:val="18"/>
              </w:rPr>
            </w:pPr>
            <w:r w:rsidRPr="00CE4C24">
              <w:rPr>
                <w:rFonts w:asciiTheme="majorHAnsi" w:eastAsia="Times New Roman" w:hAnsiTheme="majorHAnsi" w:cs="Arial"/>
                <w:color w:val="FFFFFF" w:themeColor="background1"/>
                <w:sz w:val="18"/>
                <w:szCs w:val="18"/>
              </w:rPr>
              <w:t> </w:t>
            </w:r>
          </w:p>
        </w:tc>
        <w:tc>
          <w:tcPr>
            <w:tcW w:w="6804" w:type="dxa"/>
            <w:tcBorders>
              <w:top w:val="single" w:sz="4" w:space="0" w:color="auto"/>
              <w:left w:val="nil"/>
              <w:bottom w:val="single" w:sz="4" w:space="0" w:color="auto"/>
              <w:right w:val="single" w:sz="4" w:space="0" w:color="auto"/>
            </w:tcBorders>
            <w:shd w:val="clear" w:color="auto" w:fill="660066"/>
            <w:noWrap/>
            <w:vAlign w:val="bottom"/>
            <w:hideMark/>
          </w:tcPr>
          <w:p w14:paraId="3A2B673D" w14:textId="77777777" w:rsidR="00F31DC8" w:rsidRPr="00CE4C24" w:rsidRDefault="00F31DC8" w:rsidP="00F31DC8">
            <w:pPr>
              <w:pStyle w:val="Kop2"/>
            </w:pPr>
            <w:bookmarkStart w:id="21" w:name="_Toc217627220"/>
            <w:r w:rsidRPr="00CE4C24">
              <w:t>Standaardisatieraad</w:t>
            </w:r>
            <w:bookmarkEnd w:id="21"/>
          </w:p>
        </w:tc>
      </w:tr>
      <w:tr w:rsidR="00F31DC8" w:rsidRPr="00CE4C24" w14:paraId="60DED320" w14:textId="77777777" w:rsidTr="00F31DC8">
        <w:trPr>
          <w:trHeight w:val="300"/>
        </w:trPr>
        <w:tc>
          <w:tcPr>
            <w:tcW w:w="255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58F5A2A" w14:textId="77777777" w:rsidR="00F31DC8" w:rsidRPr="00CE4C24" w:rsidRDefault="00F31DC8" w:rsidP="00F31DC8">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Korte beschrijving</w:t>
            </w:r>
          </w:p>
        </w:tc>
        <w:tc>
          <w:tcPr>
            <w:tcW w:w="6804" w:type="dxa"/>
            <w:tcBorders>
              <w:top w:val="single" w:sz="4" w:space="0" w:color="auto"/>
              <w:left w:val="nil"/>
              <w:bottom w:val="single" w:sz="4" w:space="0" w:color="auto"/>
              <w:right w:val="single" w:sz="4" w:space="0" w:color="auto"/>
            </w:tcBorders>
            <w:shd w:val="clear" w:color="000000" w:fill="D9D9D9"/>
            <w:vAlign w:val="bottom"/>
            <w:hideMark/>
          </w:tcPr>
          <w:p w14:paraId="2782D2D4" w14:textId="77777777" w:rsidR="00F31DC8" w:rsidRPr="00CE4C24" w:rsidRDefault="003F1B55" w:rsidP="00061F9B">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De Standaardisatieraad registreert afspraken en formaliseert wijzigingen op afspraken. De raad bestaat uit vertegenwoordigers van publieke en private (branche)organisaties. De raad kan ook zelf een wijzigingstraject of nieuw standaardisatietraject initiëren. Daarnaast heeft ze een belangrijke rol in het erkennen en adopteren van de afspraken in het veld.</w:t>
            </w:r>
          </w:p>
        </w:tc>
      </w:tr>
      <w:tr w:rsidR="00F31DC8" w:rsidRPr="00CE4C24" w14:paraId="0FDB4E42" w14:textId="77777777" w:rsidTr="00F31DC8">
        <w:trPr>
          <w:trHeight w:val="540"/>
        </w:trPr>
        <w:tc>
          <w:tcPr>
            <w:tcW w:w="2552" w:type="dxa"/>
            <w:tcBorders>
              <w:top w:val="nil"/>
              <w:left w:val="single" w:sz="4" w:space="0" w:color="auto"/>
              <w:bottom w:val="single" w:sz="4" w:space="0" w:color="auto"/>
              <w:right w:val="single" w:sz="4" w:space="0" w:color="auto"/>
            </w:tcBorders>
            <w:shd w:val="clear" w:color="000000" w:fill="D9D9D9"/>
            <w:noWrap/>
            <w:vAlign w:val="bottom"/>
            <w:hideMark/>
          </w:tcPr>
          <w:p w14:paraId="5F5650BC" w14:textId="77777777" w:rsidR="00F31DC8" w:rsidRPr="00CE4C24" w:rsidRDefault="002963AB" w:rsidP="00F31DC8">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Resultaten</w:t>
            </w:r>
          </w:p>
        </w:tc>
        <w:tc>
          <w:tcPr>
            <w:tcW w:w="6804" w:type="dxa"/>
            <w:tcBorders>
              <w:top w:val="nil"/>
              <w:left w:val="nil"/>
              <w:bottom w:val="single" w:sz="4" w:space="0" w:color="auto"/>
              <w:right w:val="single" w:sz="4" w:space="0" w:color="auto"/>
            </w:tcBorders>
            <w:shd w:val="clear" w:color="000000" w:fill="D9D9D9"/>
            <w:vAlign w:val="bottom"/>
            <w:hideMark/>
          </w:tcPr>
          <w:p w14:paraId="0D641B89" w14:textId="77777777" w:rsidR="003F1B55" w:rsidRPr="00CE4C24" w:rsidRDefault="003F1B55" w:rsidP="00F31DC8">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Bureau EduStandaard organiseert vier bijeenkomsten per jaar waarop de leden van de raad samen komen. Tijdens deze bijeenkomsten </w:t>
            </w:r>
            <w:r w:rsidR="00873A65" w:rsidRPr="00CE4C24">
              <w:rPr>
                <w:rFonts w:asciiTheme="majorHAnsi" w:eastAsia="Times New Roman" w:hAnsiTheme="majorHAnsi" w:cs="Arial"/>
                <w:color w:val="808080" w:themeColor="background1" w:themeShade="80"/>
                <w:sz w:val="18"/>
                <w:szCs w:val="18"/>
              </w:rPr>
              <w:t>staat centraal</w:t>
            </w:r>
            <w:r w:rsidR="00061F9B" w:rsidRPr="00CE4C24">
              <w:rPr>
                <w:rFonts w:asciiTheme="majorHAnsi" w:eastAsia="Times New Roman" w:hAnsiTheme="majorHAnsi" w:cs="Arial"/>
                <w:color w:val="808080" w:themeColor="background1" w:themeShade="80"/>
                <w:sz w:val="18"/>
                <w:szCs w:val="18"/>
              </w:rPr>
              <w:t>:</w:t>
            </w:r>
          </w:p>
          <w:p w14:paraId="54810513" w14:textId="77777777" w:rsidR="00873A65" w:rsidRPr="00CE4C24" w:rsidRDefault="00887A99" w:rsidP="00FC689F">
            <w:pPr>
              <w:pStyle w:val="Lijstalinea"/>
              <w:numPr>
                <w:ilvl w:val="0"/>
                <w:numId w:val="2"/>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behandeling</w:t>
            </w:r>
            <w:r w:rsidR="00873A65" w:rsidRPr="00CE4C24">
              <w:rPr>
                <w:rFonts w:asciiTheme="majorHAnsi" w:eastAsia="Times New Roman" w:hAnsiTheme="majorHAnsi" w:cs="Arial"/>
                <w:color w:val="808080" w:themeColor="background1" w:themeShade="80"/>
                <w:sz w:val="18"/>
                <w:szCs w:val="18"/>
              </w:rPr>
              <w:t xml:space="preserve"> meerjarenplan EduStandaard</w:t>
            </w:r>
            <w:r w:rsidRPr="00CE4C24">
              <w:rPr>
                <w:rFonts w:asciiTheme="majorHAnsi" w:eastAsia="Times New Roman" w:hAnsiTheme="majorHAnsi" w:cs="Arial"/>
                <w:color w:val="808080" w:themeColor="background1" w:themeShade="80"/>
                <w:sz w:val="18"/>
                <w:szCs w:val="18"/>
              </w:rPr>
              <w:t>. R</w:t>
            </w:r>
            <w:r w:rsidR="00873A65" w:rsidRPr="00CE4C24">
              <w:rPr>
                <w:rFonts w:asciiTheme="majorHAnsi" w:eastAsia="Times New Roman" w:hAnsiTheme="majorHAnsi" w:cs="Arial"/>
                <w:color w:val="808080" w:themeColor="background1" w:themeShade="80"/>
                <w:sz w:val="18"/>
                <w:szCs w:val="18"/>
              </w:rPr>
              <w:t xml:space="preserve">egistratie </w:t>
            </w:r>
            <w:r w:rsidRPr="00CE4C24">
              <w:rPr>
                <w:rFonts w:asciiTheme="majorHAnsi" w:eastAsia="Times New Roman" w:hAnsiTheme="majorHAnsi" w:cs="Arial"/>
                <w:color w:val="808080" w:themeColor="background1" w:themeShade="80"/>
                <w:sz w:val="18"/>
                <w:szCs w:val="18"/>
              </w:rPr>
              <w:t xml:space="preserve">van de </w:t>
            </w:r>
            <w:r w:rsidR="00DF4DA7" w:rsidRPr="00CE4C24">
              <w:rPr>
                <w:rFonts w:asciiTheme="majorHAnsi" w:eastAsia="Times New Roman" w:hAnsiTheme="majorHAnsi" w:cs="Arial"/>
                <w:color w:val="808080" w:themeColor="background1" w:themeShade="80"/>
                <w:sz w:val="18"/>
                <w:szCs w:val="18"/>
              </w:rPr>
              <w:t>ECK2-</w:t>
            </w:r>
            <w:r w:rsidRPr="00CE4C24">
              <w:rPr>
                <w:rFonts w:asciiTheme="majorHAnsi" w:eastAsia="Times New Roman" w:hAnsiTheme="majorHAnsi" w:cs="Arial"/>
                <w:color w:val="808080" w:themeColor="background1" w:themeShade="80"/>
                <w:sz w:val="18"/>
                <w:szCs w:val="18"/>
              </w:rPr>
              <w:t xml:space="preserve">afspraken zoals de </w:t>
            </w:r>
            <w:r w:rsidR="00873A65" w:rsidRPr="00CE4C24">
              <w:rPr>
                <w:rFonts w:asciiTheme="majorHAnsi" w:eastAsia="Times New Roman" w:hAnsiTheme="majorHAnsi" w:cs="Arial"/>
                <w:color w:val="808080" w:themeColor="background1" w:themeShade="80"/>
                <w:sz w:val="18"/>
                <w:szCs w:val="18"/>
              </w:rPr>
              <w:t xml:space="preserve">afspraken </w:t>
            </w:r>
            <w:r w:rsidR="00DF4DA7" w:rsidRPr="00CE4C24">
              <w:rPr>
                <w:rFonts w:asciiTheme="majorHAnsi" w:eastAsia="Times New Roman" w:hAnsiTheme="majorHAnsi" w:cs="Arial"/>
                <w:color w:val="808080" w:themeColor="background1" w:themeShade="80"/>
                <w:sz w:val="18"/>
                <w:szCs w:val="18"/>
              </w:rPr>
              <w:t>A</w:t>
            </w:r>
            <w:r w:rsidR="00873A65" w:rsidRPr="00CE4C24">
              <w:rPr>
                <w:rFonts w:asciiTheme="majorHAnsi" w:eastAsia="Times New Roman" w:hAnsiTheme="majorHAnsi" w:cs="Arial"/>
                <w:color w:val="808080" w:themeColor="background1" w:themeShade="80"/>
                <w:sz w:val="18"/>
                <w:szCs w:val="18"/>
              </w:rPr>
              <w:t xml:space="preserve">rchitectuur Distributie &amp; Toegang. Presentatie voortgang ontwikkeling </w:t>
            </w:r>
            <w:proofErr w:type="spellStart"/>
            <w:r w:rsidR="00FC0576" w:rsidRPr="00CE4C24">
              <w:rPr>
                <w:rFonts w:asciiTheme="majorHAnsi" w:eastAsia="Times New Roman" w:hAnsiTheme="majorHAnsi" w:cs="Arial"/>
                <w:color w:val="808080" w:themeColor="background1" w:themeShade="80"/>
                <w:sz w:val="18"/>
                <w:szCs w:val="18"/>
              </w:rPr>
              <w:t>O</w:t>
            </w:r>
            <w:r w:rsidR="00873A65" w:rsidRPr="00CE4C24">
              <w:rPr>
                <w:rFonts w:asciiTheme="majorHAnsi" w:eastAsia="Times New Roman" w:hAnsiTheme="majorHAnsi" w:cs="Arial"/>
                <w:color w:val="808080" w:themeColor="background1" w:themeShade="80"/>
                <w:sz w:val="18"/>
                <w:szCs w:val="18"/>
              </w:rPr>
              <w:t>nderwijs</w:t>
            </w:r>
            <w:r w:rsidR="00FC0576" w:rsidRPr="00CE4C24">
              <w:rPr>
                <w:rFonts w:asciiTheme="majorHAnsi" w:eastAsia="Times New Roman" w:hAnsiTheme="majorHAnsi" w:cs="Arial"/>
                <w:color w:val="808080" w:themeColor="background1" w:themeShade="80"/>
                <w:sz w:val="18"/>
                <w:szCs w:val="18"/>
              </w:rPr>
              <w:t>B</w:t>
            </w:r>
            <w:r w:rsidR="00873A65" w:rsidRPr="00CE4C24">
              <w:rPr>
                <w:rFonts w:asciiTheme="majorHAnsi" w:eastAsia="Times New Roman" w:hAnsiTheme="majorHAnsi" w:cs="Arial"/>
                <w:color w:val="808080" w:themeColor="background1" w:themeShade="80"/>
                <w:sz w:val="18"/>
                <w:szCs w:val="18"/>
              </w:rPr>
              <w:t>egrippen</w:t>
            </w:r>
            <w:r w:rsidR="00FC0576" w:rsidRPr="00CE4C24">
              <w:rPr>
                <w:rFonts w:asciiTheme="majorHAnsi" w:eastAsia="Times New Roman" w:hAnsiTheme="majorHAnsi" w:cs="Arial"/>
                <w:color w:val="808080" w:themeColor="background1" w:themeShade="80"/>
                <w:sz w:val="18"/>
                <w:szCs w:val="18"/>
              </w:rPr>
              <w:t>K</w:t>
            </w:r>
            <w:r w:rsidR="00873A65" w:rsidRPr="00CE4C24">
              <w:rPr>
                <w:rFonts w:asciiTheme="majorHAnsi" w:eastAsia="Times New Roman" w:hAnsiTheme="majorHAnsi" w:cs="Arial"/>
                <w:color w:val="808080" w:themeColor="background1" w:themeShade="80"/>
                <w:sz w:val="18"/>
                <w:szCs w:val="18"/>
              </w:rPr>
              <w:t>ader</w:t>
            </w:r>
            <w:proofErr w:type="spellEnd"/>
            <w:r w:rsidR="00873A65" w:rsidRPr="00CE4C24">
              <w:rPr>
                <w:rFonts w:asciiTheme="majorHAnsi" w:eastAsia="Times New Roman" w:hAnsiTheme="majorHAnsi" w:cs="Arial"/>
                <w:color w:val="808080" w:themeColor="background1" w:themeShade="80"/>
                <w:sz w:val="18"/>
                <w:szCs w:val="18"/>
              </w:rPr>
              <w:t>.</w:t>
            </w:r>
          </w:p>
          <w:p w14:paraId="74AC8D7B" w14:textId="77777777" w:rsidR="00873A65" w:rsidRPr="00CE4C24" w:rsidRDefault="00DF4DA7" w:rsidP="00FC689F">
            <w:pPr>
              <w:pStyle w:val="Lijstalinea"/>
              <w:numPr>
                <w:ilvl w:val="0"/>
                <w:numId w:val="2"/>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het </w:t>
            </w:r>
            <w:r w:rsidR="00873A65" w:rsidRPr="00CE4C24">
              <w:rPr>
                <w:rFonts w:asciiTheme="majorHAnsi" w:eastAsia="Times New Roman" w:hAnsiTheme="majorHAnsi" w:cs="Arial"/>
                <w:color w:val="808080" w:themeColor="background1" w:themeShade="80"/>
                <w:sz w:val="18"/>
                <w:szCs w:val="18"/>
              </w:rPr>
              <w:t xml:space="preserve">domein bedrijfsvoering. Welke afspraken worden ontwikkeld in het </w:t>
            </w:r>
            <w:r w:rsidRPr="00CE4C24">
              <w:rPr>
                <w:rFonts w:asciiTheme="majorHAnsi" w:eastAsia="Times New Roman" w:hAnsiTheme="majorHAnsi" w:cs="Arial"/>
                <w:color w:val="808080" w:themeColor="background1" w:themeShade="80"/>
                <w:sz w:val="18"/>
                <w:szCs w:val="18"/>
              </w:rPr>
              <w:t>SION-</w:t>
            </w:r>
            <w:r w:rsidR="00873A65" w:rsidRPr="00CE4C24">
              <w:rPr>
                <w:rFonts w:asciiTheme="majorHAnsi" w:eastAsia="Times New Roman" w:hAnsiTheme="majorHAnsi" w:cs="Arial"/>
                <w:color w:val="808080" w:themeColor="background1" w:themeShade="80"/>
                <w:sz w:val="18"/>
                <w:szCs w:val="18"/>
              </w:rPr>
              <w:t>programma en wat wordt er van EduStandaard verwacht? Welke standaarden beheert en ontwikkel</w:t>
            </w:r>
            <w:r w:rsidR="00577D4A" w:rsidRPr="00CE4C24">
              <w:rPr>
                <w:rFonts w:asciiTheme="majorHAnsi" w:eastAsia="Times New Roman" w:hAnsiTheme="majorHAnsi" w:cs="Arial"/>
                <w:color w:val="808080" w:themeColor="background1" w:themeShade="80"/>
                <w:sz w:val="18"/>
                <w:szCs w:val="18"/>
              </w:rPr>
              <w:t>t</w:t>
            </w:r>
            <w:r w:rsidR="00873A65" w:rsidRPr="00CE4C24">
              <w:rPr>
                <w:rFonts w:asciiTheme="majorHAnsi" w:eastAsia="Times New Roman" w:hAnsiTheme="majorHAnsi" w:cs="Arial"/>
                <w:color w:val="808080" w:themeColor="background1" w:themeShade="80"/>
                <w:sz w:val="18"/>
                <w:szCs w:val="18"/>
              </w:rPr>
              <w:t xml:space="preserve"> DUO en wat is de rol van EduStandaard?</w:t>
            </w:r>
          </w:p>
          <w:p w14:paraId="1ABC90E3" w14:textId="77777777" w:rsidR="00FC689F" w:rsidRPr="00CE4C24" w:rsidRDefault="00873A65" w:rsidP="00FC689F">
            <w:pPr>
              <w:pStyle w:val="Lijstalinea"/>
              <w:numPr>
                <w:ilvl w:val="0"/>
                <w:numId w:val="2"/>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w:t>
            </w:r>
            <w:r w:rsidR="00887A99" w:rsidRPr="00CE4C24">
              <w:rPr>
                <w:rFonts w:asciiTheme="majorHAnsi" w:eastAsia="Times New Roman" w:hAnsiTheme="majorHAnsi" w:cs="Arial"/>
                <w:color w:val="808080" w:themeColor="background1" w:themeShade="80"/>
                <w:sz w:val="18"/>
                <w:szCs w:val="18"/>
              </w:rPr>
              <w:t>(nader te bepalen)</w:t>
            </w:r>
          </w:p>
          <w:p w14:paraId="4F0F08D7" w14:textId="77777777" w:rsidR="00FC689F" w:rsidRPr="00CE4C24" w:rsidRDefault="00873A65" w:rsidP="00FC689F">
            <w:pPr>
              <w:pStyle w:val="Lijstalinea"/>
              <w:numPr>
                <w:ilvl w:val="0"/>
                <w:numId w:val="2"/>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Registratie van de standaarden in het </w:t>
            </w:r>
            <w:proofErr w:type="spellStart"/>
            <w:r w:rsidRPr="00CE4C24">
              <w:rPr>
                <w:rFonts w:asciiTheme="majorHAnsi" w:eastAsia="Times New Roman" w:hAnsiTheme="majorHAnsi" w:cs="Arial"/>
                <w:color w:val="808080" w:themeColor="background1" w:themeShade="80"/>
                <w:sz w:val="18"/>
                <w:szCs w:val="18"/>
              </w:rPr>
              <w:t>onderzoeksdomein</w:t>
            </w:r>
            <w:proofErr w:type="spellEnd"/>
            <w:r w:rsidRPr="00CE4C24">
              <w:rPr>
                <w:rFonts w:asciiTheme="majorHAnsi" w:eastAsia="Times New Roman" w:hAnsiTheme="majorHAnsi" w:cs="Arial"/>
                <w:color w:val="808080" w:themeColor="background1" w:themeShade="80"/>
                <w:sz w:val="18"/>
                <w:szCs w:val="18"/>
              </w:rPr>
              <w:t xml:space="preserve">. Het resultaat van het </w:t>
            </w:r>
            <w:r w:rsidR="00C65859" w:rsidRPr="00CE4C24">
              <w:rPr>
                <w:rFonts w:asciiTheme="majorHAnsi" w:eastAsia="Times New Roman" w:hAnsiTheme="majorHAnsi" w:cs="Arial"/>
                <w:color w:val="808080" w:themeColor="background1" w:themeShade="80"/>
                <w:sz w:val="18"/>
                <w:szCs w:val="18"/>
              </w:rPr>
              <w:t>ORIS-</w:t>
            </w:r>
            <w:r w:rsidRPr="00CE4C24">
              <w:rPr>
                <w:rFonts w:asciiTheme="majorHAnsi" w:eastAsia="Times New Roman" w:hAnsiTheme="majorHAnsi" w:cs="Arial"/>
                <w:color w:val="808080" w:themeColor="background1" w:themeShade="80"/>
                <w:sz w:val="18"/>
                <w:szCs w:val="18"/>
              </w:rPr>
              <w:t>traject.</w:t>
            </w:r>
            <w:r w:rsidR="00FC689F" w:rsidRPr="00CE4C24">
              <w:rPr>
                <w:rFonts w:asciiTheme="majorHAnsi" w:eastAsia="Times New Roman" w:hAnsiTheme="majorHAnsi" w:cs="Arial"/>
                <w:color w:val="808080" w:themeColor="background1" w:themeShade="80"/>
                <w:sz w:val="18"/>
                <w:szCs w:val="18"/>
              </w:rPr>
              <w:t xml:space="preserve"> </w:t>
            </w:r>
          </w:p>
          <w:p w14:paraId="0ED2F8AD" w14:textId="77777777" w:rsidR="00FC689F" w:rsidRPr="00CE4C24" w:rsidRDefault="00FC689F" w:rsidP="00FC689F">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Overige resultaten:</w:t>
            </w:r>
          </w:p>
          <w:p w14:paraId="4E9AACC9" w14:textId="77777777" w:rsidR="00FC689F" w:rsidRPr="00CE4C24" w:rsidRDefault="00FC689F" w:rsidP="00FC689F">
            <w:pPr>
              <w:pStyle w:val="Lijstalinea"/>
              <w:numPr>
                <w:ilvl w:val="0"/>
                <w:numId w:val="7"/>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De </w:t>
            </w:r>
            <w:r w:rsidR="00C65859" w:rsidRPr="00CE4C24">
              <w:rPr>
                <w:rFonts w:asciiTheme="majorHAnsi" w:eastAsia="Times New Roman" w:hAnsiTheme="majorHAnsi" w:cs="Arial"/>
                <w:color w:val="808080" w:themeColor="background1" w:themeShade="80"/>
                <w:sz w:val="18"/>
                <w:szCs w:val="18"/>
              </w:rPr>
              <w:t xml:space="preserve">Standaardisatieraad </w:t>
            </w:r>
            <w:r w:rsidRPr="00CE4C24">
              <w:rPr>
                <w:rFonts w:asciiTheme="majorHAnsi" w:eastAsia="Times New Roman" w:hAnsiTheme="majorHAnsi" w:cs="Arial"/>
                <w:color w:val="808080" w:themeColor="background1" w:themeShade="80"/>
                <w:sz w:val="18"/>
                <w:szCs w:val="18"/>
              </w:rPr>
              <w:t>keurt het meerjarenplan goed en geeft invulling aan de beschreven doelstellingen.</w:t>
            </w:r>
          </w:p>
          <w:p w14:paraId="1EE36DBE" w14:textId="77777777" w:rsidR="00FC689F" w:rsidRPr="00CE4C24" w:rsidRDefault="00FC689F" w:rsidP="00FC689F">
            <w:pPr>
              <w:pStyle w:val="Lijstalinea"/>
              <w:numPr>
                <w:ilvl w:val="0"/>
                <w:numId w:val="7"/>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De </w:t>
            </w:r>
            <w:r w:rsidR="00C65859" w:rsidRPr="00CE4C24">
              <w:rPr>
                <w:rFonts w:asciiTheme="majorHAnsi" w:eastAsia="Times New Roman" w:hAnsiTheme="majorHAnsi" w:cs="Arial"/>
                <w:color w:val="808080" w:themeColor="background1" w:themeShade="80"/>
                <w:sz w:val="18"/>
                <w:szCs w:val="18"/>
              </w:rPr>
              <w:t xml:space="preserve">Standaardisatieraad </w:t>
            </w:r>
            <w:r w:rsidRPr="00CE4C24">
              <w:rPr>
                <w:rFonts w:asciiTheme="majorHAnsi" w:eastAsia="Times New Roman" w:hAnsiTheme="majorHAnsi" w:cs="Arial"/>
                <w:color w:val="808080" w:themeColor="background1" w:themeShade="80"/>
                <w:sz w:val="18"/>
                <w:szCs w:val="18"/>
              </w:rPr>
              <w:t xml:space="preserve">registreert de afspraken en standaarden uit het </w:t>
            </w:r>
            <w:r w:rsidR="00C65859" w:rsidRPr="00CE4C24">
              <w:rPr>
                <w:rFonts w:asciiTheme="majorHAnsi" w:eastAsia="Times New Roman" w:hAnsiTheme="majorHAnsi" w:cs="Arial"/>
                <w:color w:val="808080" w:themeColor="background1" w:themeShade="80"/>
                <w:sz w:val="18"/>
                <w:szCs w:val="18"/>
              </w:rPr>
              <w:t>ECK2-</w:t>
            </w:r>
            <w:r w:rsidRPr="00CE4C24">
              <w:rPr>
                <w:rFonts w:asciiTheme="majorHAnsi" w:eastAsia="Times New Roman" w:hAnsiTheme="majorHAnsi" w:cs="Arial"/>
                <w:color w:val="808080" w:themeColor="background1" w:themeShade="80"/>
                <w:sz w:val="18"/>
                <w:szCs w:val="18"/>
              </w:rPr>
              <w:t>programma en stelt de adoptiestrategie op.</w:t>
            </w:r>
          </w:p>
          <w:p w14:paraId="15F5D9E2" w14:textId="77777777" w:rsidR="00FC689F" w:rsidRPr="00CE4C24" w:rsidRDefault="00FC689F" w:rsidP="00FC689F">
            <w:pPr>
              <w:pStyle w:val="Lijstalinea"/>
              <w:numPr>
                <w:ilvl w:val="0"/>
                <w:numId w:val="7"/>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De </w:t>
            </w:r>
            <w:r w:rsidR="00C65859" w:rsidRPr="00CE4C24">
              <w:rPr>
                <w:rFonts w:asciiTheme="majorHAnsi" w:eastAsia="Times New Roman" w:hAnsiTheme="majorHAnsi" w:cs="Arial"/>
                <w:color w:val="808080" w:themeColor="background1" w:themeShade="80"/>
                <w:sz w:val="18"/>
                <w:szCs w:val="18"/>
              </w:rPr>
              <w:t xml:space="preserve">Standaardisatieraad </w:t>
            </w:r>
            <w:r w:rsidRPr="00CE4C24">
              <w:rPr>
                <w:rFonts w:asciiTheme="majorHAnsi" w:eastAsia="Times New Roman" w:hAnsiTheme="majorHAnsi" w:cs="Arial"/>
                <w:color w:val="808080" w:themeColor="background1" w:themeShade="80"/>
                <w:sz w:val="18"/>
                <w:szCs w:val="18"/>
              </w:rPr>
              <w:t xml:space="preserve">registreert de afspraken uit het </w:t>
            </w:r>
            <w:r w:rsidR="00C65859" w:rsidRPr="00CE4C24">
              <w:rPr>
                <w:rFonts w:asciiTheme="majorHAnsi" w:eastAsia="Times New Roman" w:hAnsiTheme="majorHAnsi" w:cs="Arial"/>
                <w:color w:val="808080" w:themeColor="background1" w:themeShade="80"/>
                <w:sz w:val="18"/>
                <w:szCs w:val="18"/>
              </w:rPr>
              <w:t>ORIS-</w:t>
            </w:r>
            <w:r w:rsidRPr="00CE4C24">
              <w:rPr>
                <w:rFonts w:asciiTheme="majorHAnsi" w:eastAsia="Times New Roman" w:hAnsiTheme="majorHAnsi" w:cs="Arial"/>
                <w:color w:val="808080" w:themeColor="background1" w:themeShade="80"/>
                <w:sz w:val="18"/>
                <w:szCs w:val="18"/>
              </w:rPr>
              <w:t>project en stelt de adoptiestrategie op.</w:t>
            </w:r>
          </w:p>
          <w:p w14:paraId="13B46E00" w14:textId="77777777" w:rsidR="00FC689F" w:rsidRPr="00CE4C24" w:rsidRDefault="00FC689F" w:rsidP="00FC689F">
            <w:pPr>
              <w:pStyle w:val="Lijstalinea"/>
              <w:numPr>
                <w:ilvl w:val="0"/>
                <w:numId w:val="7"/>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EduStandaard maakt afspraken over het publiceren van standaarden binnen het onderwijsdomein op de lijst </w:t>
            </w:r>
            <w:r w:rsidR="00C65859" w:rsidRPr="00CE4C24">
              <w:rPr>
                <w:rFonts w:asciiTheme="majorHAnsi" w:eastAsia="Times New Roman" w:hAnsiTheme="majorHAnsi" w:cs="Arial"/>
                <w:color w:val="808080" w:themeColor="background1" w:themeShade="80"/>
                <w:sz w:val="18"/>
                <w:szCs w:val="18"/>
              </w:rPr>
              <w:t>‘P</w:t>
            </w:r>
            <w:r w:rsidRPr="00CE4C24">
              <w:rPr>
                <w:rFonts w:asciiTheme="majorHAnsi" w:eastAsia="Times New Roman" w:hAnsiTheme="majorHAnsi" w:cs="Arial"/>
                <w:color w:val="808080" w:themeColor="background1" w:themeShade="80"/>
                <w:sz w:val="18"/>
                <w:szCs w:val="18"/>
              </w:rPr>
              <w:t>as toe of leg uit</w:t>
            </w:r>
            <w:r w:rsidR="00C65859" w:rsidRPr="00CE4C24">
              <w:rPr>
                <w:rFonts w:asciiTheme="majorHAnsi" w:eastAsia="Times New Roman" w:hAnsiTheme="majorHAnsi" w:cs="Arial"/>
                <w:color w:val="808080" w:themeColor="background1" w:themeShade="80"/>
                <w:sz w:val="18"/>
                <w:szCs w:val="18"/>
              </w:rPr>
              <w:t>’</w:t>
            </w:r>
            <w:r w:rsidRPr="00CE4C24">
              <w:rPr>
                <w:rFonts w:asciiTheme="majorHAnsi" w:eastAsia="Times New Roman" w:hAnsiTheme="majorHAnsi" w:cs="Arial"/>
                <w:color w:val="808080" w:themeColor="background1" w:themeShade="80"/>
                <w:sz w:val="18"/>
                <w:szCs w:val="18"/>
              </w:rPr>
              <w:t xml:space="preserve"> van het Forum standaardisatie. Op deze manier wil EduStandaard de formele verankering organiseren.</w:t>
            </w:r>
          </w:p>
          <w:p w14:paraId="0BECA0A3" w14:textId="77777777" w:rsidR="00F31DC8" w:rsidRPr="00CE4C24" w:rsidRDefault="00FC689F" w:rsidP="000F25F8">
            <w:pPr>
              <w:pStyle w:val="Lijstalinea"/>
              <w:numPr>
                <w:ilvl w:val="0"/>
                <w:numId w:val="7"/>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De </w:t>
            </w:r>
            <w:r w:rsidR="00C65859" w:rsidRPr="00CE4C24">
              <w:rPr>
                <w:rFonts w:asciiTheme="majorHAnsi" w:eastAsia="Times New Roman" w:hAnsiTheme="majorHAnsi" w:cs="Arial"/>
                <w:color w:val="808080" w:themeColor="background1" w:themeShade="80"/>
                <w:sz w:val="18"/>
                <w:szCs w:val="18"/>
              </w:rPr>
              <w:t xml:space="preserve">Standaardisatieraad </w:t>
            </w:r>
            <w:r w:rsidRPr="00CE4C24">
              <w:rPr>
                <w:rFonts w:asciiTheme="majorHAnsi" w:eastAsia="Times New Roman" w:hAnsiTheme="majorHAnsi" w:cs="Arial"/>
                <w:color w:val="808080" w:themeColor="background1" w:themeShade="80"/>
                <w:sz w:val="18"/>
                <w:szCs w:val="18"/>
              </w:rPr>
              <w:t xml:space="preserve">krijgt een verbinding met de NEN waardoor er een </w:t>
            </w:r>
            <w:proofErr w:type="spellStart"/>
            <w:r w:rsidRPr="00CE4C24">
              <w:rPr>
                <w:rFonts w:asciiTheme="majorHAnsi" w:eastAsia="Times New Roman" w:hAnsiTheme="majorHAnsi" w:cs="Arial"/>
                <w:color w:val="808080" w:themeColor="background1" w:themeShade="80"/>
                <w:sz w:val="18"/>
                <w:szCs w:val="18"/>
              </w:rPr>
              <w:t>verbinding</w:t>
            </w:r>
            <w:r w:rsidR="00350A17" w:rsidRPr="00CE4C24">
              <w:rPr>
                <w:rFonts w:asciiTheme="majorHAnsi" w:eastAsia="Times New Roman" w:hAnsiTheme="majorHAnsi" w:cs="Arial"/>
                <w:color w:val="808080" w:themeColor="background1" w:themeShade="80"/>
                <w:sz w:val="18"/>
                <w:szCs w:val="18"/>
              </w:rPr>
              <w:t>ontstaat</w:t>
            </w:r>
            <w:proofErr w:type="spellEnd"/>
            <w:r w:rsidR="00350A17" w:rsidRPr="00CE4C24">
              <w:rPr>
                <w:rFonts w:asciiTheme="majorHAnsi" w:eastAsia="Times New Roman" w:hAnsiTheme="majorHAnsi" w:cs="Arial"/>
                <w:color w:val="808080" w:themeColor="background1" w:themeShade="80"/>
                <w:sz w:val="18"/>
                <w:szCs w:val="18"/>
              </w:rPr>
              <w:t xml:space="preserve"> </w:t>
            </w:r>
            <w:r w:rsidRPr="00CE4C24">
              <w:rPr>
                <w:rFonts w:asciiTheme="majorHAnsi" w:eastAsia="Times New Roman" w:hAnsiTheme="majorHAnsi" w:cs="Arial"/>
                <w:color w:val="808080" w:themeColor="background1" w:themeShade="80"/>
                <w:sz w:val="18"/>
                <w:szCs w:val="18"/>
              </w:rPr>
              <w:t>met Internationale standaarden organisaties zoals de CEN, ISO en IMS.</w:t>
            </w:r>
          </w:p>
        </w:tc>
      </w:tr>
      <w:tr w:rsidR="00F31DC8" w:rsidRPr="00CE4C24" w14:paraId="62D77BE8" w14:textId="77777777" w:rsidTr="00F31DC8">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B55E090" w14:textId="77777777" w:rsidR="00F31DC8" w:rsidRPr="00CE4C24" w:rsidRDefault="00F31DC8" w:rsidP="00F31DC8">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14:paraId="5894E30E" w14:textId="77777777" w:rsidR="00F31DC8" w:rsidRPr="00CE4C24" w:rsidRDefault="00873A65" w:rsidP="00350A17">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Alle onderwijssectoren zijn </w:t>
            </w:r>
            <w:r w:rsidR="00350A17" w:rsidRPr="00CE4C24">
              <w:rPr>
                <w:rFonts w:asciiTheme="majorHAnsi" w:eastAsia="Times New Roman" w:hAnsiTheme="majorHAnsi" w:cs="Arial"/>
                <w:color w:val="808080" w:themeColor="background1" w:themeShade="80"/>
                <w:sz w:val="18"/>
                <w:szCs w:val="18"/>
              </w:rPr>
              <w:t xml:space="preserve">vertegenwoordigd </w:t>
            </w:r>
            <w:r w:rsidRPr="00CE4C24">
              <w:rPr>
                <w:rFonts w:asciiTheme="majorHAnsi" w:eastAsia="Times New Roman" w:hAnsiTheme="majorHAnsi" w:cs="Arial"/>
                <w:color w:val="808080" w:themeColor="background1" w:themeShade="80"/>
                <w:sz w:val="18"/>
                <w:szCs w:val="18"/>
              </w:rPr>
              <w:t xml:space="preserve">in de </w:t>
            </w:r>
            <w:r w:rsidR="00350A17" w:rsidRPr="00CE4C24">
              <w:rPr>
                <w:rFonts w:asciiTheme="majorHAnsi" w:eastAsia="Times New Roman" w:hAnsiTheme="majorHAnsi" w:cs="Arial"/>
                <w:color w:val="808080" w:themeColor="background1" w:themeShade="80"/>
                <w:sz w:val="18"/>
                <w:szCs w:val="18"/>
              </w:rPr>
              <w:t>Standaardisatieraad</w:t>
            </w:r>
            <w:r w:rsidRPr="00CE4C24">
              <w:rPr>
                <w:rFonts w:asciiTheme="majorHAnsi" w:eastAsia="Times New Roman" w:hAnsiTheme="majorHAnsi" w:cs="Arial"/>
                <w:color w:val="808080" w:themeColor="background1" w:themeShade="80"/>
                <w:sz w:val="18"/>
                <w:szCs w:val="18"/>
              </w:rPr>
              <w:t>.</w:t>
            </w:r>
          </w:p>
        </w:tc>
      </w:tr>
      <w:tr w:rsidR="00F31DC8" w:rsidRPr="00CE4C24" w14:paraId="20BCEC9E" w14:textId="77777777" w:rsidTr="00F31DC8">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FB95BBA" w14:textId="77777777" w:rsidR="00F31DC8" w:rsidRPr="00CE4C24" w:rsidRDefault="00F31DC8" w:rsidP="00F31DC8">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14:paraId="0500F6B8" w14:textId="77777777" w:rsidR="00873A65" w:rsidRPr="00CE4C24" w:rsidRDefault="00873A65" w:rsidP="00873A65">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Alle leden van de </w:t>
            </w:r>
            <w:r w:rsidR="00350A17" w:rsidRPr="00CE4C24">
              <w:rPr>
                <w:rFonts w:asciiTheme="majorHAnsi" w:eastAsia="Times New Roman" w:hAnsiTheme="majorHAnsi" w:cs="Arial"/>
                <w:color w:val="808080" w:themeColor="background1" w:themeShade="80"/>
                <w:sz w:val="18"/>
                <w:szCs w:val="18"/>
              </w:rPr>
              <w:t>S</w:t>
            </w:r>
            <w:r w:rsidRPr="00CE4C24">
              <w:rPr>
                <w:rFonts w:asciiTheme="majorHAnsi" w:eastAsia="Times New Roman" w:hAnsiTheme="majorHAnsi" w:cs="Arial"/>
                <w:color w:val="808080" w:themeColor="background1" w:themeShade="80"/>
                <w:sz w:val="18"/>
                <w:szCs w:val="18"/>
              </w:rPr>
              <w:t xml:space="preserve">tandaardisatieraad; </w:t>
            </w:r>
          </w:p>
          <w:p w14:paraId="1105A5F9" w14:textId="77777777" w:rsidR="00F31DC8" w:rsidRPr="00CE4C24" w:rsidRDefault="00F95605" w:rsidP="003073E3">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SURF</w:t>
            </w:r>
            <w:r w:rsidR="00873A65" w:rsidRPr="00CE4C24">
              <w:rPr>
                <w:rFonts w:asciiTheme="majorHAnsi" w:eastAsia="Times New Roman" w:hAnsiTheme="majorHAnsi" w:cs="Arial"/>
                <w:color w:val="808080" w:themeColor="background1" w:themeShade="80"/>
                <w:sz w:val="18"/>
                <w:szCs w:val="18"/>
              </w:rPr>
              <w:t xml:space="preserve">, Kennisnet, SLO, GEU, OCW, DUO, </w:t>
            </w:r>
            <w:proofErr w:type="spellStart"/>
            <w:r w:rsidR="00873A65" w:rsidRPr="00CE4C24">
              <w:rPr>
                <w:rFonts w:asciiTheme="majorHAnsi" w:eastAsia="Times New Roman" w:hAnsiTheme="majorHAnsi" w:cs="Arial"/>
                <w:color w:val="808080" w:themeColor="background1" w:themeShade="80"/>
                <w:sz w:val="18"/>
                <w:szCs w:val="18"/>
              </w:rPr>
              <w:t>saMBO~ICT</w:t>
            </w:r>
            <w:proofErr w:type="spellEnd"/>
            <w:r w:rsidR="00873A65" w:rsidRPr="00CE4C24">
              <w:rPr>
                <w:rFonts w:asciiTheme="majorHAnsi" w:eastAsia="Times New Roman" w:hAnsiTheme="majorHAnsi" w:cs="Arial"/>
                <w:color w:val="808080" w:themeColor="background1" w:themeShade="80"/>
                <w:sz w:val="18"/>
                <w:szCs w:val="18"/>
              </w:rPr>
              <w:t xml:space="preserve">, CIO-beraad, BIK, BKH, KB, UKB, DANS / KNAW, Schoolinfo, </w:t>
            </w:r>
            <w:proofErr w:type="spellStart"/>
            <w:r w:rsidR="00873A65" w:rsidRPr="00CE4C24">
              <w:rPr>
                <w:rFonts w:asciiTheme="majorHAnsi" w:eastAsia="Times New Roman" w:hAnsiTheme="majorHAnsi" w:cs="Arial"/>
                <w:color w:val="808080" w:themeColor="background1" w:themeShade="80"/>
                <w:sz w:val="18"/>
                <w:szCs w:val="18"/>
              </w:rPr>
              <w:t>DODv</w:t>
            </w:r>
            <w:proofErr w:type="spellEnd"/>
            <w:r w:rsidR="00873A65" w:rsidRPr="00CE4C24">
              <w:rPr>
                <w:rFonts w:asciiTheme="majorHAnsi" w:eastAsia="Times New Roman" w:hAnsiTheme="majorHAnsi" w:cs="Arial"/>
                <w:color w:val="808080" w:themeColor="background1" w:themeShade="80"/>
                <w:sz w:val="18"/>
                <w:szCs w:val="18"/>
              </w:rPr>
              <w:t xml:space="preserve">, ELO leveranciers, </w:t>
            </w:r>
            <w:r w:rsidR="003073E3" w:rsidRPr="00CE4C24">
              <w:rPr>
                <w:rFonts w:asciiTheme="majorHAnsi" w:eastAsia="Times New Roman" w:hAnsiTheme="majorHAnsi" w:cs="Arial"/>
                <w:color w:val="808080" w:themeColor="background1" w:themeShade="80"/>
                <w:sz w:val="18"/>
                <w:szCs w:val="18"/>
              </w:rPr>
              <w:t>distributeurs</w:t>
            </w:r>
          </w:p>
        </w:tc>
      </w:tr>
      <w:tr w:rsidR="00F31DC8" w:rsidRPr="00CE4C24" w14:paraId="401EF5C3" w14:textId="77777777" w:rsidTr="00F31DC8">
        <w:trPr>
          <w:trHeight w:val="300"/>
        </w:trPr>
        <w:tc>
          <w:tcPr>
            <w:tcW w:w="2552" w:type="dxa"/>
            <w:tcBorders>
              <w:top w:val="nil"/>
              <w:left w:val="nil"/>
              <w:bottom w:val="single" w:sz="4" w:space="0" w:color="auto"/>
              <w:right w:val="nil"/>
            </w:tcBorders>
            <w:shd w:val="clear" w:color="auto" w:fill="auto"/>
            <w:noWrap/>
            <w:vAlign w:val="bottom"/>
            <w:hideMark/>
          </w:tcPr>
          <w:p w14:paraId="0ACE34DB" w14:textId="77777777" w:rsidR="00F31DC8" w:rsidRPr="00CE4C24" w:rsidRDefault="00F31DC8" w:rsidP="00F31DC8">
            <w:pPr>
              <w:rPr>
                <w:rFonts w:asciiTheme="majorHAnsi" w:eastAsia="Times New Roman" w:hAnsiTheme="majorHAnsi" w:cs="Arial"/>
                <w:b/>
                <w:bCs/>
                <w:color w:val="000000"/>
                <w:sz w:val="18"/>
                <w:szCs w:val="18"/>
              </w:rPr>
            </w:pPr>
          </w:p>
        </w:tc>
        <w:tc>
          <w:tcPr>
            <w:tcW w:w="6804" w:type="dxa"/>
            <w:tcBorders>
              <w:top w:val="nil"/>
              <w:left w:val="nil"/>
              <w:bottom w:val="single" w:sz="4" w:space="0" w:color="auto"/>
              <w:right w:val="nil"/>
            </w:tcBorders>
            <w:shd w:val="clear" w:color="auto" w:fill="auto"/>
            <w:vAlign w:val="bottom"/>
            <w:hideMark/>
          </w:tcPr>
          <w:p w14:paraId="23CE65AA" w14:textId="77777777" w:rsidR="00F31DC8" w:rsidRPr="00CE4C24" w:rsidRDefault="00F31DC8" w:rsidP="00F31DC8">
            <w:pPr>
              <w:rPr>
                <w:rFonts w:asciiTheme="majorHAnsi" w:eastAsia="Times New Roman" w:hAnsiTheme="majorHAnsi" w:cs="Arial"/>
                <w:color w:val="808080" w:themeColor="background1" w:themeShade="80"/>
                <w:sz w:val="18"/>
                <w:szCs w:val="18"/>
              </w:rPr>
            </w:pPr>
          </w:p>
        </w:tc>
      </w:tr>
      <w:tr w:rsidR="00F31DC8" w:rsidRPr="00CE4C24" w14:paraId="3B74D284" w14:textId="77777777" w:rsidTr="002C77D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1083A1"/>
            <w:noWrap/>
            <w:vAlign w:val="bottom"/>
          </w:tcPr>
          <w:p w14:paraId="7EC70CDB" w14:textId="77777777" w:rsidR="00F31DC8" w:rsidRPr="00CE4C24" w:rsidRDefault="00F31DC8" w:rsidP="00F31DC8">
            <w:pPr>
              <w:rPr>
                <w:rFonts w:asciiTheme="majorHAnsi" w:eastAsia="Times New Roman" w:hAnsiTheme="majorHAnsi" w:cs="Arial"/>
                <w:bCs/>
                <w:color w:val="FFFFFF" w:themeColor="background1"/>
                <w:sz w:val="18"/>
                <w:szCs w:val="18"/>
              </w:rPr>
            </w:pPr>
          </w:p>
        </w:tc>
        <w:tc>
          <w:tcPr>
            <w:tcW w:w="6804" w:type="dxa"/>
            <w:tcBorders>
              <w:top w:val="single" w:sz="4" w:space="0" w:color="auto"/>
              <w:left w:val="single" w:sz="4" w:space="0" w:color="auto"/>
              <w:bottom w:val="single" w:sz="4" w:space="0" w:color="auto"/>
              <w:right w:val="single" w:sz="4" w:space="0" w:color="auto"/>
            </w:tcBorders>
            <w:shd w:val="clear" w:color="auto" w:fill="1083A1"/>
            <w:vAlign w:val="bottom"/>
          </w:tcPr>
          <w:p w14:paraId="354537A7" w14:textId="77777777" w:rsidR="00F31DC8" w:rsidRPr="00CE4C24" w:rsidRDefault="00F31DC8" w:rsidP="00F31DC8">
            <w:pPr>
              <w:rPr>
                <w:rFonts w:asciiTheme="majorHAnsi" w:eastAsia="Times New Roman" w:hAnsiTheme="majorHAnsi" w:cs="Arial"/>
                <w:color w:val="FFFFFF" w:themeColor="background1"/>
                <w:sz w:val="18"/>
                <w:szCs w:val="18"/>
              </w:rPr>
            </w:pPr>
            <w:r w:rsidRPr="00CE4C24">
              <w:rPr>
                <w:rFonts w:asciiTheme="majorHAnsi" w:eastAsia="Times New Roman" w:hAnsiTheme="majorHAnsi" w:cs="Arial"/>
                <w:color w:val="FFFFFF" w:themeColor="background1"/>
                <w:sz w:val="18"/>
                <w:szCs w:val="18"/>
              </w:rPr>
              <w:t>Invloeden en verantwoordelijkheden</w:t>
            </w:r>
          </w:p>
        </w:tc>
      </w:tr>
      <w:tr w:rsidR="00F31DC8" w:rsidRPr="00CE4C24" w14:paraId="43537CCF" w14:textId="77777777" w:rsidTr="00F31DC8">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CEB6C" w14:textId="77777777" w:rsidR="00F31DC8" w:rsidRPr="00CE4C24" w:rsidRDefault="00F31DC8" w:rsidP="00F31DC8">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69A03D10" w14:textId="77777777" w:rsidR="00F31DC8" w:rsidRPr="00CE4C24" w:rsidRDefault="00F95605" w:rsidP="00F31DC8">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Het secretariaat van de </w:t>
            </w:r>
            <w:r w:rsidR="003073E3" w:rsidRPr="00CE4C24">
              <w:rPr>
                <w:rFonts w:asciiTheme="majorHAnsi" w:eastAsia="Times New Roman" w:hAnsiTheme="majorHAnsi" w:cs="Arial"/>
                <w:color w:val="808080" w:themeColor="background1" w:themeShade="80"/>
                <w:sz w:val="18"/>
                <w:szCs w:val="18"/>
              </w:rPr>
              <w:t>S</w:t>
            </w:r>
            <w:r w:rsidRPr="00CE4C24">
              <w:rPr>
                <w:rFonts w:asciiTheme="majorHAnsi" w:eastAsia="Times New Roman" w:hAnsiTheme="majorHAnsi" w:cs="Arial"/>
                <w:color w:val="808080" w:themeColor="background1" w:themeShade="80"/>
                <w:sz w:val="18"/>
                <w:szCs w:val="18"/>
              </w:rPr>
              <w:t xml:space="preserve">tandaardisatieraad wordt uitgevoerd door Marjan </w:t>
            </w:r>
            <w:proofErr w:type="spellStart"/>
            <w:r w:rsidRPr="00CE4C24">
              <w:rPr>
                <w:rFonts w:asciiTheme="majorHAnsi" w:eastAsia="Times New Roman" w:hAnsiTheme="majorHAnsi" w:cs="Arial"/>
                <w:color w:val="808080" w:themeColor="background1" w:themeShade="80"/>
                <w:sz w:val="18"/>
                <w:szCs w:val="18"/>
              </w:rPr>
              <w:t>Vernooy</w:t>
            </w:r>
            <w:proofErr w:type="spellEnd"/>
            <w:r w:rsidRPr="00CE4C24">
              <w:rPr>
                <w:rFonts w:asciiTheme="majorHAnsi" w:eastAsia="Times New Roman" w:hAnsiTheme="majorHAnsi" w:cs="Arial"/>
                <w:color w:val="808080" w:themeColor="background1" w:themeShade="80"/>
                <w:sz w:val="18"/>
                <w:szCs w:val="18"/>
              </w:rPr>
              <w:t xml:space="preserve"> van SURF en H-P Köhler van Kennisnet</w:t>
            </w:r>
          </w:p>
        </w:tc>
      </w:tr>
      <w:tr w:rsidR="00F31DC8" w:rsidRPr="00CE4C24" w14:paraId="6AF47D18" w14:textId="77777777" w:rsidTr="00F31DC8">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7DD8C" w14:textId="77777777" w:rsidR="00F31DC8" w:rsidRPr="00CE4C24" w:rsidRDefault="00F31DC8" w:rsidP="00F31DC8">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lastRenderedPageBreak/>
              <w:t>Externe betrokkenheid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7E2B4794" w14:textId="77777777" w:rsidR="00F95605" w:rsidRPr="00CE4C24" w:rsidRDefault="006C1C56" w:rsidP="00F95605">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A</w:t>
            </w:r>
            <w:r w:rsidR="00F95605" w:rsidRPr="00CE4C24">
              <w:rPr>
                <w:rFonts w:asciiTheme="majorHAnsi" w:eastAsia="Times New Roman" w:hAnsiTheme="majorHAnsi" w:cs="Arial"/>
                <w:color w:val="808080" w:themeColor="background1" w:themeShade="80"/>
                <w:sz w:val="18"/>
                <w:szCs w:val="18"/>
              </w:rPr>
              <w:t>lle Standaardisatieraad</w:t>
            </w:r>
            <w:r w:rsidR="003073E3" w:rsidRPr="00CE4C24">
              <w:rPr>
                <w:rFonts w:asciiTheme="majorHAnsi" w:eastAsia="Times New Roman" w:hAnsiTheme="majorHAnsi" w:cs="Arial"/>
                <w:color w:val="808080" w:themeColor="background1" w:themeShade="80"/>
                <w:sz w:val="18"/>
                <w:szCs w:val="18"/>
              </w:rPr>
              <w:t>-</w:t>
            </w:r>
            <w:r w:rsidR="00F95605" w:rsidRPr="00CE4C24">
              <w:rPr>
                <w:rFonts w:asciiTheme="majorHAnsi" w:eastAsia="Times New Roman" w:hAnsiTheme="majorHAnsi" w:cs="Arial"/>
                <w:color w:val="808080" w:themeColor="background1" w:themeShade="80"/>
                <w:sz w:val="18"/>
                <w:szCs w:val="18"/>
              </w:rPr>
              <w:t xml:space="preserve">leden </w:t>
            </w:r>
            <w:r w:rsidRPr="00CE4C24">
              <w:rPr>
                <w:rFonts w:asciiTheme="majorHAnsi" w:eastAsia="Times New Roman" w:hAnsiTheme="majorHAnsi" w:cs="Arial"/>
                <w:color w:val="808080" w:themeColor="background1" w:themeShade="80"/>
                <w:sz w:val="18"/>
                <w:szCs w:val="18"/>
              </w:rPr>
              <w:t xml:space="preserve">zijn </w:t>
            </w:r>
            <w:r w:rsidR="00F95605" w:rsidRPr="00CE4C24">
              <w:rPr>
                <w:rFonts w:asciiTheme="majorHAnsi" w:eastAsia="Times New Roman" w:hAnsiTheme="majorHAnsi" w:cs="Arial"/>
                <w:color w:val="808080" w:themeColor="background1" w:themeShade="80"/>
                <w:sz w:val="18"/>
                <w:szCs w:val="18"/>
              </w:rPr>
              <w:t>externe betrokkenen. Ze worden door het bureau gezien als gezamenlijke opdrachtgever. Andere externe betrokkenen zijn</w:t>
            </w:r>
            <w:r w:rsidR="003073E3" w:rsidRPr="00CE4C24">
              <w:rPr>
                <w:rFonts w:asciiTheme="majorHAnsi" w:eastAsia="Times New Roman" w:hAnsiTheme="majorHAnsi" w:cs="Arial"/>
                <w:color w:val="808080" w:themeColor="background1" w:themeShade="80"/>
                <w:sz w:val="18"/>
                <w:szCs w:val="18"/>
              </w:rPr>
              <w:t>:</w:t>
            </w:r>
          </w:p>
          <w:p w14:paraId="5D66058E" w14:textId="77777777" w:rsidR="00F31DC8" w:rsidRPr="00CE4C24" w:rsidRDefault="00F95605" w:rsidP="00756F5D">
            <w:pPr>
              <w:pStyle w:val="Lijstalinea"/>
              <w:numPr>
                <w:ilvl w:val="0"/>
                <w:numId w:val="6"/>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Het Forum en College Standaardisatie. Ze bevorderen het gebruik van open standaarden en interoperabiliteit binnen de Nederlandse overheid. Daarvoor beheert het College de lijst met aanbevolen en verplichte open standaarden die gelden voor de (semi-)publieke sector.</w:t>
            </w:r>
            <w:r w:rsidR="006C1C56" w:rsidRPr="00CE4C24">
              <w:rPr>
                <w:rFonts w:asciiTheme="majorHAnsi" w:eastAsia="Times New Roman" w:hAnsiTheme="majorHAnsi" w:cs="Arial"/>
                <w:color w:val="808080" w:themeColor="background1" w:themeShade="80"/>
                <w:sz w:val="18"/>
                <w:szCs w:val="18"/>
              </w:rPr>
              <w:t xml:space="preserve"> </w:t>
            </w:r>
          </w:p>
          <w:p w14:paraId="2DEFFE1D" w14:textId="77777777" w:rsidR="00F95605" w:rsidRPr="00CE4C24" w:rsidRDefault="00F95605" w:rsidP="00756F5D">
            <w:pPr>
              <w:pStyle w:val="Lijstalinea"/>
              <w:numPr>
                <w:ilvl w:val="0"/>
                <w:numId w:val="6"/>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NEN</w:t>
            </w:r>
            <w:r w:rsidR="000F25F8" w:rsidRPr="00CE4C24">
              <w:rPr>
                <w:rFonts w:asciiTheme="majorHAnsi" w:eastAsia="Times New Roman" w:hAnsiTheme="majorHAnsi" w:cs="Arial"/>
                <w:color w:val="808080" w:themeColor="background1" w:themeShade="80"/>
                <w:sz w:val="18"/>
                <w:szCs w:val="18"/>
              </w:rPr>
              <w:t>-</w:t>
            </w:r>
            <w:r w:rsidRPr="00CE4C24">
              <w:rPr>
                <w:rFonts w:asciiTheme="majorHAnsi" w:eastAsia="Times New Roman" w:hAnsiTheme="majorHAnsi" w:cs="Arial"/>
                <w:color w:val="808080" w:themeColor="background1" w:themeShade="80"/>
                <w:sz w:val="18"/>
                <w:szCs w:val="18"/>
              </w:rPr>
              <w:t>leertechnologie commissie</w:t>
            </w:r>
            <w:r w:rsidR="006C1C56" w:rsidRPr="00CE4C24">
              <w:rPr>
                <w:rFonts w:asciiTheme="majorHAnsi" w:eastAsia="Times New Roman" w:hAnsiTheme="majorHAnsi" w:cs="Arial"/>
                <w:color w:val="808080" w:themeColor="background1" w:themeShade="80"/>
                <w:sz w:val="18"/>
                <w:szCs w:val="18"/>
              </w:rPr>
              <w:t xml:space="preserve">. Deze commissie beheert de NTA 2035 e-portfolio NL afspraak en heeft contacten met internationale standaardisatieorganisaties zoals de CEN en ISO.  </w:t>
            </w:r>
          </w:p>
        </w:tc>
      </w:tr>
    </w:tbl>
    <w:p w14:paraId="406FE466" w14:textId="77777777" w:rsidR="00F31DC8" w:rsidRPr="00CE4C24" w:rsidRDefault="00F31DC8" w:rsidP="008D6BF2">
      <w:pPr>
        <w:rPr>
          <w:rFonts w:asciiTheme="majorHAnsi" w:hAnsiTheme="majorHAnsi"/>
        </w:rPr>
      </w:pPr>
    </w:p>
    <w:tbl>
      <w:tblPr>
        <w:tblW w:w="9356" w:type="dxa"/>
        <w:tblInd w:w="70" w:type="dxa"/>
        <w:tblLayout w:type="fixed"/>
        <w:tblCellMar>
          <w:left w:w="70" w:type="dxa"/>
          <w:right w:w="70" w:type="dxa"/>
        </w:tblCellMar>
        <w:tblLook w:val="04A0" w:firstRow="1" w:lastRow="0" w:firstColumn="1" w:lastColumn="0" w:noHBand="0" w:noVBand="1"/>
      </w:tblPr>
      <w:tblGrid>
        <w:gridCol w:w="2552"/>
        <w:gridCol w:w="3402"/>
        <w:gridCol w:w="3402"/>
      </w:tblGrid>
      <w:tr w:rsidR="00F31DC8" w:rsidRPr="00CE4C24" w14:paraId="1A349F36" w14:textId="77777777" w:rsidTr="002C77D5">
        <w:trPr>
          <w:trHeight w:val="300"/>
        </w:trPr>
        <w:tc>
          <w:tcPr>
            <w:tcW w:w="2552" w:type="dxa"/>
            <w:tcBorders>
              <w:top w:val="single" w:sz="4" w:space="0" w:color="auto"/>
              <w:left w:val="single" w:sz="4" w:space="0" w:color="auto"/>
              <w:bottom w:val="single" w:sz="4" w:space="0" w:color="auto"/>
              <w:right w:val="nil"/>
            </w:tcBorders>
            <w:shd w:val="clear" w:color="000000" w:fill="1083A1"/>
            <w:noWrap/>
            <w:vAlign w:val="bottom"/>
            <w:hideMark/>
          </w:tcPr>
          <w:p w14:paraId="1F99FF70" w14:textId="77777777" w:rsidR="00F31DC8" w:rsidRPr="00CE4C24" w:rsidRDefault="00F31DC8" w:rsidP="00F31DC8">
            <w:pPr>
              <w:rPr>
                <w:rFonts w:asciiTheme="majorHAnsi" w:eastAsia="Times New Roman" w:hAnsiTheme="majorHAnsi" w:cs="Arial"/>
                <w:b/>
                <w:bCs/>
                <w:color w:val="FFFFFF" w:themeColor="background1"/>
                <w:sz w:val="18"/>
                <w:szCs w:val="18"/>
              </w:rPr>
            </w:pPr>
          </w:p>
        </w:tc>
        <w:tc>
          <w:tcPr>
            <w:tcW w:w="6804" w:type="dxa"/>
            <w:gridSpan w:val="2"/>
            <w:tcBorders>
              <w:top w:val="single" w:sz="4" w:space="0" w:color="auto"/>
              <w:left w:val="nil"/>
              <w:bottom w:val="single" w:sz="4" w:space="0" w:color="auto"/>
              <w:right w:val="single" w:sz="4" w:space="0" w:color="auto"/>
            </w:tcBorders>
            <w:shd w:val="clear" w:color="000000" w:fill="1083A1"/>
            <w:vAlign w:val="bottom"/>
            <w:hideMark/>
          </w:tcPr>
          <w:p w14:paraId="71E9321E" w14:textId="77777777" w:rsidR="00F31DC8" w:rsidRPr="00CE4C24" w:rsidRDefault="00F31DC8" w:rsidP="00F31DC8">
            <w:pPr>
              <w:rPr>
                <w:rFonts w:asciiTheme="majorHAnsi" w:eastAsia="Times New Roman" w:hAnsiTheme="majorHAnsi" w:cs="Arial"/>
                <w:b/>
                <w:bCs/>
                <w:color w:val="FFFFFF"/>
                <w:sz w:val="18"/>
                <w:szCs w:val="18"/>
              </w:rPr>
            </w:pPr>
            <w:r w:rsidRPr="00CE4C24">
              <w:rPr>
                <w:rFonts w:asciiTheme="majorHAnsi" w:eastAsia="Times New Roman" w:hAnsiTheme="majorHAnsi" w:cs="Arial"/>
                <w:b/>
                <w:bCs/>
                <w:color w:val="FFFFFF"/>
                <w:sz w:val="18"/>
                <w:szCs w:val="18"/>
              </w:rPr>
              <w:t>Inzet mensen en middelen</w:t>
            </w:r>
            <w:r w:rsidR="00F34CE1" w:rsidRPr="00CE4C24">
              <w:rPr>
                <w:rFonts w:asciiTheme="majorHAnsi" w:eastAsia="Times New Roman" w:hAnsiTheme="majorHAnsi" w:cs="Arial"/>
                <w:b/>
                <w:bCs/>
                <w:color w:val="FFFFFF"/>
                <w:sz w:val="18"/>
                <w:szCs w:val="18"/>
              </w:rPr>
              <w:t xml:space="preserve"> van het bureau</w:t>
            </w:r>
          </w:p>
        </w:tc>
      </w:tr>
      <w:tr w:rsidR="00F34FC0" w:rsidRPr="00CE4C24" w14:paraId="6DFED629" w14:textId="77777777" w:rsidTr="00F34FC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CAD43" w14:textId="77777777" w:rsidR="00F34FC0" w:rsidRPr="00CE4C24" w:rsidRDefault="00F34FC0" w:rsidP="00F31DC8">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Mensen</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1A1FCA98" w14:textId="77777777" w:rsidR="00F34FC0" w:rsidRPr="00CE4C24" w:rsidRDefault="00F34FC0" w:rsidP="00F31DC8">
            <w:pPr>
              <w:rPr>
                <w:rFonts w:asciiTheme="majorHAnsi" w:eastAsia="Times New Roman" w:hAnsiTheme="majorHAnsi" w:cs="Arial"/>
                <w:b/>
                <w:sz w:val="18"/>
                <w:szCs w:val="18"/>
              </w:rPr>
            </w:pPr>
            <w:r w:rsidRPr="00CE4C24">
              <w:rPr>
                <w:rFonts w:asciiTheme="majorHAnsi" w:eastAsia="Times New Roman" w:hAnsiTheme="majorHAnsi" w:cs="Arial"/>
                <w:b/>
                <w:sz w:val="18"/>
                <w:szCs w:val="18"/>
              </w:rPr>
              <w:t>Uren</w:t>
            </w:r>
          </w:p>
        </w:tc>
        <w:tc>
          <w:tcPr>
            <w:tcW w:w="3402" w:type="dxa"/>
            <w:tcBorders>
              <w:top w:val="single" w:sz="4" w:space="0" w:color="auto"/>
              <w:left w:val="nil"/>
              <w:bottom w:val="single" w:sz="4" w:space="0" w:color="auto"/>
              <w:right w:val="single" w:sz="4" w:space="0" w:color="auto"/>
            </w:tcBorders>
            <w:shd w:val="clear" w:color="auto" w:fill="auto"/>
            <w:vAlign w:val="bottom"/>
          </w:tcPr>
          <w:p w14:paraId="50ABE862" w14:textId="77777777" w:rsidR="00F34FC0" w:rsidRPr="00CE4C24" w:rsidRDefault="00F34FC0" w:rsidP="00F31DC8">
            <w:pPr>
              <w:rPr>
                <w:rFonts w:asciiTheme="majorHAnsi" w:eastAsia="Times New Roman" w:hAnsiTheme="majorHAnsi" w:cs="Arial"/>
                <w:b/>
                <w:sz w:val="18"/>
                <w:szCs w:val="18"/>
              </w:rPr>
            </w:pPr>
            <w:r w:rsidRPr="00CE4C24">
              <w:rPr>
                <w:rFonts w:asciiTheme="majorHAnsi" w:eastAsia="Times New Roman" w:hAnsiTheme="majorHAnsi" w:cs="Arial"/>
                <w:b/>
                <w:sz w:val="18"/>
                <w:szCs w:val="18"/>
              </w:rPr>
              <w:t>Kosten</w:t>
            </w:r>
          </w:p>
        </w:tc>
      </w:tr>
      <w:tr w:rsidR="00887A99" w:rsidRPr="00CE4C24" w14:paraId="153B22BE" w14:textId="77777777" w:rsidTr="00F34FC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AC593" w14:textId="77777777" w:rsidR="00887A99" w:rsidRPr="00CE4C24" w:rsidRDefault="00887A99" w:rsidP="00F31DC8">
            <w:pPr>
              <w:rPr>
                <w:rFonts w:asciiTheme="majorHAnsi" w:eastAsia="Times New Roman" w:hAnsiTheme="majorHAnsi" w:cs="Arial"/>
                <w:bCs/>
                <w:color w:val="7F7F7F" w:themeColor="text1" w:themeTint="80"/>
                <w:sz w:val="18"/>
                <w:szCs w:val="18"/>
              </w:rPr>
            </w:pPr>
            <w:r w:rsidRPr="00CE4C24">
              <w:rPr>
                <w:rFonts w:asciiTheme="majorHAnsi" w:eastAsia="Times New Roman" w:hAnsiTheme="majorHAnsi" w:cs="Arial"/>
                <w:bCs/>
                <w:color w:val="7F7F7F" w:themeColor="text1" w:themeTint="80"/>
                <w:sz w:val="18"/>
                <w:szCs w:val="18"/>
              </w:rPr>
              <w:t xml:space="preserve">Marjan </w:t>
            </w:r>
            <w:proofErr w:type="spellStart"/>
            <w:r w:rsidRPr="00CE4C24">
              <w:rPr>
                <w:rFonts w:asciiTheme="majorHAnsi" w:eastAsia="Times New Roman" w:hAnsiTheme="majorHAnsi" w:cs="Arial"/>
                <w:bCs/>
                <w:color w:val="7F7F7F" w:themeColor="text1" w:themeTint="80"/>
                <w:sz w:val="18"/>
                <w:szCs w:val="18"/>
              </w:rPr>
              <w:t>Vernooy</w:t>
            </w:r>
            <w:proofErr w:type="spellEnd"/>
          </w:p>
          <w:p w14:paraId="6F2A7AC8" w14:textId="77777777" w:rsidR="00887A99" w:rsidRPr="00CE4C24" w:rsidRDefault="00887A99" w:rsidP="00F31DC8">
            <w:pPr>
              <w:rPr>
                <w:rFonts w:asciiTheme="majorHAnsi" w:eastAsia="Times New Roman" w:hAnsiTheme="majorHAnsi" w:cs="Arial"/>
                <w:bCs/>
                <w:color w:val="7F7F7F" w:themeColor="text1" w:themeTint="80"/>
                <w:sz w:val="18"/>
                <w:szCs w:val="18"/>
              </w:rPr>
            </w:pPr>
            <w:r w:rsidRPr="00CE4C24">
              <w:rPr>
                <w:rFonts w:asciiTheme="majorHAnsi" w:eastAsia="Times New Roman" w:hAnsiTheme="majorHAnsi" w:cs="Arial"/>
                <w:bCs/>
                <w:color w:val="7F7F7F" w:themeColor="text1" w:themeTint="80"/>
                <w:sz w:val="18"/>
                <w:szCs w:val="18"/>
              </w:rPr>
              <w:t xml:space="preserve">H-P Köhler </w:t>
            </w:r>
          </w:p>
        </w:tc>
        <w:tc>
          <w:tcPr>
            <w:tcW w:w="3402" w:type="dxa"/>
            <w:tcBorders>
              <w:top w:val="single" w:sz="4" w:space="0" w:color="auto"/>
              <w:left w:val="nil"/>
              <w:bottom w:val="single" w:sz="4" w:space="0" w:color="auto"/>
              <w:right w:val="single" w:sz="4" w:space="0" w:color="auto"/>
            </w:tcBorders>
            <w:shd w:val="clear" w:color="auto" w:fill="auto"/>
            <w:vAlign w:val="bottom"/>
          </w:tcPr>
          <w:p w14:paraId="4BB53774" w14:textId="77777777" w:rsidR="00887A99" w:rsidRPr="00CE4C24" w:rsidRDefault="00887A99" w:rsidP="00F31DC8">
            <w:pPr>
              <w:rPr>
                <w:rFonts w:asciiTheme="majorHAnsi" w:eastAsia="Times New Roman" w:hAnsiTheme="majorHAnsi" w:cs="Arial"/>
                <w:b/>
                <w:color w:val="7F7F7F" w:themeColor="text1" w:themeTint="80"/>
                <w:sz w:val="18"/>
                <w:szCs w:val="18"/>
              </w:rPr>
            </w:pPr>
            <w:r w:rsidRPr="00CE4C24">
              <w:rPr>
                <w:rFonts w:asciiTheme="majorHAnsi" w:eastAsia="Times New Roman" w:hAnsiTheme="majorHAnsi" w:cs="Arial"/>
                <w:b/>
                <w:color w:val="7F7F7F" w:themeColor="text1" w:themeTint="80"/>
                <w:sz w:val="18"/>
                <w:szCs w:val="18"/>
              </w:rPr>
              <w:t>80</w:t>
            </w:r>
          </w:p>
          <w:p w14:paraId="021D2D18" w14:textId="77777777" w:rsidR="00887A99" w:rsidRPr="00CE4C24" w:rsidRDefault="00887A99" w:rsidP="00F31DC8">
            <w:pPr>
              <w:rPr>
                <w:rFonts w:asciiTheme="majorHAnsi" w:eastAsia="Times New Roman" w:hAnsiTheme="majorHAnsi" w:cs="Arial"/>
                <w:b/>
                <w:color w:val="7F7F7F" w:themeColor="text1" w:themeTint="80"/>
                <w:sz w:val="18"/>
                <w:szCs w:val="18"/>
              </w:rPr>
            </w:pPr>
            <w:r w:rsidRPr="00CE4C24">
              <w:rPr>
                <w:rFonts w:asciiTheme="majorHAnsi" w:eastAsia="Times New Roman" w:hAnsiTheme="majorHAnsi" w:cs="Arial"/>
                <w:b/>
                <w:color w:val="7F7F7F" w:themeColor="text1" w:themeTint="80"/>
                <w:sz w:val="18"/>
                <w:szCs w:val="18"/>
              </w:rPr>
              <w:t>80</w:t>
            </w:r>
          </w:p>
        </w:tc>
        <w:tc>
          <w:tcPr>
            <w:tcW w:w="3402" w:type="dxa"/>
            <w:tcBorders>
              <w:top w:val="single" w:sz="4" w:space="0" w:color="auto"/>
              <w:left w:val="nil"/>
              <w:bottom w:val="single" w:sz="4" w:space="0" w:color="auto"/>
              <w:right w:val="single" w:sz="4" w:space="0" w:color="auto"/>
            </w:tcBorders>
            <w:shd w:val="clear" w:color="auto" w:fill="auto"/>
            <w:vAlign w:val="bottom"/>
          </w:tcPr>
          <w:p w14:paraId="34579DED" w14:textId="77777777" w:rsidR="00887A99" w:rsidRPr="00CE4C24" w:rsidRDefault="00B03941" w:rsidP="00F31DC8">
            <w:pPr>
              <w:rPr>
                <w:rFonts w:asciiTheme="majorHAnsi" w:eastAsia="Times New Roman" w:hAnsiTheme="majorHAnsi" w:cs="Arial"/>
                <w:b/>
                <w:color w:val="7F7F7F" w:themeColor="text1" w:themeTint="80"/>
                <w:sz w:val="18"/>
                <w:szCs w:val="18"/>
              </w:rPr>
            </w:pPr>
            <w:r w:rsidRPr="00CE4C24">
              <w:rPr>
                <w:rFonts w:asciiTheme="majorHAnsi" w:eastAsia="Times New Roman" w:hAnsiTheme="majorHAnsi" w:cs="Arial"/>
                <w:b/>
                <w:color w:val="7F7F7F" w:themeColor="text1" w:themeTint="80"/>
                <w:sz w:val="18"/>
                <w:szCs w:val="18"/>
              </w:rPr>
              <w:t>?</w:t>
            </w:r>
          </w:p>
          <w:p w14:paraId="20526D63" w14:textId="77777777" w:rsidR="00B03941" w:rsidRPr="00CE4C24" w:rsidRDefault="00B03941" w:rsidP="00F31DC8">
            <w:pPr>
              <w:rPr>
                <w:rFonts w:asciiTheme="majorHAnsi" w:eastAsia="Times New Roman" w:hAnsiTheme="majorHAnsi" w:cs="Arial"/>
                <w:b/>
                <w:color w:val="7F7F7F" w:themeColor="text1" w:themeTint="80"/>
                <w:sz w:val="18"/>
                <w:szCs w:val="18"/>
              </w:rPr>
            </w:pPr>
            <w:r w:rsidRPr="00CE4C24">
              <w:rPr>
                <w:rFonts w:asciiTheme="majorHAnsi" w:eastAsia="Times New Roman" w:hAnsiTheme="majorHAnsi" w:cs="Arial"/>
                <w:b/>
                <w:color w:val="7F7F7F" w:themeColor="text1" w:themeTint="80"/>
                <w:sz w:val="18"/>
                <w:szCs w:val="18"/>
              </w:rPr>
              <w:t>?</w:t>
            </w:r>
          </w:p>
        </w:tc>
      </w:tr>
    </w:tbl>
    <w:p w14:paraId="18B09A35" w14:textId="77777777" w:rsidR="002C77D5" w:rsidRPr="00CE4C24" w:rsidRDefault="002C77D5" w:rsidP="002C77D5">
      <w:pPr>
        <w:rPr>
          <w:rFonts w:asciiTheme="majorHAnsi" w:hAnsiTheme="majorHAnsi"/>
        </w:rPr>
      </w:pPr>
    </w:p>
    <w:p w14:paraId="4A18AC29" w14:textId="77777777" w:rsidR="002C77D5" w:rsidRPr="00CE4C24" w:rsidRDefault="002C77D5" w:rsidP="002C77D5">
      <w:pPr>
        <w:rPr>
          <w:rFonts w:asciiTheme="majorHAnsi" w:hAnsiTheme="majorHAnsi"/>
        </w:rPr>
      </w:pPr>
    </w:p>
    <w:tbl>
      <w:tblPr>
        <w:tblW w:w="9356" w:type="dxa"/>
        <w:tblInd w:w="70" w:type="dxa"/>
        <w:tblLayout w:type="fixed"/>
        <w:tblCellMar>
          <w:left w:w="70" w:type="dxa"/>
          <w:right w:w="70" w:type="dxa"/>
        </w:tblCellMar>
        <w:tblLook w:val="04A0" w:firstRow="1" w:lastRow="0" w:firstColumn="1" w:lastColumn="0" w:noHBand="0" w:noVBand="1"/>
      </w:tblPr>
      <w:tblGrid>
        <w:gridCol w:w="2552"/>
        <w:gridCol w:w="6804"/>
      </w:tblGrid>
      <w:tr w:rsidR="002B35FA" w:rsidRPr="00CE4C24" w14:paraId="2DCCDF3F" w14:textId="77777777" w:rsidTr="002C77D5">
        <w:trPr>
          <w:trHeight w:val="300"/>
        </w:trPr>
        <w:tc>
          <w:tcPr>
            <w:tcW w:w="2552" w:type="dxa"/>
            <w:tcBorders>
              <w:top w:val="single" w:sz="4" w:space="0" w:color="auto"/>
              <w:left w:val="single" w:sz="4" w:space="0" w:color="auto"/>
              <w:bottom w:val="single" w:sz="4" w:space="0" w:color="auto"/>
              <w:right w:val="nil"/>
            </w:tcBorders>
            <w:shd w:val="clear" w:color="auto" w:fill="660066"/>
            <w:noWrap/>
            <w:vAlign w:val="bottom"/>
            <w:hideMark/>
          </w:tcPr>
          <w:p w14:paraId="2F91709F" w14:textId="77777777" w:rsidR="002B35FA" w:rsidRPr="00CE4C24" w:rsidRDefault="002B35FA" w:rsidP="002B35FA">
            <w:pPr>
              <w:rPr>
                <w:rFonts w:asciiTheme="majorHAnsi" w:eastAsia="Times New Roman" w:hAnsiTheme="majorHAnsi" w:cs="Arial"/>
                <w:color w:val="FFFFFF" w:themeColor="background1"/>
                <w:sz w:val="18"/>
                <w:szCs w:val="18"/>
              </w:rPr>
            </w:pPr>
            <w:r w:rsidRPr="00CE4C24">
              <w:rPr>
                <w:rFonts w:asciiTheme="majorHAnsi" w:eastAsia="Times New Roman" w:hAnsiTheme="majorHAnsi" w:cs="Arial"/>
                <w:color w:val="FFFFFF" w:themeColor="background1"/>
                <w:sz w:val="18"/>
                <w:szCs w:val="18"/>
              </w:rPr>
              <w:t> </w:t>
            </w:r>
          </w:p>
        </w:tc>
        <w:tc>
          <w:tcPr>
            <w:tcW w:w="6804" w:type="dxa"/>
            <w:tcBorders>
              <w:top w:val="single" w:sz="4" w:space="0" w:color="auto"/>
              <w:left w:val="nil"/>
              <w:bottom w:val="single" w:sz="4" w:space="0" w:color="auto"/>
              <w:right w:val="single" w:sz="4" w:space="0" w:color="auto"/>
            </w:tcBorders>
            <w:shd w:val="clear" w:color="auto" w:fill="660066"/>
            <w:noWrap/>
            <w:vAlign w:val="bottom"/>
            <w:hideMark/>
          </w:tcPr>
          <w:p w14:paraId="799A416D" w14:textId="77777777" w:rsidR="002B35FA" w:rsidRPr="00CE4C24" w:rsidRDefault="002B35FA" w:rsidP="002B35FA">
            <w:pPr>
              <w:pStyle w:val="Kop2"/>
            </w:pPr>
            <w:bookmarkStart w:id="22" w:name="_Toc217627221"/>
            <w:r w:rsidRPr="00CE4C24">
              <w:t>Architectuurraad</w:t>
            </w:r>
            <w:bookmarkEnd w:id="22"/>
          </w:p>
        </w:tc>
      </w:tr>
      <w:tr w:rsidR="002B35FA" w:rsidRPr="00CE4C24" w14:paraId="37141029"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79D360D"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Korte beschrijving</w:t>
            </w:r>
          </w:p>
        </w:tc>
        <w:tc>
          <w:tcPr>
            <w:tcW w:w="6804" w:type="dxa"/>
            <w:tcBorders>
              <w:top w:val="single" w:sz="4" w:space="0" w:color="auto"/>
              <w:left w:val="nil"/>
              <w:bottom w:val="single" w:sz="4" w:space="0" w:color="auto"/>
              <w:right w:val="single" w:sz="4" w:space="0" w:color="auto"/>
            </w:tcBorders>
            <w:shd w:val="clear" w:color="000000" w:fill="D9D9D9"/>
            <w:vAlign w:val="bottom"/>
            <w:hideMark/>
          </w:tcPr>
          <w:p w14:paraId="552F531C" w14:textId="77777777" w:rsidR="00577D4A" w:rsidRPr="00CE4C24" w:rsidRDefault="00887A99" w:rsidP="00766780">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De </w:t>
            </w:r>
            <w:r w:rsidR="00467B9D" w:rsidRPr="00CE4C24">
              <w:rPr>
                <w:rFonts w:asciiTheme="majorHAnsi" w:eastAsia="Times New Roman" w:hAnsiTheme="majorHAnsi" w:cs="Arial"/>
                <w:color w:val="808080" w:themeColor="background1" w:themeShade="80"/>
                <w:sz w:val="18"/>
                <w:szCs w:val="18"/>
              </w:rPr>
              <w:t xml:space="preserve">Architectuurraad </w:t>
            </w:r>
            <w:r w:rsidRPr="00CE4C24">
              <w:rPr>
                <w:rFonts w:asciiTheme="majorHAnsi" w:eastAsia="Times New Roman" w:hAnsiTheme="majorHAnsi" w:cs="Arial"/>
                <w:color w:val="808080" w:themeColor="background1" w:themeShade="80"/>
                <w:sz w:val="18"/>
                <w:szCs w:val="18"/>
              </w:rPr>
              <w:t xml:space="preserve">is een nieuw onderdeel in de </w:t>
            </w:r>
            <w:proofErr w:type="spellStart"/>
            <w:r w:rsidRPr="00CE4C24">
              <w:rPr>
                <w:rFonts w:asciiTheme="majorHAnsi" w:eastAsia="Times New Roman" w:hAnsiTheme="majorHAnsi" w:cs="Arial"/>
                <w:color w:val="808080" w:themeColor="background1" w:themeShade="80"/>
                <w:sz w:val="18"/>
                <w:szCs w:val="18"/>
              </w:rPr>
              <w:t>governancestructuur</w:t>
            </w:r>
            <w:proofErr w:type="spellEnd"/>
            <w:r w:rsidRPr="00CE4C24">
              <w:rPr>
                <w:rFonts w:asciiTheme="majorHAnsi" w:eastAsia="Times New Roman" w:hAnsiTheme="majorHAnsi" w:cs="Arial"/>
                <w:color w:val="808080" w:themeColor="background1" w:themeShade="80"/>
                <w:sz w:val="18"/>
                <w:szCs w:val="18"/>
              </w:rPr>
              <w:t xml:space="preserve"> van EduStanda</w:t>
            </w:r>
            <w:r w:rsidR="002C77D5" w:rsidRPr="00CE4C24">
              <w:rPr>
                <w:rFonts w:asciiTheme="majorHAnsi" w:eastAsia="Times New Roman" w:hAnsiTheme="majorHAnsi" w:cs="Arial"/>
                <w:color w:val="808080" w:themeColor="background1" w:themeShade="80"/>
                <w:sz w:val="18"/>
                <w:szCs w:val="18"/>
              </w:rPr>
              <w:t>a</w:t>
            </w:r>
            <w:r w:rsidRPr="00CE4C24">
              <w:rPr>
                <w:rFonts w:asciiTheme="majorHAnsi" w:eastAsia="Times New Roman" w:hAnsiTheme="majorHAnsi" w:cs="Arial"/>
                <w:color w:val="808080" w:themeColor="background1" w:themeShade="80"/>
                <w:sz w:val="18"/>
                <w:szCs w:val="18"/>
              </w:rPr>
              <w:t>rd</w:t>
            </w:r>
            <w:r w:rsidR="00BC1C45" w:rsidRPr="00CE4C24">
              <w:rPr>
                <w:rFonts w:asciiTheme="majorHAnsi" w:eastAsia="Times New Roman" w:hAnsiTheme="majorHAnsi" w:cs="Arial"/>
                <w:color w:val="808080" w:themeColor="background1" w:themeShade="80"/>
                <w:sz w:val="18"/>
                <w:szCs w:val="18"/>
              </w:rPr>
              <w:t xml:space="preserve"> en moet dus nog worden op</w:t>
            </w:r>
            <w:r w:rsidR="002C77D5" w:rsidRPr="00CE4C24">
              <w:rPr>
                <w:rFonts w:asciiTheme="majorHAnsi" w:eastAsia="Times New Roman" w:hAnsiTheme="majorHAnsi" w:cs="Arial"/>
                <w:color w:val="808080" w:themeColor="background1" w:themeShade="80"/>
                <w:sz w:val="18"/>
                <w:szCs w:val="18"/>
              </w:rPr>
              <w:t>gericht. Doel is dat deze raad een belangrijke bijdrage gaat leveren aan het strategisch denken van EduStandaard. De architectuur die</w:t>
            </w:r>
            <w:r w:rsidR="00330CA6" w:rsidRPr="00CE4C24">
              <w:rPr>
                <w:rFonts w:asciiTheme="majorHAnsi" w:eastAsia="Times New Roman" w:hAnsiTheme="majorHAnsi" w:cs="Arial"/>
                <w:color w:val="808080" w:themeColor="background1" w:themeShade="80"/>
                <w:sz w:val="18"/>
                <w:szCs w:val="18"/>
              </w:rPr>
              <w:t xml:space="preserve"> binnen de raad beheerd en ontwikkeld</w:t>
            </w:r>
            <w:r w:rsidR="00BC1C45" w:rsidRPr="00CE4C24">
              <w:rPr>
                <w:rFonts w:asciiTheme="majorHAnsi" w:eastAsia="Times New Roman" w:hAnsiTheme="majorHAnsi" w:cs="Arial"/>
                <w:color w:val="808080" w:themeColor="background1" w:themeShade="80"/>
                <w:sz w:val="18"/>
                <w:szCs w:val="18"/>
              </w:rPr>
              <w:t xml:space="preserve"> wordt zal</w:t>
            </w:r>
            <w:r w:rsidR="002C77D5" w:rsidRPr="00CE4C24">
              <w:rPr>
                <w:rFonts w:asciiTheme="majorHAnsi" w:eastAsia="Times New Roman" w:hAnsiTheme="majorHAnsi" w:cs="Arial"/>
                <w:color w:val="808080" w:themeColor="background1" w:themeShade="80"/>
                <w:sz w:val="18"/>
                <w:szCs w:val="18"/>
              </w:rPr>
              <w:t xml:space="preserve"> gebruikt </w:t>
            </w:r>
            <w:r w:rsidR="00BC1C45" w:rsidRPr="00CE4C24">
              <w:rPr>
                <w:rFonts w:asciiTheme="majorHAnsi" w:eastAsia="Times New Roman" w:hAnsiTheme="majorHAnsi" w:cs="Arial"/>
                <w:color w:val="808080" w:themeColor="background1" w:themeShade="80"/>
                <w:sz w:val="18"/>
                <w:szCs w:val="18"/>
              </w:rPr>
              <w:t xml:space="preserve">gaan </w:t>
            </w:r>
            <w:r w:rsidR="002C77D5" w:rsidRPr="00CE4C24">
              <w:rPr>
                <w:rFonts w:asciiTheme="majorHAnsi" w:eastAsia="Times New Roman" w:hAnsiTheme="majorHAnsi" w:cs="Arial"/>
                <w:color w:val="808080" w:themeColor="background1" w:themeShade="80"/>
                <w:sz w:val="18"/>
                <w:szCs w:val="18"/>
              </w:rPr>
              <w:t>worden als regiemidd</w:t>
            </w:r>
            <w:r w:rsidR="00BC1C45" w:rsidRPr="00CE4C24">
              <w:rPr>
                <w:rFonts w:asciiTheme="majorHAnsi" w:eastAsia="Times New Roman" w:hAnsiTheme="majorHAnsi" w:cs="Arial"/>
                <w:color w:val="808080" w:themeColor="background1" w:themeShade="80"/>
                <w:sz w:val="18"/>
                <w:szCs w:val="18"/>
              </w:rPr>
              <w:t xml:space="preserve">el voor de standaardisatieraad en </w:t>
            </w:r>
            <w:r w:rsidR="002C77D5" w:rsidRPr="00CE4C24">
              <w:rPr>
                <w:rFonts w:asciiTheme="majorHAnsi" w:eastAsia="Times New Roman" w:hAnsiTheme="majorHAnsi" w:cs="Arial"/>
                <w:color w:val="808080" w:themeColor="background1" w:themeShade="80"/>
                <w:sz w:val="18"/>
                <w:szCs w:val="18"/>
              </w:rPr>
              <w:t xml:space="preserve">de werkgroepen. </w:t>
            </w:r>
            <w:r w:rsidR="001B004F" w:rsidRPr="00CE4C24">
              <w:rPr>
                <w:rFonts w:asciiTheme="majorHAnsi" w:eastAsia="Times New Roman" w:hAnsiTheme="majorHAnsi" w:cs="Arial"/>
                <w:color w:val="808080" w:themeColor="background1" w:themeShade="80"/>
                <w:sz w:val="18"/>
                <w:szCs w:val="18"/>
              </w:rPr>
              <w:t>De architectuur moet inzicht geven in de overlap van afspraken en standaarden, maar ook in de witte vlekken die er nog zijn.</w:t>
            </w:r>
            <w:r w:rsidR="002C77D5" w:rsidRPr="00CE4C24">
              <w:rPr>
                <w:rFonts w:asciiTheme="majorHAnsi" w:eastAsia="Times New Roman" w:hAnsiTheme="majorHAnsi" w:cs="Arial"/>
                <w:color w:val="808080" w:themeColor="background1" w:themeShade="80"/>
                <w:sz w:val="18"/>
                <w:szCs w:val="18"/>
              </w:rPr>
              <w:t xml:space="preserve"> </w:t>
            </w:r>
            <w:r w:rsidR="001223AA" w:rsidRPr="00CE4C24">
              <w:rPr>
                <w:rFonts w:asciiTheme="majorHAnsi" w:eastAsia="Times New Roman" w:hAnsiTheme="majorHAnsi" w:cs="Arial"/>
                <w:color w:val="808080" w:themeColor="background1" w:themeShade="80"/>
                <w:sz w:val="18"/>
                <w:szCs w:val="18"/>
              </w:rPr>
              <w:t xml:space="preserve">De architectuurraad zal samengesteld worden door de inhoudelijke trekkers van de </w:t>
            </w:r>
            <w:r w:rsidR="00477B9B" w:rsidRPr="00CE4C24">
              <w:rPr>
                <w:rFonts w:asciiTheme="majorHAnsi" w:eastAsia="Times New Roman" w:hAnsiTheme="majorHAnsi" w:cs="Arial"/>
                <w:color w:val="808080" w:themeColor="background1" w:themeShade="80"/>
                <w:sz w:val="18"/>
                <w:szCs w:val="18"/>
              </w:rPr>
              <w:t>SIG-</w:t>
            </w:r>
            <w:r w:rsidR="001223AA" w:rsidRPr="00CE4C24">
              <w:rPr>
                <w:rFonts w:asciiTheme="majorHAnsi" w:eastAsia="Times New Roman" w:hAnsiTheme="majorHAnsi" w:cs="Arial"/>
                <w:color w:val="808080" w:themeColor="background1" w:themeShade="80"/>
                <w:sz w:val="18"/>
                <w:szCs w:val="18"/>
              </w:rPr>
              <w:t xml:space="preserve">werkgroepen bij elkaar te brengen. Ook wordt er gedacht aan een aantal leden van de standaardisatieraad die erg actief zijn op het architectuurterrein.  </w:t>
            </w:r>
            <w:r w:rsidRPr="00CE4C24">
              <w:rPr>
                <w:rFonts w:asciiTheme="majorHAnsi" w:eastAsia="Times New Roman" w:hAnsiTheme="majorHAnsi" w:cs="Arial"/>
                <w:color w:val="808080" w:themeColor="background1" w:themeShade="80"/>
                <w:sz w:val="18"/>
                <w:szCs w:val="18"/>
              </w:rPr>
              <w:t xml:space="preserve"> </w:t>
            </w:r>
          </w:p>
          <w:p w14:paraId="13943077" w14:textId="77777777" w:rsidR="002B35FA" w:rsidRPr="00CE4C24" w:rsidRDefault="002B35FA" w:rsidP="00766780">
            <w:pPr>
              <w:rPr>
                <w:rFonts w:asciiTheme="majorHAnsi" w:eastAsia="Times New Roman" w:hAnsiTheme="majorHAnsi" w:cs="Arial"/>
                <w:color w:val="808080" w:themeColor="background1" w:themeShade="80"/>
                <w:sz w:val="18"/>
                <w:szCs w:val="18"/>
              </w:rPr>
            </w:pPr>
          </w:p>
        </w:tc>
      </w:tr>
      <w:tr w:rsidR="002B35FA" w:rsidRPr="00CE4C24" w14:paraId="6527EEFF" w14:textId="77777777" w:rsidTr="002B35FA">
        <w:trPr>
          <w:trHeight w:val="540"/>
        </w:trPr>
        <w:tc>
          <w:tcPr>
            <w:tcW w:w="2552" w:type="dxa"/>
            <w:tcBorders>
              <w:top w:val="nil"/>
              <w:left w:val="single" w:sz="4" w:space="0" w:color="auto"/>
              <w:bottom w:val="single" w:sz="4" w:space="0" w:color="auto"/>
              <w:right w:val="single" w:sz="4" w:space="0" w:color="auto"/>
            </w:tcBorders>
            <w:shd w:val="clear" w:color="000000" w:fill="D9D9D9"/>
            <w:noWrap/>
            <w:vAlign w:val="bottom"/>
            <w:hideMark/>
          </w:tcPr>
          <w:p w14:paraId="17BCC0F3" w14:textId="77777777" w:rsidR="002B35FA" w:rsidRPr="00CE4C24" w:rsidRDefault="00FC689F"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Resultaten</w:t>
            </w:r>
            <w:r w:rsidR="002B35FA" w:rsidRPr="00CE4C24">
              <w:rPr>
                <w:rFonts w:asciiTheme="majorHAnsi" w:eastAsia="Times New Roman" w:hAnsiTheme="majorHAnsi" w:cs="Arial"/>
                <w:b/>
                <w:bCs/>
                <w:color w:val="000000"/>
                <w:sz w:val="18"/>
                <w:szCs w:val="18"/>
              </w:rPr>
              <w:t xml:space="preserve"> </w:t>
            </w:r>
          </w:p>
        </w:tc>
        <w:tc>
          <w:tcPr>
            <w:tcW w:w="6804" w:type="dxa"/>
            <w:tcBorders>
              <w:top w:val="nil"/>
              <w:left w:val="nil"/>
              <w:bottom w:val="single" w:sz="4" w:space="0" w:color="auto"/>
              <w:right w:val="single" w:sz="4" w:space="0" w:color="auto"/>
            </w:tcBorders>
            <w:shd w:val="clear" w:color="000000" w:fill="D9D9D9"/>
            <w:vAlign w:val="bottom"/>
            <w:hideMark/>
          </w:tcPr>
          <w:p w14:paraId="3F42EBC4" w14:textId="77777777" w:rsidR="00C67521" w:rsidRPr="00CE4C24" w:rsidRDefault="007167AD" w:rsidP="00756F5D">
            <w:pPr>
              <w:pStyle w:val="Lijstalinea"/>
              <w:numPr>
                <w:ilvl w:val="0"/>
                <w:numId w:val="8"/>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A-raad komt bijv. 4 x per jaar bijeen, in het ritme van de St</w:t>
            </w:r>
            <w:r w:rsidR="001223AA" w:rsidRPr="00CE4C24">
              <w:rPr>
                <w:rFonts w:asciiTheme="majorHAnsi" w:eastAsia="Times New Roman" w:hAnsiTheme="majorHAnsi" w:cs="Arial"/>
                <w:color w:val="808080" w:themeColor="background1" w:themeShade="80"/>
                <w:sz w:val="18"/>
                <w:szCs w:val="18"/>
              </w:rPr>
              <w:t>andaardisatieraad</w:t>
            </w:r>
            <w:r w:rsidRPr="00CE4C24">
              <w:rPr>
                <w:rFonts w:asciiTheme="majorHAnsi" w:eastAsia="Times New Roman" w:hAnsiTheme="majorHAnsi" w:cs="Arial"/>
                <w:color w:val="808080" w:themeColor="background1" w:themeShade="80"/>
                <w:sz w:val="18"/>
                <w:szCs w:val="18"/>
              </w:rPr>
              <w:t>?</w:t>
            </w:r>
          </w:p>
          <w:p w14:paraId="055B8E9B" w14:textId="77777777" w:rsidR="00D124CA" w:rsidRPr="00CE4C24" w:rsidRDefault="00BC1C45" w:rsidP="00756F5D">
            <w:pPr>
              <w:pStyle w:val="Lijstalinea"/>
              <w:numPr>
                <w:ilvl w:val="0"/>
                <w:numId w:val="8"/>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Het bureau EduStandaard richt de raad in en zorgt voor een breed draagvlak </w:t>
            </w:r>
            <w:r w:rsidR="00D124CA" w:rsidRPr="00CE4C24">
              <w:rPr>
                <w:rFonts w:asciiTheme="majorHAnsi" w:eastAsia="Times New Roman" w:hAnsiTheme="majorHAnsi" w:cs="Arial"/>
                <w:color w:val="808080" w:themeColor="background1" w:themeShade="80"/>
                <w:sz w:val="18"/>
                <w:szCs w:val="18"/>
              </w:rPr>
              <w:t>bij het selecteren van de leden.</w:t>
            </w:r>
          </w:p>
          <w:p w14:paraId="247A7FF7" w14:textId="77777777" w:rsidR="002B35FA" w:rsidRPr="00CE4C24" w:rsidRDefault="00D124CA" w:rsidP="00756F5D">
            <w:pPr>
              <w:pStyle w:val="Lijstalinea"/>
              <w:numPr>
                <w:ilvl w:val="0"/>
                <w:numId w:val="8"/>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De </w:t>
            </w:r>
            <w:r w:rsidR="00A876DC" w:rsidRPr="00CE4C24">
              <w:rPr>
                <w:rFonts w:asciiTheme="majorHAnsi" w:eastAsia="Times New Roman" w:hAnsiTheme="majorHAnsi" w:cs="Arial"/>
                <w:color w:val="808080" w:themeColor="background1" w:themeShade="80"/>
                <w:sz w:val="18"/>
                <w:szCs w:val="18"/>
              </w:rPr>
              <w:t xml:space="preserve">Architectuurraad </w:t>
            </w:r>
            <w:r w:rsidRPr="00CE4C24">
              <w:rPr>
                <w:rFonts w:asciiTheme="majorHAnsi" w:eastAsia="Times New Roman" w:hAnsiTheme="majorHAnsi" w:cs="Arial"/>
                <w:color w:val="808080" w:themeColor="background1" w:themeShade="80"/>
                <w:sz w:val="18"/>
                <w:szCs w:val="18"/>
              </w:rPr>
              <w:t>beheert en verbind</w:t>
            </w:r>
            <w:r w:rsidR="00162FBF" w:rsidRPr="00CE4C24">
              <w:rPr>
                <w:rFonts w:asciiTheme="majorHAnsi" w:eastAsia="Times New Roman" w:hAnsiTheme="majorHAnsi" w:cs="Arial"/>
                <w:color w:val="808080" w:themeColor="background1" w:themeShade="80"/>
                <w:sz w:val="18"/>
                <w:szCs w:val="18"/>
              </w:rPr>
              <w:t>t</w:t>
            </w:r>
            <w:r w:rsidRPr="00CE4C24">
              <w:rPr>
                <w:rFonts w:asciiTheme="majorHAnsi" w:eastAsia="Times New Roman" w:hAnsiTheme="majorHAnsi" w:cs="Arial"/>
                <w:color w:val="808080" w:themeColor="background1" w:themeShade="80"/>
                <w:sz w:val="18"/>
                <w:szCs w:val="18"/>
              </w:rPr>
              <w:t xml:space="preserve"> de architecturen die ontwikkeld zijn vanuit het </w:t>
            </w:r>
            <w:r w:rsidR="00A876DC" w:rsidRPr="00CE4C24">
              <w:rPr>
                <w:rFonts w:asciiTheme="majorHAnsi" w:eastAsia="Times New Roman" w:hAnsiTheme="majorHAnsi" w:cs="Arial"/>
                <w:color w:val="808080" w:themeColor="background1" w:themeShade="80"/>
                <w:sz w:val="18"/>
                <w:szCs w:val="18"/>
              </w:rPr>
              <w:t>ECK-</w:t>
            </w:r>
            <w:r w:rsidRPr="00CE4C24">
              <w:rPr>
                <w:rFonts w:asciiTheme="majorHAnsi" w:eastAsia="Times New Roman" w:hAnsiTheme="majorHAnsi" w:cs="Arial"/>
                <w:color w:val="808080" w:themeColor="background1" w:themeShade="80"/>
                <w:sz w:val="18"/>
                <w:szCs w:val="18"/>
              </w:rPr>
              <w:t>programma, het SION</w:t>
            </w:r>
            <w:r w:rsidR="00A876DC" w:rsidRPr="00CE4C24">
              <w:rPr>
                <w:rFonts w:asciiTheme="majorHAnsi" w:eastAsia="Times New Roman" w:hAnsiTheme="majorHAnsi" w:cs="Arial"/>
                <w:color w:val="808080" w:themeColor="background1" w:themeShade="80"/>
                <w:sz w:val="18"/>
                <w:szCs w:val="18"/>
              </w:rPr>
              <w:t>-</w:t>
            </w:r>
            <w:r w:rsidRPr="00CE4C24">
              <w:rPr>
                <w:rFonts w:asciiTheme="majorHAnsi" w:eastAsia="Times New Roman" w:hAnsiTheme="majorHAnsi" w:cs="Arial"/>
                <w:color w:val="808080" w:themeColor="background1" w:themeShade="80"/>
                <w:sz w:val="18"/>
                <w:szCs w:val="18"/>
              </w:rPr>
              <w:t xml:space="preserve">programma en het </w:t>
            </w:r>
            <w:proofErr w:type="spellStart"/>
            <w:r w:rsidRPr="00CE4C24">
              <w:rPr>
                <w:rFonts w:asciiTheme="majorHAnsi" w:eastAsia="Times New Roman" w:hAnsiTheme="majorHAnsi" w:cs="Arial"/>
                <w:color w:val="808080" w:themeColor="background1" w:themeShade="80"/>
                <w:sz w:val="18"/>
                <w:szCs w:val="18"/>
              </w:rPr>
              <w:t>SURF</w:t>
            </w:r>
            <w:r w:rsidR="00A876DC" w:rsidRPr="00CE4C24">
              <w:rPr>
                <w:rFonts w:asciiTheme="majorHAnsi" w:eastAsia="Times New Roman" w:hAnsiTheme="majorHAnsi" w:cs="Arial"/>
                <w:color w:val="808080" w:themeColor="background1" w:themeShade="80"/>
                <w:sz w:val="18"/>
                <w:szCs w:val="18"/>
              </w:rPr>
              <w:t>Share</w:t>
            </w:r>
            <w:proofErr w:type="spellEnd"/>
            <w:r w:rsidR="00A876DC" w:rsidRPr="00CE4C24">
              <w:rPr>
                <w:rFonts w:asciiTheme="majorHAnsi" w:eastAsia="Times New Roman" w:hAnsiTheme="majorHAnsi" w:cs="Arial"/>
                <w:color w:val="808080" w:themeColor="background1" w:themeShade="80"/>
                <w:sz w:val="18"/>
                <w:szCs w:val="18"/>
              </w:rPr>
              <w:t>-</w:t>
            </w:r>
            <w:r w:rsidRPr="00CE4C24">
              <w:rPr>
                <w:rFonts w:asciiTheme="majorHAnsi" w:eastAsia="Times New Roman" w:hAnsiTheme="majorHAnsi" w:cs="Arial"/>
                <w:color w:val="808080" w:themeColor="background1" w:themeShade="80"/>
                <w:sz w:val="18"/>
                <w:szCs w:val="18"/>
              </w:rPr>
              <w:t xml:space="preserve">programma. </w:t>
            </w:r>
          </w:p>
          <w:p w14:paraId="0A8BEE4A" w14:textId="77777777" w:rsidR="0065414B" w:rsidRPr="00CE4C24" w:rsidRDefault="00162FBF" w:rsidP="00756F5D">
            <w:pPr>
              <w:pStyle w:val="Lijstalinea"/>
              <w:numPr>
                <w:ilvl w:val="0"/>
                <w:numId w:val="8"/>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De </w:t>
            </w:r>
            <w:r w:rsidR="00A876DC" w:rsidRPr="00CE4C24">
              <w:rPr>
                <w:rFonts w:asciiTheme="majorHAnsi" w:eastAsia="Times New Roman" w:hAnsiTheme="majorHAnsi" w:cs="Arial"/>
                <w:color w:val="808080" w:themeColor="background1" w:themeShade="80"/>
                <w:sz w:val="18"/>
                <w:szCs w:val="18"/>
              </w:rPr>
              <w:t xml:space="preserve">Architectuurraad </w:t>
            </w:r>
            <w:r w:rsidRPr="00CE4C24">
              <w:rPr>
                <w:rFonts w:asciiTheme="majorHAnsi" w:eastAsia="Times New Roman" w:hAnsiTheme="majorHAnsi" w:cs="Arial"/>
                <w:color w:val="808080" w:themeColor="background1" w:themeShade="80"/>
                <w:sz w:val="18"/>
                <w:szCs w:val="18"/>
              </w:rPr>
              <w:t>ontwikkelt</w:t>
            </w:r>
            <w:r w:rsidR="00E37A37" w:rsidRPr="00CE4C24">
              <w:rPr>
                <w:rFonts w:asciiTheme="majorHAnsi" w:eastAsia="Times New Roman" w:hAnsiTheme="majorHAnsi" w:cs="Arial"/>
                <w:color w:val="808080" w:themeColor="background1" w:themeShade="80"/>
                <w:sz w:val="18"/>
                <w:szCs w:val="18"/>
              </w:rPr>
              <w:t xml:space="preserve"> een regiemiddel voor de </w:t>
            </w:r>
            <w:r w:rsidR="00A876DC" w:rsidRPr="00CE4C24">
              <w:rPr>
                <w:rFonts w:asciiTheme="majorHAnsi" w:eastAsia="Times New Roman" w:hAnsiTheme="majorHAnsi" w:cs="Arial"/>
                <w:color w:val="808080" w:themeColor="background1" w:themeShade="80"/>
                <w:sz w:val="18"/>
                <w:szCs w:val="18"/>
              </w:rPr>
              <w:t xml:space="preserve">Standaardisatieraad </w:t>
            </w:r>
            <w:r w:rsidR="00E37A37" w:rsidRPr="00CE4C24">
              <w:rPr>
                <w:rFonts w:asciiTheme="majorHAnsi" w:eastAsia="Times New Roman" w:hAnsiTheme="majorHAnsi" w:cs="Arial"/>
                <w:color w:val="808080" w:themeColor="background1" w:themeShade="80"/>
                <w:sz w:val="18"/>
                <w:szCs w:val="18"/>
              </w:rPr>
              <w:t>waarmee inzicht wordt gegeven in de rol en de positie van standaarden in het primaire en secundaire onderwijs proces.</w:t>
            </w:r>
          </w:p>
          <w:p w14:paraId="35415244" w14:textId="77777777" w:rsidR="001223AA" w:rsidRPr="00CE4C24" w:rsidRDefault="001223AA" w:rsidP="001223AA">
            <w:pPr>
              <w:ind w:left="72"/>
              <w:rPr>
                <w:rFonts w:asciiTheme="majorHAnsi" w:eastAsia="Times New Roman" w:hAnsiTheme="majorHAnsi" w:cs="Arial"/>
                <w:color w:val="7F7F7F" w:themeColor="text1" w:themeTint="80"/>
                <w:sz w:val="18"/>
                <w:szCs w:val="18"/>
              </w:rPr>
            </w:pPr>
          </w:p>
          <w:p w14:paraId="25FDDC30" w14:textId="77777777" w:rsidR="001223AA" w:rsidRPr="00CE4C24" w:rsidRDefault="001223AA" w:rsidP="001223AA">
            <w:pPr>
              <w:ind w:left="72"/>
              <w:rPr>
                <w:rFonts w:asciiTheme="majorHAnsi" w:eastAsia="Times New Roman" w:hAnsiTheme="majorHAnsi" w:cs="Arial"/>
                <w:color w:val="7F7F7F" w:themeColor="text1" w:themeTint="80"/>
                <w:sz w:val="18"/>
                <w:szCs w:val="18"/>
              </w:rPr>
            </w:pPr>
            <w:r w:rsidRPr="00CE4C24">
              <w:rPr>
                <w:rFonts w:asciiTheme="majorHAnsi" w:eastAsia="Times New Roman" w:hAnsiTheme="majorHAnsi" w:cs="Arial"/>
                <w:color w:val="7F7F7F" w:themeColor="text1" w:themeTint="80"/>
                <w:sz w:val="18"/>
                <w:szCs w:val="18"/>
              </w:rPr>
              <w:t>Het SURF-project Regie in de Cloud levert in 2013 een i-Strategie en een referentie-architectuur voor het hoger onderwijs op. De referentiearchitectuur kan binnen EduStandaard een landschapskaart bieden om standaarden op te plotten en daardoor</w:t>
            </w:r>
            <w:r w:rsidR="009A1680" w:rsidRPr="00CE4C24">
              <w:rPr>
                <w:rFonts w:asciiTheme="majorHAnsi" w:eastAsia="Times New Roman" w:hAnsiTheme="majorHAnsi" w:cs="Arial"/>
                <w:color w:val="7F7F7F" w:themeColor="text1" w:themeTint="80"/>
                <w:sz w:val="18"/>
                <w:szCs w:val="18"/>
              </w:rPr>
              <w:t xml:space="preserve"> witte vlekken</w:t>
            </w:r>
            <w:r w:rsidRPr="00CE4C24">
              <w:rPr>
                <w:rFonts w:asciiTheme="majorHAnsi" w:eastAsia="Times New Roman" w:hAnsiTheme="majorHAnsi" w:cs="Arial"/>
                <w:color w:val="7F7F7F" w:themeColor="text1" w:themeTint="80"/>
                <w:sz w:val="18"/>
                <w:szCs w:val="18"/>
              </w:rPr>
              <w:t xml:space="preserve"> op te sporen.</w:t>
            </w:r>
          </w:p>
          <w:p w14:paraId="16F4DCFB" w14:textId="77777777" w:rsidR="001223AA" w:rsidRPr="00CE4C24" w:rsidRDefault="001223AA" w:rsidP="001223AA">
            <w:pPr>
              <w:numPr>
                <w:ilvl w:val="0"/>
                <w:numId w:val="42"/>
              </w:numPr>
              <w:ind w:hanging="288"/>
              <w:rPr>
                <w:rFonts w:asciiTheme="majorHAnsi" w:eastAsia="Times New Roman" w:hAnsiTheme="majorHAnsi" w:cs="Arial"/>
                <w:color w:val="7F7F7F" w:themeColor="text1" w:themeTint="80"/>
                <w:sz w:val="18"/>
                <w:szCs w:val="18"/>
              </w:rPr>
            </w:pPr>
            <w:r w:rsidRPr="00CE4C24">
              <w:rPr>
                <w:rFonts w:asciiTheme="majorHAnsi" w:eastAsia="Times New Roman" w:hAnsiTheme="majorHAnsi" w:cs="Arial"/>
                <w:color w:val="7F7F7F" w:themeColor="text1" w:themeTint="80"/>
                <w:sz w:val="18"/>
                <w:szCs w:val="18"/>
              </w:rPr>
              <w:t xml:space="preserve">Onderbrengen van de </w:t>
            </w:r>
            <w:proofErr w:type="spellStart"/>
            <w:r w:rsidRPr="00CE4C24">
              <w:rPr>
                <w:rFonts w:asciiTheme="majorHAnsi" w:eastAsia="Times New Roman" w:hAnsiTheme="majorHAnsi" w:cs="Arial"/>
                <w:color w:val="7F7F7F" w:themeColor="text1" w:themeTint="80"/>
                <w:sz w:val="18"/>
                <w:szCs w:val="18"/>
              </w:rPr>
              <w:t>rereferentiearchitectuur</w:t>
            </w:r>
            <w:proofErr w:type="spellEnd"/>
            <w:r w:rsidRPr="00CE4C24">
              <w:rPr>
                <w:rFonts w:asciiTheme="majorHAnsi" w:eastAsia="Times New Roman" w:hAnsiTheme="majorHAnsi" w:cs="Arial"/>
                <w:color w:val="7F7F7F" w:themeColor="text1" w:themeTint="80"/>
                <w:sz w:val="18"/>
                <w:szCs w:val="18"/>
              </w:rPr>
              <w:t xml:space="preserve"> HO in een </w:t>
            </w:r>
            <w:proofErr w:type="spellStart"/>
            <w:r w:rsidRPr="00CE4C24">
              <w:rPr>
                <w:rFonts w:asciiTheme="majorHAnsi" w:eastAsia="Times New Roman" w:hAnsiTheme="majorHAnsi" w:cs="Arial"/>
                <w:color w:val="7F7F7F" w:themeColor="text1" w:themeTint="80"/>
                <w:sz w:val="18"/>
                <w:szCs w:val="18"/>
              </w:rPr>
              <w:t>wiki</w:t>
            </w:r>
            <w:proofErr w:type="spellEnd"/>
            <w:r w:rsidRPr="00CE4C24">
              <w:rPr>
                <w:rFonts w:asciiTheme="majorHAnsi" w:eastAsia="Times New Roman" w:hAnsiTheme="majorHAnsi" w:cs="Arial"/>
                <w:color w:val="7F7F7F" w:themeColor="text1" w:themeTint="80"/>
                <w:sz w:val="18"/>
                <w:szCs w:val="18"/>
              </w:rPr>
              <w:t>.</w:t>
            </w:r>
          </w:p>
          <w:p w14:paraId="4ACE3DDC" w14:textId="77777777" w:rsidR="001223AA" w:rsidRPr="00CE4C24" w:rsidRDefault="001223AA" w:rsidP="001223AA">
            <w:pPr>
              <w:numPr>
                <w:ilvl w:val="0"/>
                <w:numId w:val="42"/>
              </w:numPr>
              <w:ind w:hanging="288"/>
              <w:rPr>
                <w:rFonts w:asciiTheme="majorHAnsi" w:eastAsia="Times New Roman" w:hAnsiTheme="majorHAnsi" w:cs="Arial"/>
                <w:color w:val="7F7F7F" w:themeColor="text1" w:themeTint="80"/>
                <w:sz w:val="18"/>
                <w:szCs w:val="18"/>
              </w:rPr>
            </w:pPr>
            <w:r w:rsidRPr="00CE4C24">
              <w:rPr>
                <w:rFonts w:asciiTheme="majorHAnsi" w:eastAsia="Times New Roman" w:hAnsiTheme="majorHAnsi" w:cs="Arial"/>
                <w:color w:val="7F7F7F" w:themeColor="text1" w:themeTint="80"/>
                <w:sz w:val="18"/>
                <w:szCs w:val="18"/>
              </w:rPr>
              <w:t>Plotten van huidige standaarden (EduStandaard en extern) op de referentie-architectuur.</w:t>
            </w:r>
          </w:p>
        </w:tc>
      </w:tr>
      <w:tr w:rsidR="002B35FA" w:rsidRPr="00CE4C24" w14:paraId="58C94993" w14:textId="77777777"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80890D1"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14:paraId="0BA87626" w14:textId="77777777" w:rsidR="002B35FA" w:rsidRPr="00CE4C24" w:rsidRDefault="00D124CA" w:rsidP="00D124CA">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Alle onderwijs sectoren zijn </w:t>
            </w:r>
            <w:r w:rsidR="0065414B" w:rsidRPr="00CE4C24">
              <w:rPr>
                <w:rFonts w:asciiTheme="majorHAnsi" w:eastAsia="Times New Roman" w:hAnsiTheme="majorHAnsi" w:cs="Arial"/>
                <w:color w:val="808080" w:themeColor="background1" w:themeShade="80"/>
                <w:sz w:val="18"/>
                <w:szCs w:val="18"/>
              </w:rPr>
              <w:t xml:space="preserve">(in)direct </w:t>
            </w:r>
            <w:r w:rsidR="00162FBF" w:rsidRPr="00CE4C24">
              <w:rPr>
                <w:rFonts w:asciiTheme="majorHAnsi" w:eastAsia="Times New Roman" w:hAnsiTheme="majorHAnsi" w:cs="Arial"/>
                <w:color w:val="808080" w:themeColor="background1" w:themeShade="80"/>
                <w:sz w:val="18"/>
                <w:szCs w:val="18"/>
              </w:rPr>
              <w:t>vertegenwoordigd</w:t>
            </w:r>
            <w:r w:rsidRPr="00CE4C24">
              <w:rPr>
                <w:rFonts w:asciiTheme="majorHAnsi" w:eastAsia="Times New Roman" w:hAnsiTheme="majorHAnsi" w:cs="Arial"/>
                <w:color w:val="808080" w:themeColor="background1" w:themeShade="80"/>
                <w:sz w:val="18"/>
                <w:szCs w:val="18"/>
              </w:rPr>
              <w:t xml:space="preserve"> in de architectuurraad.</w:t>
            </w:r>
          </w:p>
        </w:tc>
      </w:tr>
      <w:tr w:rsidR="002B35FA" w:rsidRPr="00CE4C24" w14:paraId="380E1D0A" w14:textId="77777777"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D1867F7"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14:paraId="6C594738" w14:textId="77777777" w:rsidR="002B35FA" w:rsidRPr="00CE4C24" w:rsidRDefault="00D124CA" w:rsidP="00D124CA">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Toekomstige leden van de architectuurraad</w:t>
            </w:r>
          </w:p>
        </w:tc>
      </w:tr>
      <w:tr w:rsidR="002B35FA" w:rsidRPr="00CE4C24" w14:paraId="155C2741" w14:textId="77777777" w:rsidTr="002B35FA">
        <w:trPr>
          <w:trHeight w:val="300"/>
        </w:trPr>
        <w:tc>
          <w:tcPr>
            <w:tcW w:w="2552" w:type="dxa"/>
            <w:tcBorders>
              <w:top w:val="nil"/>
              <w:left w:val="nil"/>
              <w:bottom w:val="single" w:sz="4" w:space="0" w:color="auto"/>
              <w:right w:val="nil"/>
            </w:tcBorders>
            <w:shd w:val="clear" w:color="auto" w:fill="auto"/>
            <w:noWrap/>
            <w:vAlign w:val="bottom"/>
            <w:hideMark/>
          </w:tcPr>
          <w:p w14:paraId="107CDF7A" w14:textId="77777777" w:rsidR="002B35FA" w:rsidRPr="00CE4C24" w:rsidRDefault="002B35FA" w:rsidP="002B35FA">
            <w:pPr>
              <w:rPr>
                <w:rFonts w:asciiTheme="majorHAnsi" w:eastAsia="Times New Roman" w:hAnsiTheme="majorHAnsi" w:cs="Arial"/>
                <w:b/>
                <w:bCs/>
                <w:color w:val="000000"/>
                <w:sz w:val="18"/>
                <w:szCs w:val="18"/>
              </w:rPr>
            </w:pPr>
          </w:p>
        </w:tc>
        <w:tc>
          <w:tcPr>
            <w:tcW w:w="6804" w:type="dxa"/>
            <w:tcBorders>
              <w:top w:val="nil"/>
              <w:left w:val="nil"/>
              <w:bottom w:val="single" w:sz="4" w:space="0" w:color="auto"/>
              <w:right w:val="nil"/>
            </w:tcBorders>
            <w:shd w:val="clear" w:color="auto" w:fill="auto"/>
            <w:vAlign w:val="bottom"/>
            <w:hideMark/>
          </w:tcPr>
          <w:p w14:paraId="219612CE" w14:textId="77777777" w:rsidR="002B35FA" w:rsidRPr="00CE4C24" w:rsidRDefault="002B35FA" w:rsidP="002B35FA">
            <w:pPr>
              <w:rPr>
                <w:rFonts w:asciiTheme="majorHAnsi" w:eastAsia="Times New Roman" w:hAnsiTheme="majorHAnsi" w:cs="Arial"/>
                <w:color w:val="808080" w:themeColor="background1" w:themeShade="80"/>
                <w:sz w:val="18"/>
                <w:szCs w:val="18"/>
              </w:rPr>
            </w:pPr>
          </w:p>
        </w:tc>
      </w:tr>
      <w:tr w:rsidR="002B35FA" w:rsidRPr="00CE4C24" w14:paraId="2E8E06C5" w14:textId="77777777" w:rsidTr="002C77D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1083A1"/>
            <w:noWrap/>
            <w:vAlign w:val="bottom"/>
          </w:tcPr>
          <w:p w14:paraId="0B5AA7DB" w14:textId="77777777" w:rsidR="002B35FA" w:rsidRPr="00CE4C24" w:rsidRDefault="002B35FA" w:rsidP="002B35FA">
            <w:pPr>
              <w:rPr>
                <w:rFonts w:asciiTheme="majorHAnsi" w:eastAsia="Times New Roman" w:hAnsiTheme="majorHAnsi" w:cs="Arial"/>
                <w:bCs/>
                <w:color w:val="FFFFFF" w:themeColor="background1"/>
                <w:sz w:val="18"/>
                <w:szCs w:val="18"/>
              </w:rPr>
            </w:pPr>
          </w:p>
        </w:tc>
        <w:tc>
          <w:tcPr>
            <w:tcW w:w="6804" w:type="dxa"/>
            <w:tcBorders>
              <w:top w:val="single" w:sz="4" w:space="0" w:color="auto"/>
              <w:left w:val="single" w:sz="4" w:space="0" w:color="auto"/>
              <w:bottom w:val="single" w:sz="4" w:space="0" w:color="auto"/>
              <w:right w:val="single" w:sz="4" w:space="0" w:color="auto"/>
            </w:tcBorders>
            <w:shd w:val="clear" w:color="auto" w:fill="1083A1"/>
            <w:vAlign w:val="bottom"/>
          </w:tcPr>
          <w:p w14:paraId="2FE63BB9" w14:textId="77777777" w:rsidR="002B35FA" w:rsidRPr="00CE4C24" w:rsidRDefault="002B35FA" w:rsidP="002B35FA">
            <w:pPr>
              <w:rPr>
                <w:rFonts w:asciiTheme="majorHAnsi" w:eastAsia="Times New Roman" w:hAnsiTheme="majorHAnsi" w:cs="Arial"/>
                <w:color w:val="FFFFFF" w:themeColor="background1"/>
                <w:sz w:val="18"/>
                <w:szCs w:val="18"/>
              </w:rPr>
            </w:pPr>
            <w:r w:rsidRPr="00CE4C24">
              <w:rPr>
                <w:rFonts w:asciiTheme="majorHAnsi" w:eastAsia="Times New Roman" w:hAnsiTheme="majorHAnsi" w:cs="Arial"/>
                <w:color w:val="FFFFFF" w:themeColor="background1"/>
                <w:sz w:val="18"/>
                <w:szCs w:val="18"/>
              </w:rPr>
              <w:t>Invloeden en verantwoordelijkheden</w:t>
            </w:r>
          </w:p>
        </w:tc>
      </w:tr>
      <w:tr w:rsidR="002B35FA" w:rsidRPr="00CE4C24" w14:paraId="4038629C"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66FE3"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211F1369" w14:textId="77777777" w:rsidR="002B35FA" w:rsidRPr="00CE4C24" w:rsidRDefault="001223AA" w:rsidP="001B004F">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Jeroen Hamers &amp; Marjan </w:t>
            </w:r>
            <w:proofErr w:type="spellStart"/>
            <w:r w:rsidRPr="00CE4C24">
              <w:rPr>
                <w:rFonts w:asciiTheme="majorHAnsi" w:eastAsia="Times New Roman" w:hAnsiTheme="majorHAnsi" w:cs="Arial"/>
                <w:color w:val="808080" w:themeColor="background1" w:themeShade="80"/>
                <w:sz w:val="18"/>
                <w:szCs w:val="18"/>
              </w:rPr>
              <w:t>Vernooy</w:t>
            </w:r>
            <w:proofErr w:type="spellEnd"/>
          </w:p>
        </w:tc>
      </w:tr>
      <w:tr w:rsidR="002B35FA" w:rsidRPr="00CE4C24" w14:paraId="03B24527"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BCEBE"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Externe betrokkenheid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01A72139" w14:textId="77777777" w:rsidR="002B35FA" w:rsidRPr="00CE4C24" w:rsidRDefault="001223AA" w:rsidP="001B004F">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Architectuurraad van OCW</w:t>
            </w:r>
          </w:p>
        </w:tc>
      </w:tr>
    </w:tbl>
    <w:p w14:paraId="69139A8B" w14:textId="77777777" w:rsidR="002B35FA" w:rsidRPr="00CE4C24" w:rsidRDefault="002B35FA" w:rsidP="002B35FA">
      <w:pPr>
        <w:rPr>
          <w:rFonts w:asciiTheme="majorHAnsi" w:hAnsiTheme="majorHAnsi"/>
        </w:rPr>
      </w:pPr>
    </w:p>
    <w:tbl>
      <w:tblPr>
        <w:tblW w:w="9356" w:type="dxa"/>
        <w:tblInd w:w="70" w:type="dxa"/>
        <w:tblLayout w:type="fixed"/>
        <w:tblCellMar>
          <w:left w:w="70" w:type="dxa"/>
          <w:right w:w="70" w:type="dxa"/>
        </w:tblCellMar>
        <w:tblLook w:val="04A0" w:firstRow="1" w:lastRow="0" w:firstColumn="1" w:lastColumn="0" w:noHBand="0" w:noVBand="1"/>
      </w:tblPr>
      <w:tblGrid>
        <w:gridCol w:w="2552"/>
        <w:gridCol w:w="3402"/>
        <w:gridCol w:w="3402"/>
      </w:tblGrid>
      <w:tr w:rsidR="001B004F" w:rsidRPr="00CE4C24" w14:paraId="49EB6AB4" w14:textId="77777777" w:rsidTr="001B004F">
        <w:trPr>
          <w:trHeight w:val="300"/>
        </w:trPr>
        <w:tc>
          <w:tcPr>
            <w:tcW w:w="2552" w:type="dxa"/>
            <w:tcBorders>
              <w:top w:val="single" w:sz="4" w:space="0" w:color="auto"/>
              <w:left w:val="single" w:sz="4" w:space="0" w:color="auto"/>
              <w:bottom w:val="single" w:sz="4" w:space="0" w:color="auto"/>
              <w:right w:val="nil"/>
            </w:tcBorders>
            <w:shd w:val="clear" w:color="000000" w:fill="1083A1"/>
            <w:noWrap/>
            <w:vAlign w:val="bottom"/>
            <w:hideMark/>
          </w:tcPr>
          <w:p w14:paraId="301CC6BC" w14:textId="77777777" w:rsidR="001B004F" w:rsidRPr="00CE4C24" w:rsidRDefault="001B004F" w:rsidP="001B004F">
            <w:pPr>
              <w:rPr>
                <w:rFonts w:asciiTheme="majorHAnsi" w:eastAsia="Times New Roman" w:hAnsiTheme="majorHAnsi" w:cs="Arial"/>
                <w:b/>
                <w:bCs/>
                <w:color w:val="FFFFFF" w:themeColor="background1"/>
                <w:sz w:val="18"/>
                <w:szCs w:val="18"/>
              </w:rPr>
            </w:pPr>
          </w:p>
        </w:tc>
        <w:tc>
          <w:tcPr>
            <w:tcW w:w="6804" w:type="dxa"/>
            <w:gridSpan w:val="2"/>
            <w:tcBorders>
              <w:top w:val="single" w:sz="4" w:space="0" w:color="auto"/>
              <w:left w:val="nil"/>
              <w:bottom w:val="single" w:sz="4" w:space="0" w:color="auto"/>
              <w:right w:val="single" w:sz="4" w:space="0" w:color="auto"/>
            </w:tcBorders>
            <w:shd w:val="clear" w:color="000000" w:fill="1083A1"/>
            <w:vAlign w:val="bottom"/>
            <w:hideMark/>
          </w:tcPr>
          <w:p w14:paraId="5B00D4AA" w14:textId="77777777" w:rsidR="001B004F" w:rsidRPr="00CE4C24" w:rsidRDefault="001B004F" w:rsidP="001B004F">
            <w:pPr>
              <w:rPr>
                <w:rFonts w:asciiTheme="majorHAnsi" w:eastAsia="Times New Roman" w:hAnsiTheme="majorHAnsi" w:cs="Arial"/>
                <w:b/>
                <w:bCs/>
                <w:color w:val="FFFFFF"/>
                <w:sz w:val="18"/>
                <w:szCs w:val="18"/>
              </w:rPr>
            </w:pPr>
            <w:r w:rsidRPr="00CE4C24">
              <w:rPr>
                <w:rFonts w:asciiTheme="majorHAnsi" w:eastAsia="Times New Roman" w:hAnsiTheme="majorHAnsi" w:cs="Arial"/>
                <w:b/>
                <w:bCs/>
                <w:color w:val="FFFFFF"/>
                <w:sz w:val="18"/>
                <w:szCs w:val="18"/>
              </w:rPr>
              <w:t>Inzet mensen en middelen</w:t>
            </w:r>
            <w:r w:rsidR="008C0E4F" w:rsidRPr="00CE4C24">
              <w:rPr>
                <w:rFonts w:asciiTheme="majorHAnsi" w:eastAsia="Times New Roman" w:hAnsiTheme="majorHAnsi" w:cs="Arial"/>
                <w:b/>
                <w:bCs/>
                <w:color w:val="FFFFFF"/>
                <w:sz w:val="18"/>
                <w:szCs w:val="18"/>
              </w:rPr>
              <w:t xml:space="preserve"> van het bureau</w:t>
            </w:r>
          </w:p>
        </w:tc>
      </w:tr>
      <w:tr w:rsidR="001B004F" w:rsidRPr="00CE4C24" w14:paraId="5B8BE8B3" w14:textId="77777777" w:rsidTr="001B004F">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95946" w14:textId="77777777" w:rsidR="001B004F" w:rsidRPr="00CE4C24" w:rsidRDefault="001B004F" w:rsidP="001B004F">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Mensen</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4F92C31F" w14:textId="77777777" w:rsidR="001B004F" w:rsidRPr="00CE4C24" w:rsidRDefault="001B004F" w:rsidP="001B004F">
            <w:pPr>
              <w:rPr>
                <w:rFonts w:asciiTheme="majorHAnsi" w:eastAsia="Times New Roman" w:hAnsiTheme="majorHAnsi" w:cs="Arial"/>
                <w:b/>
                <w:sz w:val="18"/>
                <w:szCs w:val="18"/>
              </w:rPr>
            </w:pPr>
            <w:r w:rsidRPr="00CE4C24">
              <w:rPr>
                <w:rFonts w:asciiTheme="majorHAnsi" w:eastAsia="Times New Roman" w:hAnsiTheme="majorHAnsi" w:cs="Arial"/>
                <w:b/>
                <w:sz w:val="18"/>
                <w:szCs w:val="18"/>
              </w:rPr>
              <w:t>Uren</w:t>
            </w:r>
          </w:p>
        </w:tc>
        <w:tc>
          <w:tcPr>
            <w:tcW w:w="3402" w:type="dxa"/>
            <w:tcBorders>
              <w:top w:val="single" w:sz="4" w:space="0" w:color="auto"/>
              <w:left w:val="nil"/>
              <w:bottom w:val="single" w:sz="4" w:space="0" w:color="auto"/>
              <w:right w:val="single" w:sz="4" w:space="0" w:color="auto"/>
            </w:tcBorders>
            <w:shd w:val="clear" w:color="auto" w:fill="auto"/>
            <w:vAlign w:val="bottom"/>
          </w:tcPr>
          <w:p w14:paraId="4C545D4B" w14:textId="77777777" w:rsidR="001B004F" w:rsidRPr="00CE4C24" w:rsidRDefault="001B004F" w:rsidP="001B004F">
            <w:pPr>
              <w:rPr>
                <w:rFonts w:asciiTheme="majorHAnsi" w:eastAsia="Times New Roman" w:hAnsiTheme="majorHAnsi" w:cs="Arial"/>
                <w:b/>
                <w:sz w:val="18"/>
                <w:szCs w:val="18"/>
              </w:rPr>
            </w:pPr>
            <w:r w:rsidRPr="00CE4C24">
              <w:rPr>
                <w:rFonts w:asciiTheme="majorHAnsi" w:eastAsia="Times New Roman" w:hAnsiTheme="majorHAnsi" w:cs="Arial"/>
                <w:b/>
                <w:sz w:val="18"/>
                <w:szCs w:val="18"/>
              </w:rPr>
              <w:t>Kosten</w:t>
            </w:r>
          </w:p>
        </w:tc>
      </w:tr>
      <w:tr w:rsidR="001B004F" w:rsidRPr="00CE4C24" w14:paraId="4F9B075E" w14:textId="77777777" w:rsidTr="001B004F">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B0ECB" w14:textId="77777777" w:rsidR="001B004F" w:rsidRPr="00CE4C24" w:rsidRDefault="001B004F" w:rsidP="001B004F">
            <w:pPr>
              <w:rPr>
                <w:rFonts w:asciiTheme="majorHAnsi" w:eastAsia="Times New Roman" w:hAnsiTheme="majorHAnsi" w:cs="Arial"/>
                <w:bCs/>
                <w:color w:val="7F7F7F" w:themeColor="text1" w:themeTint="80"/>
                <w:sz w:val="18"/>
                <w:szCs w:val="18"/>
              </w:rPr>
            </w:pPr>
            <w:r w:rsidRPr="00CE4C24">
              <w:rPr>
                <w:rFonts w:asciiTheme="majorHAnsi" w:eastAsia="Times New Roman" w:hAnsiTheme="majorHAnsi" w:cs="Arial"/>
                <w:bCs/>
                <w:color w:val="7F7F7F" w:themeColor="text1" w:themeTint="80"/>
                <w:sz w:val="18"/>
                <w:szCs w:val="18"/>
              </w:rPr>
              <w:t xml:space="preserve"> Jeroen Hamers</w:t>
            </w:r>
          </w:p>
          <w:p w14:paraId="23234D93" w14:textId="77777777" w:rsidR="00F16B42" w:rsidRPr="00CE4C24" w:rsidRDefault="001223AA" w:rsidP="001B004F">
            <w:pPr>
              <w:rPr>
                <w:rFonts w:asciiTheme="majorHAnsi" w:eastAsia="Times New Roman" w:hAnsiTheme="majorHAnsi" w:cs="Arial"/>
                <w:bCs/>
                <w:color w:val="7F7F7F" w:themeColor="text1" w:themeTint="80"/>
                <w:sz w:val="18"/>
                <w:szCs w:val="18"/>
              </w:rPr>
            </w:pPr>
            <w:r w:rsidRPr="00CE4C24">
              <w:rPr>
                <w:rFonts w:asciiTheme="majorHAnsi" w:eastAsia="Times New Roman" w:hAnsiTheme="majorHAnsi" w:cs="Arial"/>
                <w:bCs/>
                <w:color w:val="7F7F7F" w:themeColor="text1" w:themeTint="80"/>
                <w:sz w:val="18"/>
                <w:szCs w:val="18"/>
              </w:rPr>
              <w:t xml:space="preserve">Marjan </w:t>
            </w:r>
            <w:proofErr w:type="spellStart"/>
            <w:r w:rsidRPr="00CE4C24">
              <w:rPr>
                <w:rFonts w:asciiTheme="majorHAnsi" w:eastAsia="Times New Roman" w:hAnsiTheme="majorHAnsi" w:cs="Arial"/>
                <w:bCs/>
                <w:color w:val="7F7F7F" w:themeColor="text1" w:themeTint="80"/>
                <w:sz w:val="18"/>
                <w:szCs w:val="18"/>
              </w:rPr>
              <w:t>Vernooy</w:t>
            </w:r>
            <w:proofErr w:type="spellEnd"/>
          </w:p>
        </w:tc>
        <w:tc>
          <w:tcPr>
            <w:tcW w:w="3402" w:type="dxa"/>
            <w:tcBorders>
              <w:top w:val="single" w:sz="4" w:space="0" w:color="auto"/>
              <w:left w:val="nil"/>
              <w:bottom w:val="single" w:sz="4" w:space="0" w:color="auto"/>
              <w:right w:val="single" w:sz="4" w:space="0" w:color="auto"/>
            </w:tcBorders>
            <w:shd w:val="clear" w:color="auto" w:fill="auto"/>
            <w:vAlign w:val="bottom"/>
          </w:tcPr>
          <w:p w14:paraId="1C63D35A" w14:textId="77777777" w:rsidR="001B004F" w:rsidRPr="00CE4C24" w:rsidRDefault="001223AA" w:rsidP="001B004F">
            <w:pPr>
              <w:rPr>
                <w:rFonts w:asciiTheme="majorHAnsi" w:eastAsia="Times New Roman" w:hAnsiTheme="majorHAnsi" w:cs="Arial"/>
                <w:b/>
                <w:color w:val="7F7F7F" w:themeColor="text1" w:themeTint="80"/>
                <w:sz w:val="18"/>
                <w:szCs w:val="18"/>
              </w:rPr>
            </w:pPr>
            <w:r w:rsidRPr="00CE4C24">
              <w:rPr>
                <w:rFonts w:asciiTheme="majorHAnsi" w:eastAsia="Times New Roman" w:hAnsiTheme="majorHAnsi" w:cs="Arial"/>
                <w:b/>
                <w:color w:val="7F7F7F" w:themeColor="text1" w:themeTint="80"/>
                <w:sz w:val="18"/>
                <w:szCs w:val="18"/>
              </w:rPr>
              <w:t>80</w:t>
            </w:r>
            <w:r w:rsidR="00B03941" w:rsidRPr="00CE4C24">
              <w:rPr>
                <w:rFonts w:asciiTheme="majorHAnsi" w:eastAsia="Times New Roman" w:hAnsiTheme="majorHAnsi" w:cs="Arial"/>
                <w:b/>
                <w:color w:val="7F7F7F" w:themeColor="text1" w:themeTint="80"/>
                <w:sz w:val="18"/>
                <w:szCs w:val="18"/>
              </w:rPr>
              <w:t xml:space="preserve"> uur</w:t>
            </w:r>
          </w:p>
          <w:p w14:paraId="3CAFDA18" w14:textId="77777777" w:rsidR="008C0E4F" w:rsidRPr="00CE4C24" w:rsidRDefault="001223AA" w:rsidP="001B004F">
            <w:pPr>
              <w:rPr>
                <w:rFonts w:asciiTheme="majorHAnsi" w:eastAsia="Times New Roman" w:hAnsiTheme="majorHAnsi" w:cs="Arial"/>
                <w:b/>
                <w:color w:val="7F7F7F" w:themeColor="text1" w:themeTint="80"/>
                <w:sz w:val="18"/>
                <w:szCs w:val="18"/>
              </w:rPr>
            </w:pPr>
            <w:r w:rsidRPr="00CE4C24">
              <w:rPr>
                <w:rFonts w:asciiTheme="majorHAnsi" w:eastAsia="Times New Roman" w:hAnsiTheme="majorHAnsi" w:cs="Arial"/>
                <w:b/>
                <w:color w:val="7F7F7F" w:themeColor="text1" w:themeTint="80"/>
                <w:sz w:val="18"/>
                <w:szCs w:val="18"/>
              </w:rPr>
              <w:t>120 uur</w:t>
            </w:r>
          </w:p>
        </w:tc>
        <w:tc>
          <w:tcPr>
            <w:tcW w:w="3402" w:type="dxa"/>
            <w:tcBorders>
              <w:top w:val="single" w:sz="4" w:space="0" w:color="auto"/>
              <w:left w:val="nil"/>
              <w:bottom w:val="single" w:sz="4" w:space="0" w:color="auto"/>
              <w:right w:val="single" w:sz="4" w:space="0" w:color="auto"/>
            </w:tcBorders>
            <w:shd w:val="clear" w:color="auto" w:fill="auto"/>
            <w:vAlign w:val="bottom"/>
          </w:tcPr>
          <w:p w14:paraId="414E9F9D" w14:textId="77777777" w:rsidR="00B03941" w:rsidRPr="00CE4C24" w:rsidRDefault="00B03941" w:rsidP="00B03941">
            <w:pPr>
              <w:rPr>
                <w:rFonts w:asciiTheme="majorHAnsi" w:eastAsia="Times New Roman" w:hAnsiTheme="majorHAnsi" w:cs="Arial"/>
                <w:b/>
                <w:color w:val="7F7F7F" w:themeColor="text1" w:themeTint="80"/>
                <w:sz w:val="18"/>
                <w:szCs w:val="18"/>
              </w:rPr>
            </w:pPr>
            <w:r w:rsidRPr="00CE4C24">
              <w:rPr>
                <w:rFonts w:asciiTheme="majorHAnsi" w:eastAsia="Times New Roman" w:hAnsiTheme="majorHAnsi" w:cs="Arial"/>
                <w:b/>
                <w:color w:val="7F7F7F" w:themeColor="text1" w:themeTint="80"/>
                <w:sz w:val="18"/>
                <w:szCs w:val="18"/>
              </w:rPr>
              <w:t>?</w:t>
            </w:r>
          </w:p>
          <w:p w14:paraId="004E1C29" w14:textId="77777777" w:rsidR="001223AA" w:rsidRPr="00CE4C24" w:rsidRDefault="00B03941" w:rsidP="001223AA">
            <w:pPr>
              <w:rPr>
                <w:rFonts w:asciiTheme="majorHAnsi" w:eastAsia="Times New Roman" w:hAnsiTheme="majorHAnsi" w:cs="Arial"/>
                <w:b/>
                <w:color w:val="7F7F7F" w:themeColor="text1" w:themeTint="80"/>
                <w:sz w:val="18"/>
                <w:szCs w:val="18"/>
              </w:rPr>
            </w:pPr>
            <w:r w:rsidRPr="00CE4C24">
              <w:rPr>
                <w:rFonts w:asciiTheme="majorHAnsi" w:eastAsia="Times New Roman" w:hAnsiTheme="majorHAnsi" w:cs="Arial"/>
                <w:b/>
                <w:color w:val="7F7F7F" w:themeColor="text1" w:themeTint="80"/>
                <w:sz w:val="18"/>
                <w:szCs w:val="18"/>
              </w:rPr>
              <w:t>?</w:t>
            </w:r>
          </w:p>
        </w:tc>
      </w:tr>
    </w:tbl>
    <w:p w14:paraId="09767D04" w14:textId="77777777" w:rsidR="008D6BF2" w:rsidRPr="00CE4C24" w:rsidRDefault="00345F31" w:rsidP="00CF652A">
      <w:pPr>
        <w:pStyle w:val="Kop2"/>
      </w:pPr>
      <w:bookmarkStart w:id="23" w:name="_Toc217627222"/>
      <w:r w:rsidRPr="00CE4C24">
        <w:lastRenderedPageBreak/>
        <w:t>SIG EduStandaard</w:t>
      </w:r>
      <w:bookmarkEnd w:id="23"/>
    </w:p>
    <w:p w14:paraId="21A6B87B" w14:textId="77777777" w:rsidR="00CD12A5" w:rsidRPr="00CE4C24" w:rsidRDefault="00CD12A5" w:rsidP="008D6BF2">
      <w:pPr>
        <w:rPr>
          <w:rFonts w:asciiTheme="majorHAnsi" w:hAnsiTheme="majorHAnsi"/>
        </w:rPr>
      </w:pPr>
    </w:p>
    <w:p w14:paraId="13FFF8BD" w14:textId="77777777" w:rsidR="002B35FA" w:rsidRPr="00CE4C24" w:rsidRDefault="00CD12A5" w:rsidP="008D6BF2">
      <w:pPr>
        <w:rPr>
          <w:rFonts w:asciiTheme="majorHAnsi" w:hAnsiTheme="majorHAnsi"/>
          <w:sz w:val="18"/>
          <w:szCs w:val="18"/>
        </w:rPr>
      </w:pPr>
      <w:r w:rsidRPr="00CE4C24">
        <w:rPr>
          <w:rFonts w:asciiTheme="majorHAnsi" w:hAnsiTheme="majorHAnsi"/>
          <w:sz w:val="18"/>
          <w:szCs w:val="18"/>
        </w:rPr>
        <w:t>De afspraken en standaarden worden inhou</w:t>
      </w:r>
      <w:r w:rsidR="006F3D09" w:rsidRPr="00CE4C24">
        <w:rPr>
          <w:rFonts w:asciiTheme="majorHAnsi" w:hAnsiTheme="majorHAnsi"/>
          <w:sz w:val="18"/>
          <w:szCs w:val="18"/>
        </w:rPr>
        <w:t>delijk beheer</w:t>
      </w:r>
      <w:r w:rsidR="00D5729A" w:rsidRPr="00CE4C24">
        <w:rPr>
          <w:rFonts w:asciiTheme="majorHAnsi" w:hAnsiTheme="majorHAnsi"/>
          <w:sz w:val="18"/>
          <w:szCs w:val="18"/>
        </w:rPr>
        <w:t>d</w:t>
      </w:r>
      <w:r w:rsidR="006F3D09" w:rsidRPr="00CE4C24">
        <w:rPr>
          <w:rFonts w:asciiTheme="majorHAnsi" w:hAnsiTheme="majorHAnsi"/>
          <w:sz w:val="18"/>
          <w:szCs w:val="18"/>
        </w:rPr>
        <w:t xml:space="preserve"> en doorontwikkeld</w:t>
      </w:r>
      <w:r w:rsidRPr="00CE4C24">
        <w:rPr>
          <w:rFonts w:asciiTheme="majorHAnsi" w:hAnsiTheme="majorHAnsi"/>
          <w:sz w:val="18"/>
          <w:szCs w:val="18"/>
        </w:rPr>
        <w:t xml:space="preserve"> door de werkgroepen van EduStandaard. Deze werkgroepe</w:t>
      </w:r>
      <w:r w:rsidR="00E24EDB" w:rsidRPr="00CE4C24">
        <w:rPr>
          <w:rFonts w:asciiTheme="majorHAnsi" w:hAnsiTheme="majorHAnsi"/>
          <w:sz w:val="18"/>
          <w:szCs w:val="18"/>
        </w:rPr>
        <w:t xml:space="preserve">n passen zich aan </w:t>
      </w:r>
      <w:r w:rsidRPr="00CE4C24">
        <w:rPr>
          <w:rFonts w:asciiTheme="majorHAnsi" w:hAnsiTheme="majorHAnsi"/>
          <w:sz w:val="18"/>
          <w:szCs w:val="18"/>
        </w:rPr>
        <w:t>naar de behoeftes van de markt, de standaardisatieraad en de architectuurraad. Moeten er</w:t>
      </w:r>
      <w:r w:rsidR="006F3D09" w:rsidRPr="00CE4C24">
        <w:rPr>
          <w:rFonts w:asciiTheme="majorHAnsi" w:hAnsiTheme="majorHAnsi"/>
          <w:sz w:val="18"/>
          <w:szCs w:val="18"/>
        </w:rPr>
        <w:t xml:space="preserve"> afspraken </w:t>
      </w:r>
      <w:r w:rsidR="00090B0F" w:rsidRPr="00CE4C24">
        <w:rPr>
          <w:rFonts w:asciiTheme="majorHAnsi" w:hAnsiTheme="majorHAnsi"/>
          <w:sz w:val="18"/>
          <w:szCs w:val="18"/>
        </w:rPr>
        <w:t xml:space="preserve">worden </w:t>
      </w:r>
      <w:r w:rsidR="006F3D09" w:rsidRPr="00CE4C24">
        <w:rPr>
          <w:rFonts w:asciiTheme="majorHAnsi" w:hAnsiTheme="majorHAnsi"/>
          <w:sz w:val="18"/>
          <w:szCs w:val="18"/>
        </w:rPr>
        <w:t xml:space="preserve">geregistreerd </w:t>
      </w:r>
      <w:r w:rsidRPr="00CE4C24">
        <w:rPr>
          <w:rFonts w:asciiTheme="majorHAnsi" w:hAnsiTheme="majorHAnsi"/>
          <w:sz w:val="18"/>
          <w:szCs w:val="18"/>
        </w:rPr>
        <w:t>of aangepast dan zijn de werkgroepen actiever dan wanneer dit niet het</w:t>
      </w:r>
      <w:r w:rsidR="006F3D09" w:rsidRPr="00CE4C24">
        <w:rPr>
          <w:rFonts w:asciiTheme="majorHAnsi" w:hAnsiTheme="majorHAnsi"/>
          <w:sz w:val="18"/>
          <w:szCs w:val="18"/>
        </w:rPr>
        <w:t xml:space="preserve"> geval is. Ook kunnen er </w:t>
      </w:r>
      <w:r w:rsidRPr="00CE4C24">
        <w:rPr>
          <w:rFonts w:asciiTheme="majorHAnsi" w:hAnsiTheme="majorHAnsi"/>
          <w:sz w:val="18"/>
          <w:szCs w:val="18"/>
        </w:rPr>
        <w:t>werkgroepen ont</w:t>
      </w:r>
      <w:r w:rsidR="006F3D09" w:rsidRPr="00CE4C24">
        <w:rPr>
          <w:rFonts w:asciiTheme="majorHAnsi" w:hAnsiTheme="majorHAnsi"/>
          <w:sz w:val="18"/>
          <w:szCs w:val="18"/>
        </w:rPr>
        <w:t>staan</w:t>
      </w:r>
      <w:r w:rsidRPr="00CE4C24">
        <w:rPr>
          <w:rFonts w:asciiTheme="majorHAnsi" w:hAnsiTheme="majorHAnsi"/>
          <w:sz w:val="18"/>
          <w:szCs w:val="18"/>
        </w:rPr>
        <w:t xml:space="preserve"> vanuit nieuwe inzichten of behoefte</w:t>
      </w:r>
      <w:r w:rsidR="006F3D09" w:rsidRPr="00CE4C24">
        <w:rPr>
          <w:rFonts w:asciiTheme="majorHAnsi" w:hAnsiTheme="majorHAnsi"/>
          <w:sz w:val="18"/>
          <w:szCs w:val="18"/>
        </w:rPr>
        <w:t>s</w:t>
      </w:r>
      <w:r w:rsidRPr="00CE4C24">
        <w:rPr>
          <w:rFonts w:asciiTheme="majorHAnsi" w:hAnsiTheme="majorHAnsi"/>
          <w:sz w:val="18"/>
          <w:szCs w:val="18"/>
        </w:rPr>
        <w:t xml:space="preserve">. In 2013 wordt verwacht dat er </w:t>
      </w:r>
      <w:r w:rsidR="00090B0F" w:rsidRPr="00CE4C24">
        <w:rPr>
          <w:rFonts w:asciiTheme="majorHAnsi" w:hAnsiTheme="majorHAnsi"/>
          <w:sz w:val="18"/>
          <w:szCs w:val="18"/>
        </w:rPr>
        <w:t xml:space="preserve">vijf </w:t>
      </w:r>
      <w:r w:rsidR="00E24EDB" w:rsidRPr="00CE4C24">
        <w:rPr>
          <w:rFonts w:asciiTheme="majorHAnsi" w:hAnsiTheme="majorHAnsi"/>
          <w:sz w:val="18"/>
          <w:szCs w:val="18"/>
        </w:rPr>
        <w:t xml:space="preserve">werkgroepen actief zullen zijn binnen de domeinen zoals deze zijn weergegeven in het onderstaande model. </w:t>
      </w:r>
      <w:r w:rsidR="006F3D09" w:rsidRPr="00CE4C24">
        <w:rPr>
          <w:rFonts w:asciiTheme="majorHAnsi" w:hAnsiTheme="majorHAnsi"/>
          <w:sz w:val="18"/>
          <w:szCs w:val="18"/>
        </w:rPr>
        <w:t>Binnen het domei</w:t>
      </w:r>
      <w:r w:rsidR="008C0E4F" w:rsidRPr="00CE4C24">
        <w:rPr>
          <w:rFonts w:asciiTheme="majorHAnsi" w:hAnsiTheme="majorHAnsi"/>
          <w:sz w:val="18"/>
          <w:szCs w:val="18"/>
        </w:rPr>
        <w:t>n bedrijfsvoering zijn er</w:t>
      </w:r>
      <w:r w:rsidR="006F3D09" w:rsidRPr="00CE4C24">
        <w:rPr>
          <w:rFonts w:asciiTheme="majorHAnsi" w:hAnsiTheme="majorHAnsi"/>
          <w:sz w:val="18"/>
          <w:szCs w:val="18"/>
        </w:rPr>
        <w:t xml:space="preserve"> eerste signalen vanuit het </w:t>
      </w:r>
      <w:r w:rsidR="00090B0F" w:rsidRPr="00CE4C24">
        <w:rPr>
          <w:rFonts w:asciiTheme="majorHAnsi" w:hAnsiTheme="majorHAnsi"/>
          <w:sz w:val="18"/>
          <w:szCs w:val="18"/>
        </w:rPr>
        <w:t>SION-</w:t>
      </w:r>
      <w:r w:rsidR="006F3D09" w:rsidRPr="00CE4C24">
        <w:rPr>
          <w:rFonts w:asciiTheme="majorHAnsi" w:hAnsiTheme="majorHAnsi"/>
          <w:sz w:val="18"/>
          <w:szCs w:val="18"/>
        </w:rPr>
        <w:t>programma en vanuit DUO, dat ook daar EduStandaard een rol zal gaan spelen in het beheer van standaarden en afspraken.</w:t>
      </w:r>
      <w:r w:rsidR="00D5729A" w:rsidRPr="00CE4C24">
        <w:rPr>
          <w:rFonts w:asciiTheme="majorHAnsi" w:hAnsiTheme="majorHAnsi"/>
          <w:sz w:val="18"/>
          <w:szCs w:val="18"/>
        </w:rPr>
        <w:t xml:space="preserve"> </w:t>
      </w:r>
      <w:r w:rsidR="008C0E4F" w:rsidRPr="00CE4C24">
        <w:rPr>
          <w:rFonts w:asciiTheme="majorHAnsi" w:hAnsiTheme="majorHAnsi"/>
          <w:sz w:val="18"/>
          <w:szCs w:val="18"/>
        </w:rPr>
        <w:t>In deze paragraaf</w:t>
      </w:r>
      <w:r w:rsidR="00E24EDB" w:rsidRPr="00CE4C24">
        <w:rPr>
          <w:rFonts w:asciiTheme="majorHAnsi" w:hAnsiTheme="majorHAnsi"/>
          <w:sz w:val="18"/>
          <w:szCs w:val="18"/>
        </w:rPr>
        <w:t xml:space="preserve"> beschrijven we de targets, de doelgroepen en de middelen die we verwachten</w:t>
      </w:r>
      <w:r w:rsidR="006F3D09" w:rsidRPr="00CE4C24">
        <w:rPr>
          <w:rFonts w:asciiTheme="majorHAnsi" w:hAnsiTheme="majorHAnsi"/>
          <w:sz w:val="18"/>
          <w:szCs w:val="18"/>
        </w:rPr>
        <w:t xml:space="preserve"> nodig te hebben per werkgroep.</w:t>
      </w:r>
    </w:p>
    <w:p w14:paraId="5DF62B06" w14:textId="77777777" w:rsidR="00CD12A5" w:rsidRPr="00CE4C24" w:rsidRDefault="00CD12A5" w:rsidP="008D6BF2">
      <w:pPr>
        <w:rPr>
          <w:rFonts w:asciiTheme="majorHAnsi" w:hAnsiTheme="majorHAnsi"/>
          <w:sz w:val="18"/>
          <w:szCs w:val="18"/>
        </w:rPr>
      </w:pPr>
    </w:p>
    <w:p w14:paraId="47DD6024" w14:textId="77777777" w:rsidR="00CD12A5" w:rsidRPr="00CE4C24" w:rsidRDefault="00CD12A5" w:rsidP="008D6BF2">
      <w:pPr>
        <w:rPr>
          <w:rFonts w:asciiTheme="majorHAnsi" w:hAnsiTheme="majorHAnsi"/>
          <w:sz w:val="18"/>
          <w:szCs w:val="18"/>
        </w:rPr>
      </w:pPr>
    </w:p>
    <w:p w14:paraId="12BE328D" w14:textId="77777777" w:rsidR="00CD12A5" w:rsidRPr="00CE4C24" w:rsidRDefault="00CD12A5" w:rsidP="008D6BF2">
      <w:pPr>
        <w:rPr>
          <w:rFonts w:asciiTheme="majorHAnsi" w:hAnsiTheme="majorHAnsi"/>
          <w:sz w:val="18"/>
          <w:szCs w:val="18"/>
        </w:rPr>
      </w:pPr>
    </w:p>
    <w:p w14:paraId="25A60D29" w14:textId="77777777" w:rsidR="002B35FA" w:rsidRPr="00CE4C24" w:rsidRDefault="00756F5D" w:rsidP="008D6BF2">
      <w:pPr>
        <w:rPr>
          <w:rFonts w:asciiTheme="majorHAnsi" w:hAnsiTheme="majorHAnsi"/>
        </w:rPr>
      </w:pPr>
      <w:r w:rsidRPr="00CE4C24">
        <w:rPr>
          <w:rFonts w:asciiTheme="majorHAnsi" w:hAnsiTheme="majorHAnsi"/>
          <w:noProof/>
        </w:rPr>
        <w:drawing>
          <wp:inline distT="0" distB="0" distL="0" distR="0" wp14:anchorId="1DFCFD7E" wp14:editId="0D959182">
            <wp:extent cx="5756910" cy="5311291"/>
            <wp:effectExtent l="0" t="0" r="8890" b="0"/>
            <wp:docPr id="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910" cy="5311291"/>
                    </a:xfrm>
                    <a:prstGeom prst="rect">
                      <a:avLst/>
                    </a:prstGeom>
                    <a:noFill/>
                    <a:ln>
                      <a:noFill/>
                    </a:ln>
                  </pic:spPr>
                </pic:pic>
              </a:graphicData>
            </a:graphic>
          </wp:inline>
        </w:drawing>
      </w:r>
    </w:p>
    <w:p w14:paraId="6E53B1BD" w14:textId="77777777" w:rsidR="006F3D09" w:rsidRPr="00CE4C24" w:rsidRDefault="006F3D09">
      <w:pPr>
        <w:rPr>
          <w:rFonts w:asciiTheme="majorHAnsi" w:hAnsiTheme="majorHAnsi"/>
        </w:rPr>
      </w:pPr>
      <w:r w:rsidRPr="00CE4C24">
        <w:rPr>
          <w:rFonts w:asciiTheme="majorHAnsi" w:hAnsiTheme="majorHAnsi"/>
        </w:rPr>
        <w:br w:type="page"/>
      </w:r>
    </w:p>
    <w:p w14:paraId="1BD68351" w14:textId="77777777" w:rsidR="002B35FA" w:rsidRPr="00CE4C24" w:rsidRDefault="002B35FA" w:rsidP="008D6BF2">
      <w:pPr>
        <w:rPr>
          <w:rFonts w:asciiTheme="majorHAnsi" w:hAnsiTheme="majorHAnsi"/>
        </w:rPr>
      </w:pPr>
    </w:p>
    <w:tbl>
      <w:tblPr>
        <w:tblW w:w="9356" w:type="dxa"/>
        <w:tblInd w:w="70" w:type="dxa"/>
        <w:tblLayout w:type="fixed"/>
        <w:tblCellMar>
          <w:left w:w="70" w:type="dxa"/>
          <w:right w:w="70" w:type="dxa"/>
        </w:tblCellMar>
        <w:tblLook w:val="04A0" w:firstRow="1" w:lastRow="0" w:firstColumn="1" w:lastColumn="0" w:noHBand="0" w:noVBand="1"/>
      </w:tblPr>
      <w:tblGrid>
        <w:gridCol w:w="2552"/>
        <w:gridCol w:w="6804"/>
      </w:tblGrid>
      <w:tr w:rsidR="002B35FA" w:rsidRPr="00CE4C24" w14:paraId="21637972" w14:textId="77777777" w:rsidTr="002C77D5">
        <w:trPr>
          <w:trHeight w:val="300"/>
        </w:trPr>
        <w:tc>
          <w:tcPr>
            <w:tcW w:w="2552" w:type="dxa"/>
            <w:tcBorders>
              <w:top w:val="single" w:sz="4" w:space="0" w:color="auto"/>
              <w:left w:val="single" w:sz="4" w:space="0" w:color="auto"/>
              <w:bottom w:val="single" w:sz="4" w:space="0" w:color="auto"/>
              <w:right w:val="nil"/>
            </w:tcBorders>
            <w:shd w:val="clear" w:color="auto" w:fill="660066"/>
            <w:noWrap/>
            <w:vAlign w:val="bottom"/>
            <w:hideMark/>
          </w:tcPr>
          <w:p w14:paraId="0F788462" w14:textId="77777777" w:rsidR="002B35FA" w:rsidRPr="00CE4C24" w:rsidRDefault="002B35FA" w:rsidP="002B35FA">
            <w:pPr>
              <w:rPr>
                <w:rFonts w:asciiTheme="majorHAnsi" w:eastAsia="Times New Roman" w:hAnsiTheme="majorHAnsi" w:cs="Arial"/>
                <w:color w:val="FFFFFF" w:themeColor="background1"/>
                <w:sz w:val="18"/>
                <w:szCs w:val="18"/>
              </w:rPr>
            </w:pPr>
            <w:r w:rsidRPr="00CE4C24">
              <w:rPr>
                <w:rFonts w:asciiTheme="majorHAnsi" w:eastAsia="Times New Roman" w:hAnsiTheme="majorHAnsi" w:cs="Arial"/>
                <w:color w:val="FFFFFF" w:themeColor="background1"/>
                <w:sz w:val="18"/>
                <w:szCs w:val="18"/>
              </w:rPr>
              <w:t> </w:t>
            </w:r>
          </w:p>
        </w:tc>
        <w:tc>
          <w:tcPr>
            <w:tcW w:w="6804" w:type="dxa"/>
            <w:tcBorders>
              <w:top w:val="single" w:sz="4" w:space="0" w:color="auto"/>
              <w:left w:val="nil"/>
              <w:bottom w:val="single" w:sz="4" w:space="0" w:color="auto"/>
              <w:right w:val="single" w:sz="4" w:space="0" w:color="auto"/>
            </w:tcBorders>
            <w:shd w:val="clear" w:color="auto" w:fill="660066"/>
            <w:noWrap/>
            <w:vAlign w:val="bottom"/>
            <w:hideMark/>
          </w:tcPr>
          <w:p w14:paraId="1D7B61CB" w14:textId="77777777" w:rsidR="002B35FA" w:rsidRPr="00CE4C24" w:rsidRDefault="002B35FA" w:rsidP="002B35FA">
            <w:pPr>
              <w:pStyle w:val="Kop3"/>
            </w:pPr>
            <w:bookmarkStart w:id="24" w:name="_Toc217627223"/>
            <w:r w:rsidRPr="00CE4C24">
              <w:t>Werkgroep metadata</w:t>
            </w:r>
            <w:bookmarkEnd w:id="24"/>
          </w:p>
        </w:tc>
      </w:tr>
      <w:tr w:rsidR="002B35FA" w:rsidRPr="00CE4C24" w14:paraId="5129EC06"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036D5F2"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Korte beschrijving</w:t>
            </w:r>
          </w:p>
        </w:tc>
        <w:tc>
          <w:tcPr>
            <w:tcW w:w="6804" w:type="dxa"/>
            <w:tcBorders>
              <w:top w:val="single" w:sz="4" w:space="0" w:color="auto"/>
              <w:left w:val="nil"/>
              <w:bottom w:val="single" w:sz="4" w:space="0" w:color="auto"/>
              <w:right w:val="single" w:sz="4" w:space="0" w:color="auto"/>
            </w:tcBorders>
            <w:shd w:val="clear" w:color="000000" w:fill="D9D9D9"/>
            <w:vAlign w:val="bottom"/>
            <w:hideMark/>
          </w:tcPr>
          <w:p w14:paraId="52BA5BFC" w14:textId="77777777" w:rsidR="002B35FA" w:rsidRPr="00CE4C24" w:rsidRDefault="00E37A37" w:rsidP="002B35FA">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De werkgroep metadata behandelt de standaarden;</w:t>
            </w:r>
          </w:p>
          <w:p w14:paraId="5267BFCB" w14:textId="77777777" w:rsidR="00E37A37" w:rsidRPr="00CE4C24" w:rsidRDefault="00E37A37" w:rsidP="002B35FA">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NL-LOM, SRU/SRW, OAI-PMH en de aanvullende afspraak content prijsinfo.</w:t>
            </w:r>
            <w:r w:rsidR="00CA0B50" w:rsidRPr="00CE4C24">
              <w:rPr>
                <w:rFonts w:asciiTheme="majorHAnsi" w:eastAsia="Times New Roman" w:hAnsiTheme="majorHAnsi" w:cs="Arial"/>
                <w:color w:val="808080" w:themeColor="background1" w:themeShade="80"/>
                <w:sz w:val="18"/>
                <w:szCs w:val="18"/>
              </w:rPr>
              <w:t xml:space="preserve"> Op termijn zal ook de </w:t>
            </w:r>
            <w:r w:rsidR="00A12FF4" w:rsidRPr="00CE4C24">
              <w:rPr>
                <w:rFonts w:asciiTheme="majorHAnsi" w:eastAsia="Times New Roman" w:hAnsiTheme="majorHAnsi" w:cs="Arial"/>
                <w:color w:val="808080" w:themeColor="background1" w:themeShade="80"/>
                <w:sz w:val="18"/>
                <w:szCs w:val="18"/>
              </w:rPr>
              <w:t xml:space="preserve">afspraak MODS uit het </w:t>
            </w:r>
            <w:proofErr w:type="spellStart"/>
            <w:r w:rsidR="00A12FF4" w:rsidRPr="00CE4C24">
              <w:rPr>
                <w:rFonts w:asciiTheme="majorHAnsi" w:eastAsia="Times New Roman" w:hAnsiTheme="majorHAnsi" w:cs="Arial"/>
                <w:color w:val="808080" w:themeColor="background1" w:themeShade="80"/>
                <w:sz w:val="18"/>
                <w:szCs w:val="18"/>
              </w:rPr>
              <w:t>onderzoeksdomein</w:t>
            </w:r>
            <w:proofErr w:type="spellEnd"/>
            <w:r w:rsidR="00A12FF4" w:rsidRPr="00CE4C24">
              <w:rPr>
                <w:rFonts w:asciiTheme="majorHAnsi" w:eastAsia="Times New Roman" w:hAnsiTheme="majorHAnsi" w:cs="Arial"/>
                <w:color w:val="808080" w:themeColor="background1" w:themeShade="80"/>
                <w:sz w:val="18"/>
                <w:szCs w:val="18"/>
              </w:rPr>
              <w:t xml:space="preserve"> worden geregistreerd. De afspraken beschrijven het metadata profiel, hoe de metadata beschikbaar gesteld kan worden en hoe men het kan opvragen.</w:t>
            </w:r>
          </w:p>
          <w:p w14:paraId="7135B086" w14:textId="77777777" w:rsidR="00E37A37" w:rsidRPr="00CE4C24" w:rsidRDefault="00E37A37" w:rsidP="002B35FA">
            <w:pPr>
              <w:rPr>
                <w:rFonts w:asciiTheme="majorHAnsi" w:eastAsia="Times New Roman" w:hAnsiTheme="majorHAnsi" w:cs="Arial"/>
                <w:color w:val="808080" w:themeColor="background1" w:themeShade="80"/>
                <w:sz w:val="18"/>
                <w:szCs w:val="18"/>
              </w:rPr>
            </w:pPr>
          </w:p>
          <w:p w14:paraId="33C20675" w14:textId="77777777" w:rsidR="00E37A37" w:rsidRPr="00CE4C24" w:rsidRDefault="00E37A37" w:rsidP="002B35FA">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De werkgroep bestaat </w:t>
            </w:r>
            <w:r w:rsidR="00254D53" w:rsidRPr="00CE4C24">
              <w:rPr>
                <w:rFonts w:asciiTheme="majorHAnsi" w:eastAsia="Times New Roman" w:hAnsiTheme="majorHAnsi" w:cs="Arial"/>
                <w:color w:val="808080" w:themeColor="background1" w:themeShade="80"/>
                <w:sz w:val="18"/>
                <w:szCs w:val="18"/>
              </w:rPr>
              <w:t xml:space="preserve">onder andere </w:t>
            </w:r>
            <w:r w:rsidRPr="00CE4C24">
              <w:rPr>
                <w:rFonts w:asciiTheme="majorHAnsi" w:eastAsia="Times New Roman" w:hAnsiTheme="majorHAnsi" w:cs="Arial"/>
                <w:color w:val="808080" w:themeColor="background1" w:themeShade="80"/>
                <w:sz w:val="18"/>
                <w:szCs w:val="18"/>
              </w:rPr>
              <w:t>uit vertegenwoordigers van</w:t>
            </w:r>
            <w:r w:rsidR="00E84EF5" w:rsidRPr="00CE4C24">
              <w:rPr>
                <w:rFonts w:asciiTheme="majorHAnsi" w:eastAsia="Times New Roman" w:hAnsiTheme="majorHAnsi" w:cs="Arial"/>
                <w:color w:val="808080" w:themeColor="background1" w:themeShade="80"/>
                <w:sz w:val="18"/>
                <w:szCs w:val="18"/>
              </w:rPr>
              <w:t>:</w:t>
            </w:r>
            <w:r w:rsidRPr="00CE4C24">
              <w:rPr>
                <w:rFonts w:asciiTheme="majorHAnsi" w:eastAsia="Times New Roman" w:hAnsiTheme="majorHAnsi" w:cs="Arial"/>
                <w:color w:val="808080" w:themeColor="background1" w:themeShade="80"/>
                <w:sz w:val="18"/>
                <w:szCs w:val="18"/>
              </w:rPr>
              <w:t xml:space="preserve"> </w:t>
            </w:r>
          </w:p>
          <w:p w14:paraId="357E810F" w14:textId="77777777" w:rsidR="00E37A37" w:rsidRPr="00CE4C24" w:rsidRDefault="00E37A37" w:rsidP="002B35FA">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SLO, SURF, Kennisnet, </w:t>
            </w:r>
            <w:proofErr w:type="spellStart"/>
            <w:r w:rsidRPr="00CE4C24">
              <w:rPr>
                <w:rFonts w:asciiTheme="majorHAnsi" w:eastAsia="Times New Roman" w:hAnsiTheme="majorHAnsi" w:cs="Arial"/>
                <w:color w:val="808080" w:themeColor="background1" w:themeShade="80"/>
                <w:sz w:val="18"/>
                <w:szCs w:val="18"/>
              </w:rPr>
              <w:t>Three</w:t>
            </w:r>
            <w:r w:rsidR="00BA07AC" w:rsidRPr="00CE4C24">
              <w:rPr>
                <w:rFonts w:asciiTheme="majorHAnsi" w:eastAsia="Times New Roman" w:hAnsiTheme="majorHAnsi" w:cs="Arial"/>
                <w:color w:val="808080" w:themeColor="background1" w:themeShade="80"/>
                <w:sz w:val="18"/>
                <w:szCs w:val="18"/>
              </w:rPr>
              <w:t>s</w:t>
            </w:r>
            <w:r w:rsidRPr="00CE4C24">
              <w:rPr>
                <w:rFonts w:asciiTheme="majorHAnsi" w:eastAsia="Times New Roman" w:hAnsiTheme="majorHAnsi" w:cs="Arial"/>
                <w:color w:val="808080" w:themeColor="background1" w:themeShade="80"/>
                <w:sz w:val="18"/>
                <w:szCs w:val="18"/>
              </w:rPr>
              <w:t>hips</w:t>
            </w:r>
            <w:proofErr w:type="spellEnd"/>
            <w:r w:rsidRPr="00CE4C24">
              <w:rPr>
                <w:rFonts w:asciiTheme="majorHAnsi" w:eastAsia="Times New Roman" w:hAnsiTheme="majorHAnsi" w:cs="Arial"/>
                <w:color w:val="808080" w:themeColor="background1" w:themeShade="80"/>
                <w:sz w:val="18"/>
                <w:szCs w:val="18"/>
              </w:rPr>
              <w:t>, OU, Ontwikkelcentrum</w:t>
            </w:r>
            <w:r w:rsidR="00254D53" w:rsidRPr="00CE4C24">
              <w:rPr>
                <w:rFonts w:asciiTheme="majorHAnsi" w:eastAsia="Times New Roman" w:hAnsiTheme="majorHAnsi" w:cs="Arial"/>
                <w:color w:val="808080" w:themeColor="background1" w:themeShade="80"/>
                <w:sz w:val="18"/>
                <w:szCs w:val="18"/>
              </w:rPr>
              <w:t xml:space="preserve">, Groen Kennisnet, Thieme </w:t>
            </w:r>
            <w:proofErr w:type="spellStart"/>
            <w:r w:rsidR="00254D53" w:rsidRPr="00CE4C24">
              <w:rPr>
                <w:rFonts w:asciiTheme="majorHAnsi" w:eastAsia="Times New Roman" w:hAnsiTheme="majorHAnsi" w:cs="Arial"/>
                <w:color w:val="808080" w:themeColor="background1" w:themeShade="80"/>
                <w:sz w:val="18"/>
                <w:szCs w:val="18"/>
              </w:rPr>
              <w:t>Meulenhoff</w:t>
            </w:r>
            <w:proofErr w:type="spellEnd"/>
            <w:r w:rsidR="00254D53" w:rsidRPr="00CE4C24">
              <w:rPr>
                <w:rFonts w:asciiTheme="majorHAnsi" w:eastAsia="Times New Roman" w:hAnsiTheme="majorHAnsi" w:cs="Arial"/>
                <w:color w:val="808080" w:themeColor="background1" w:themeShade="80"/>
                <w:sz w:val="18"/>
                <w:szCs w:val="18"/>
              </w:rPr>
              <w:t xml:space="preserve"> en Beeld en Geluid</w:t>
            </w:r>
          </w:p>
        </w:tc>
      </w:tr>
      <w:tr w:rsidR="002B35FA" w:rsidRPr="00CE4C24" w14:paraId="48FEAD03" w14:textId="77777777" w:rsidTr="002B35FA">
        <w:trPr>
          <w:trHeight w:val="540"/>
        </w:trPr>
        <w:tc>
          <w:tcPr>
            <w:tcW w:w="2552" w:type="dxa"/>
            <w:tcBorders>
              <w:top w:val="nil"/>
              <w:left w:val="single" w:sz="4" w:space="0" w:color="auto"/>
              <w:bottom w:val="single" w:sz="4" w:space="0" w:color="auto"/>
              <w:right w:val="single" w:sz="4" w:space="0" w:color="auto"/>
            </w:tcBorders>
            <w:shd w:val="clear" w:color="000000" w:fill="D9D9D9"/>
            <w:noWrap/>
            <w:vAlign w:val="bottom"/>
            <w:hideMark/>
          </w:tcPr>
          <w:p w14:paraId="50507846" w14:textId="77777777" w:rsidR="002B35FA" w:rsidRPr="00CE4C24" w:rsidRDefault="00FC689F"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Resultaten</w:t>
            </w:r>
          </w:p>
        </w:tc>
        <w:tc>
          <w:tcPr>
            <w:tcW w:w="6804" w:type="dxa"/>
            <w:tcBorders>
              <w:top w:val="nil"/>
              <w:left w:val="nil"/>
              <w:bottom w:val="single" w:sz="4" w:space="0" w:color="auto"/>
              <w:right w:val="single" w:sz="4" w:space="0" w:color="auto"/>
            </w:tcBorders>
            <w:shd w:val="clear" w:color="000000" w:fill="D9D9D9"/>
            <w:vAlign w:val="bottom"/>
            <w:hideMark/>
          </w:tcPr>
          <w:p w14:paraId="3A22E3F5" w14:textId="77777777" w:rsidR="002B35FA" w:rsidRPr="00CE4C24" w:rsidRDefault="00E617AF" w:rsidP="00E617AF">
            <w:pPr>
              <w:pStyle w:val="Lijstalinea"/>
              <w:numPr>
                <w:ilvl w:val="0"/>
                <w:numId w:val="9"/>
              </w:num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De werkgroep doet onderzoek naar het gebruik van RDF</w:t>
            </w:r>
            <w:r w:rsidR="00FC689F" w:rsidRPr="00CE4C24">
              <w:rPr>
                <w:rFonts w:asciiTheme="majorHAnsi" w:eastAsia="Times New Roman" w:hAnsiTheme="majorHAnsi" w:cs="Arial"/>
                <w:color w:val="808080" w:themeColor="background1" w:themeShade="80"/>
                <w:sz w:val="18"/>
                <w:szCs w:val="18"/>
              </w:rPr>
              <w:t xml:space="preserve"> in relatie tot de MLR </w:t>
            </w:r>
            <w:r w:rsidR="00E84EF5" w:rsidRPr="00CE4C24">
              <w:rPr>
                <w:rFonts w:asciiTheme="majorHAnsi" w:eastAsia="Times New Roman" w:hAnsiTheme="majorHAnsi" w:cs="Arial"/>
                <w:color w:val="808080" w:themeColor="background1" w:themeShade="80"/>
                <w:sz w:val="18"/>
                <w:szCs w:val="18"/>
              </w:rPr>
              <w:t xml:space="preserve">Binding </w:t>
            </w:r>
            <w:r w:rsidR="00FC689F" w:rsidRPr="00CE4C24">
              <w:rPr>
                <w:rFonts w:asciiTheme="majorHAnsi" w:eastAsia="Times New Roman" w:hAnsiTheme="majorHAnsi" w:cs="Arial"/>
                <w:color w:val="808080" w:themeColor="background1" w:themeShade="80"/>
                <w:sz w:val="18"/>
                <w:szCs w:val="18"/>
              </w:rPr>
              <w:t xml:space="preserve">en DC </w:t>
            </w:r>
            <w:proofErr w:type="spellStart"/>
            <w:r w:rsidR="00FC689F" w:rsidRPr="00CE4C24">
              <w:rPr>
                <w:rFonts w:asciiTheme="majorHAnsi" w:eastAsia="Times New Roman" w:hAnsiTheme="majorHAnsi" w:cs="Arial"/>
                <w:color w:val="808080" w:themeColor="background1" w:themeShade="80"/>
                <w:sz w:val="18"/>
                <w:szCs w:val="18"/>
              </w:rPr>
              <w:t>Education</w:t>
            </w:r>
            <w:proofErr w:type="spellEnd"/>
          </w:p>
          <w:p w14:paraId="678FEF44" w14:textId="77777777" w:rsidR="00E617AF" w:rsidRPr="00CE4C24" w:rsidRDefault="00E617AF" w:rsidP="00E617AF">
            <w:pPr>
              <w:pStyle w:val="Lijstalinea"/>
              <w:numPr>
                <w:ilvl w:val="0"/>
                <w:numId w:val="9"/>
              </w:num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De werkgroep legt de verbinding tussen de </w:t>
            </w:r>
            <w:proofErr w:type="spellStart"/>
            <w:r w:rsidRPr="00CE4C24">
              <w:rPr>
                <w:rFonts w:asciiTheme="majorHAnsi" w:eastAsia="Times New Roman" w:hAnsiTheme="majorHAnsi" w:cs="Arial"/>
                <w:color w:val="808080" w:themeColor="background1" w:themeShade="80"/>
                <w:sz w:val="18"/>
                <w:szCs w:val="18"/>
              </w:rPr>
              <w:t>metadatastandaarden</w:t>
            </w:r>
            <w:proofErr w:type="spellEnd"/>
            <w:r w:rsidRPr="00CE4C24">
              <w:rPr>
                <w:rFonts w:asciiTheme="majorHAnsi" w:eastAsia="Times New Roman" w:hAnsiTheme="majorHAnsi" w:cs="Arial"/>
                <w:color w:val="808080" w:themeColor="background1" w:themeShade="80"/>
                <w:sz w:val="18"/>
                <w:szCs w:val="18"/>
              </w:rPr>
              <w:t xml:space="preserve"> en het product OBK</w:t>
            </w:r>
          </w:p>
          <w:p w14:paraId="17DAE590" w14:textId="77777777" w:rsidR="00E617AF" w:rsidRPr="00CE4C24" w:rsidRDefault="00E617AF" w:rsidP="00E617AF">
            <w:pPr>
              <w:pStyle w:val="Lijstalinea"/>
              <w:numPr>
                <w:ilvl w:val="0"/>
                <w:numId w:val="9"/>
              </w:num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De werkgroep werkt mee aan de registratie van de metadata</w:t>
            </w:r>
            <w:r w:rsidR="00297267" w:rsidRPr="00CE4C24">
              <w:rPr>
                <w:rFonts w:asciiTheme="majorHAnsi" w:eastAsia="Times New Roman" w:hAnsiTheme="majorHAnsi" w:cs="Arial"/>
                <w:color w:val="808080" w:themeColor="background1" w:themeShade="80"/>
                <w:sz w:val="18"/>
                <w:szCs w:val="18"/>
              </w:rPr>
              <w:t>-</w:t>
            </w:r>
            <w:r w:rsidRPr="00CE4C24">
              <w:rPr>
                <w:rFonts w:asciiTheme="majorHAnsi" w:eastAsia="Times New Roman" w:hAnsiTheme="majorHAnsi" w:cs="Arial"/>
                <w:color w:val="808080" w:themeColor="background1" w:themeShade="80"/>
                <w:sz w:val="18"/>
                <w:szCs w:val="18"/>
              </w:rPr>
              <w:t xml:space="preserve">afspraken uit het </w:t>
            </w:r>
            <w:proofErr w:type="spellStart"/>
            <w:r w:rsidRPr="00CE4C24">
              <w:rPr>
                <w:rFonts w:asciiTheme="majorHAnsi" w:eastAsia="Times New Roman" w:hAnsiTheme="majorHAnsi" w:cs="Arial"/>
                <w:color w:val="808080" w:themeColor="background1" w:themeShade="80"/>
                <w:sz w:val="18"/>
                <w:szCs w:val="18"/>
              </w:rPr>
              <w:t>onderzoeksdomein</w:t>
            </w:r>
            <w:proofErr w:type="spellEnd"/>
            <w:r w:rsidRPr="00CE4C24">
              <w:rPr>
                <w:rFonts w:asciiTheme="majorHAnsi" w:eastAsia="Times New Roman" w:hAnsiTheme="majorHAnsi" w:cs="Arial"/>
                <w:color w:val="808080" w:themeColor="background1" w:themeShade="80"/>
                <w:sz w:val="18"/>
                <w:szCs w:val="18"/>
              </w:rPr>
              <w:t xml:space="preserve"> (zie ook werkgroep ORIS)</w:t>
            </w:r>
          </w:p>
          <w:p w14:paraId="43A58155" w14:textId="77777777" w:rsidR="006049BC" w:rsidRPr="00CE4C24" w:rsidRDefault="006049BC" w:rsidP="00E617AF">
            <w:pPr>
              <w:pStyle w:val="Lijstalinea"/>
              <w:numPr>
                <w:ilvl w:val="0"/>
                <w:numId w:val="9"/>
              </w:num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Verzoeken die </w:t>
            </w:r>
            <w:r w:rsidR="00297267" w:rsidRPr="00CE4C24">
              <w:rPr>
                <w:rFonts w:asciiTheme="majorHAnsi" w:eastAsia="Times New Roman" w:hAnsiTheme="majorHAnsi" w:cs="Arial"/>
                <w:color w:val="808080" w:themeColor="background1" w:themeShade="80"/>
                <w:sz w:val="18"/>
                <w:szCs w:val="18"/>
              </w:rPr>
              <w:t xml:space="preserve">leiden </w:t>
            </w:r>
            <w:r w:rsidRPr="00CE4C24">
              <w:rPr>
                <w:rFonts w:asciiTheme="majorHAnsi" w:eastAsia="Times New Roman" w:hAnsiTheme="majorHAnsi" w:cs="Arial"/>
                <w:color w:val="808080" w:themeColor="background1" w:themeShade="80"/>
                <w:sz w:val="18"/>
                <w:szCs w:val="18"/>
              </w:rPr>
              <w:t>tot aanpassingen aan de afspraken en standaarden verwerken.</w:t>
            </w:r>
          </w:p>
          <w:p w14:paraId="3F5F6050" w14:textId="77777777" w:rsidR="00C1211A" w:rsidRPr="00CE4C24" w:rsidRDefault="0084112F" w:rsidP="00E617AF">
            <w:pPr>
              <w:pStyle w:val="Lijstalinea"/>
              <w:numPr>
                <w:ilvl w:val="0"/>
                <w:numId w:val="9"/>
              </w:num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EduStandaard biedt</w:t>
            </w:r>
            <w:r w:rsidR="008C0E4F" w:rsidRPr="00CE4C24">
              <w:rPr>
                <w:rFonts w:asciiTheme="majorHAnsi" w:eastAsia="Times New Roman" w:hAnsiTheme="majorHAnsi" w:cs="Arial"/>
                <w:color w:val="808080" w:themeColor="background1" w:themeShade="80"/>
                <w:sz w:val="18"/>
                <w:szCs w:val="18"/>
              </w:rPr>
              <w:t xml:space="preserve"> de e-</w:t>
            </w:r>
            <w:proofErr w:type="spellStart"/>
            <w:r w:rsidR="008C0E4F" w:rsidRPr="00CE4C24">
              <w:rPr>
                <w:rFonts w:asciiTheme="majorHAnsi" w:eastAsia="Times New Roman" w:hAnsiTheme="majorHAnsi" w:cs="Arial"/>
                <w:color w:val="808080" w:themeColor="background1" w:themeShade="80"/>
                <w:sz w:val="18"/>
                <w:szCs w:val="18"/>
              </w:rPr>
              <w:t>validator</w:t>
            </w:r>
            <w:proofErr w:type="spellEnd"/>
            <w:r w:rsidR="008C0E4F" w:rsidRPr="00CE4C24">
              <w:rPr>
                <w:rFonts w:asciiTheme="majorHAnsi" w:eastAsia="Times New Roman" w:hAnsiTheme="majorHAnsi" w:cs="Arial"/>
                <w:color w:val="808080" w:themeColor="background1" w:themeShade="80"/>
                <w:sz w:val="18"/>
                <w:szCs w:val="18"/>
              </w:rPr>
              <w:t xml:space="preserve"> tool vo</w:t>
            </w:r>
            <w:r w:rsidRPr="00CE4C24">
              <w:rPr>
                <w:rFonts w:asciiTheme="majorHAnsi" w:eastAsia="Times New Roman" w:hAnsiTheme="majorHAnsi" w:cs="Arial"/>
                <w:color w:val="808080" w:themeColor="background1" w:themeShade="80"/>
                <w:sz w:val="18"/>
                <w:szCs w:val="18"/>
              </w:rPr>
              <w:t>or de NL-LOM standaard aan</w:t>
            </w:r>
            <w:r w:rsidR="008C0E4F" w:rsidRPr="00CE4C24">
              <w:rPr>
                <w:rFonts w:asciiTheme="majorHAnsi" w:eastAsia="Times New Roman" w:hAnsiTheme="majorHAnsi" w:cs="Arial"/>
                <w:color w:val="808080" w:themeColor="background1" w:themeShade="80"/>
                <w:sz w:val="18"/>
                <w:szCs w:val="18"/>
              </w:rPr>
              <w:t>.</w:t>
            </w:r>
          </w:p>
        </w:tc>
      </w:tr>
      <w:tr w:rsidR="002B35FA" w:rsidRPr="00CE4C24" w14:paraId="2316EB6C" w14:textId="77777777"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D401EA9"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14:paraId="4FE519AD" w14:textId="77777777" w:rsidR="002B35FA" w:rsidRPr="00CE4C24" w:rsidRDefault="002B35FA" w:rsidP="002B35FA">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PO, VO, MBO</w:t>
            </w:r>
            <w:r w:rsidR="00E617AF" w:rsidRPr="00CE4C24">
              <w:rPr>
                <w:rFonts w:asciiTheme="majorHAnsi" w:eastAsia="Times New Roman" w:hAnsiTheme="majorHAnsi" w:cs="Arial"/>
                <w:color w:val="808080" w:themeColor="background1" w:themeShade="80"/>
                <w:sz w:val="18"/>
                <w:szCs w:val="18"/>
              </w:rPr>
              <w:t xml:space="preserve"> en </w:t>
            </w:r>
            <w:r w:rsidR="00B03941" w:rsidRPr="00CE4C24">
              <w:rPr>
                <w:rFonts w:asciiTheme="majorHAnsi" w:eastAsia="Times New Roman" w:hAnsiTheme="majorHAnsi" w:cs="Arial"/>
                <w:color w:val="808080" w:themeColor="background1" w:themeShade="80"/>
                <w:sz w:val="18"/>
                <w:szCs w:val="18"/>
              </w:rPr>
              <w:t xml:space="preserve">op termijn ook </w:t>
            </w:r>
            <w:r w:rsidR="00E617AF" w:rsidRPr="00CE4C24">
              <w:rPr>
                <w:rFonts w:asciiTheme="majorHAnsi" w:eastAsia="Times New Roman" w:hAnsiTheme="majorHAnsi" w:cs="Arial"/>
                <w:color w:val="808080" w:themeColor="background1" w:themeShade="80"/>
                <w:sz w:val="18"/>
                <w:szCs w:val="18"/>
              </w:rPr>
              <w:t>HO</w:t>
            </w:r>
          </w:p>
        </w:tc>
      </w:tr>
      <w:tr w:rsidR="002B35FA" w:rsidRPr="00CE4C24" w14:paraId="67EAD09E" w14:textId="77777777"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1526573"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14:paraId="110AD71B" w14:textId="77777777" w:rsidR="002B35FA" w:rsidRPr="00CE4C24" w:rsidRDefault="00E617AF" w:rsidP="00297267">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Contentleveranciers, </w:t>
            </w:r>
            <w:r w:rsidR="00297267" w:rsidRPr="00CE4C24">
              <w:rPr>
                <w:rFonts w:asciiTheme="majorHAnsi" w:eastAsia="Times New Roman" w:hAnsiTheme="majorHAnsi" w:cs="Arial"/>
                <w:color w:val="808080" w:themeColor="background1" w:themeShade="80"/>
                <w:sz w:val="18"/>
                <w:szCs w:val="18"/>
              </w:rPr>
              <w:t>software</w:t>
            </w:r>
            <w:r w:rsidRPr="00CE4C24">
              <w:rPr>
                <w:rFonts w:asciiTheme="majorHAnsi" w:eastAsia="Times New Roman" w:hAnsiTheme="majorHAnsi" w:cs="Arial"/>
                <w:color w:val="808080" w:themeColor="background1" w:themeShade="80"/>
                <w:sz w:val="18"/>
                <w:szCs w:val="18"/>
              </w:rPr>
              <w:t>leveranciers en aanbieders van infrastructurele voorzieningen zoals Kennisnet en SURF.</w:t>
            </w:r>
          </w:p>
        </w:tc>
      </w:tr>
      <w:tr w:rsidR="002B35FA" w:rsidRPr="00CE4C24" w14:paraId="05031CDF" w14:textId="77777777" w:rsidTr="002B35FA">
        <w:trPr>
          <w:trHeight w:val="300"/>
        </w:trPr>
        <w:tc>
          <w:tcPr>
            <w:tcW w:w="2552" w:type="dxa"/>
            <w:tcBorders>
              <w:top w:val="nil"/>
              <w:left w:val="nil"/>
              <w:bottom w:val="single" w:sz="4" w:space="0" w:color="auto"/>
              <w:right w:val="nil"/>
            </w:tcBorders>
            <w:shd w:val="clear" w:color="auto" w:fill="auto"/>
            <w:noWrap/>
            <w:vAlign w:val="bottom"/>
            <w:hideMark/>
          </w:tcPr>
          <w:p w14:paraId="365224E0" w14:textId="77777777" w:rsidR="002B35FA" w:rsidRPr="00CE4C24" w:rsidRDefault="002B35FA" w:rsidP="002B35FA">
            <w:pPr>
              <w:rPr>
                <w:rFonts w:asciiTheme="majorHAnsi" w:eastAsia="Times New Roman" w:hAnsiTheme="majorHAnsi" w:cs="Arial"/>
                <w:b/>
                <w:bCs/>
                <w:color w:val="000000"/>
                <w:sz w:val="18"/>
                <w:szCs w:val="18"/>
              </w:rPr>
            </w:pPr>
          </w:p>
        </w:tc>
        <w:tc>
          <w:tcPr>
            <w:tcW w:w="6804" w:type="dxa"/>
            <w:tcBorders>
              <w:top w:val="nil"/>
              <w:left w:val="nil"/>
              <w:bottom w:val="single" w:sz="4" w:space="0" w:color="auto"/>
              <w:right w:val="nil"/>
            </w:tcBorders>
            <w:shd w:val="clear" w:color="auto" w:fill="auto"/>
            <w:vAlign w:val="bottom"/>
            <w:hideMark/>
          </w:tcPr>
          <w:p w14:paraId="085D794C" w14:textId="77777777" w:rsidR="002B35FA" w:rsidRPr="00CE4C24" w:rsidRDefault="002B35FA" w:rsidP="002B35FA">
            <w:pPr>
              <w:rPr>
                <w:rFonts w:asciiTheme="majorHAnsi" w:eastAsia="Times New Roman" w:hAnsiTheme="majorHAnsi" w:cs="Arial"/>
                <w:color w:val="808080" w:themeColor="background1" w:themeShade="80"/>
                <w:sz w:val="18"/>
                <w:szCs w:val="18"/>
              </w:rPr>
            </w:pPr>
          </w:p>
        </w:tc>
      </w:tr>
      <w:tr w:rsidR="002B35FA" w:rsidRPr="00CE4C24" w14:paraId="3195D573" w14:textId="77777777" w:rsidTr="002C77D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1083A1"/>
            <w:noWrap/>
            <w:vAlign w:val="bottom"/>
          </w:tcPr>
          <w:p w14:paraId="63775CB1" w14:textId="77777777" w:rsidR="002B35FA" w:rsidRPr="00CE4C24" w:rsidRDefault="002B35FA" w:rsidP="002B35FA">
            <w:pPr>
              <w:rPr>
                <w:rFonts w:asciiTheme="majorHAnsi" w:eastAsia="Times New Roman" w:hAnsiTheme="majorHAnsi" w:cs="Arial"/>
                <w:bCs/>
                <w:color w:val="FFFFFF" w:themeColor="background1"/>
                <w:sz w:val="18"/>
                <w:szCs w:val="18"/>
              </w:rPr>
            </w:pPr>
          </w:p>
        </w:tc>
        <w:tc>
          <w:tcPr>
            <w:tcW w:w="6804" w:type="dxa"/>
            <w:tcBorders>
              <w:top w:val="single" w:sz="4" w:space="0" w:color="auto"/>
              <w:left w:val="single" w:sz="4" w:space="0" w:color="auto"/>
              <w:bottom w:val="single" w:sz="4" w:space="0" w:color="auto"/>
              <w:right w:val="single" w:sz="4" w:space="0" w:color="auto"/>
            </w:tcBorders>
            <w:shd w:val="clear" w:color="auto" w:fill="1083A1"/>
            <w:vAlign w:val="bottom"/>
          </w:tcPr>
          <w:p w14:paraId="752BEFA7" w14:textId="77777777" w:rsidR="002B35FA" w:rsidRPr="00CE4C24" w:rsidRDefault="002B35FA" w:rsidP="002B35FA">
            <w:pPr>
              <w:rPr>
                <w:rFonts w:asciiTheme="majorHAnsi" w:eastAsia="Times New Roman" w:hAnsiTheme="majorHAnsi" w:cs="Arial"/>
                <w:color w:val="FFFFFF" w:themeColor="background1"/>
                <w:sz w:val="18"/>
                <w:szCs w:val="18"/>
              </w:rPr>
            </w:pPr>
            <w:r w:rsidRPr="00CE4C24">
              <w:rPr>
                <w:rFonts w:asciiTheme="majorHAnsi" w:eastAsia="Times New Roman" w:hAnsiTheme="majorHAnsi" w:cs="Arial"/>
                <w:color w:val="FFFFFF" w:themeColor="background1"/>
                <w:sz w:val="18"/>
                <w:szCs w:val="18"/>
              </w:rPr>
              <w:t>Invloeden en verantwoordelijkheden</w:t>
            </w:r>
          </w:p>
        </w:tc>
      </w:tr>
      <w:tr w:rsidR="002B35FA" w:rsidRPr="00CE4C24" w14:paraId="248738FF"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A7950"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647CD86A" w14:textId="77777777" w:rsidR="002B35FA" w:rsidRPr="00CE4C24" w:rsidRDefault="0080711C" w:rsidP="002B35FA">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Jeroen Hamers</w:t>
            </w:r>
            <w:r w:rsidR="008755F3" w:rsidRPr="00CE4C24">
              <w:rPr>
                <w:rFonts w:asciiTheme="majorHAnsi" w:eastAsia="Times New Roman" w:hAnsiTheme="majorHAnsi" w:cs="Arial"/>
                <w:color w:val="808080" w:themeColor="background1" w:themeShade="80"/>
                <w:sz w:val="18"/>
                <w:szCs w:val="18"/>
              </w:rPr>
              <w:t>, ondersteund door vertegenwoordigers uit het SURF ORIS project en het SURF OER</w:t>
            </w:r>
            <w:r w:rsidR="00F73413" w:rsidRPr="00CE4C24">
              <w:rPr>
                <w:rFonts w:asciiTheme="majorHAnsi" w:eastAsia="Times New Roman" w:hAnsiTheme="majorHAnsi" w:cs="Arial"/>
                <w:color w:val="808080" w:themeColor="background1" w:themeShade="80"/>
                <w:sz w:val="18"/>
                <w:szCs w:val="18"/>
              </w:rPr>
              <w:t>-</w:t>
            </w:r>
            <w:r w:rsidR="008755F3" w:rsidRPr="00CE4C24">
              <w:rPr>
                <w:rFonts w:asciiTheme="majorHAnsi" w:eastAsia="Times New Roman" w:hAnsiTheme="majorHAnsi" w:cs="Arial"/>
                <w:color w:val="808080" w:themeColor="background1" w:themeShade="80"/>
                <w:sz w:val="18"/>
                <w:szCs w:val="18"/>
              </w:rPr>
              <w:t>programma.</w:t>
            </w:r>
          </w:p>
        </w:tc>
      </w:tr>
      <w:tr w:rsidR="002B35FA" w:rsidRPr="00CE4C24" w14:paraId="4B8D35FC"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243FC"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Externe betrokkenheid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561700F9" w14:textId="77777777" w:rsidR="0080711C" w:rsidRPr="00CE4C24" w:rsidRDefault="0080711C" w:rsidP="00F73413">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De afspraken zijn gebaseerd op internationale standaarden van IEEE, Library of </w:t>
            </w:r>
            <w:r w:rsidR="00F73413" w:rsidRPr="00CE4C24">
              <w:rPr>
                <w:rFonts w:asciiTheme="majorHAnsi" w:eastAsia="Times New Roman" w:hAnsiTheme="majorHAnsi" w:cs="Arial"/>
                <w:color w:val="808080" w:themeColor="background1" w:themeShade="80"/>
                <w:sz w:val="18"/>
                <w:szCs w:val="18"/>
              </w:rPr>
              <w:t xml:space="preserve">Congres </w:t>
            </w:r>
            <w:r w:rsidRPr="00CE4C24">
              <w:rPr>
                <w:rFonts w:asciiTheme="majorHAnsi" w:eastAsia="Times New Roman" w:hAnsiTheme="majorHAnsi" w:cs="Arial"/>
                <w:color w:val="808080" w:themeColor="background1" w:themeShade="80"/>
                <w:sz w:val="18"/>
                <w:szCs w:val="18"/>
              </w:rPr>
              <w:t xml:space="preserve">en het </w:t>
            </w:r>
            <w:r w:rsidR="00F73413" w:rsidRPr="00CE4C24">
              <w:rPr>
                <w:rFonts w:asciiTheme="majorHAnsi" w:eastAsia="Times New Roman" w:hAnsiTheme="majorHAnsi" w:cs="Arial"/>
                <w:color w:val="808080" w:themeColor="background1" w:themeShade="80"/>
                <w:sz w:val="18"/>
                <w:szCs w:val="18"/>
              </w:rPr>
              <w:t xml:space="preserve">Open </w:t>
            </w:r>
            <w:proofErr w:type="spellStart"/>
            <w:r w:rsidR="00F73413" w:rsidRPr="00CE4C24">
              <w:rPr>
                <w:rFonts w:asciiTheme="majorHAnsi" w:eastAsia="Times New Roman" w:hAnsiTheme="majorHAnsi" w:cs="Arial"/>
                <w:color w:val="808080" w:themeColor="background1" w:themeShade="80"/>
                <w:sz w:val="18"/>
                <w:szCs w:val="18"/>
              </w:rPr>
              <w:t>Archives</w:t>
            </w:r>
            <w:proofErr w:type="spellEnd"/>
            <w:r w:rsidR="00F73413" w:rsidRPr="00CE4C24">
              <w:rPr>
                <w:rFonts w:asciiTheme="majorHAnsi" w:eastAsia="Times New Roman" w:hAnsiTheme="majorHAnsi" w:cs="Arial"/>
                <w:color w:val="808080" w:themeColor="background1" w:themeShade="80"/>
                <w:sz w:val="18"/>
                <w:szCs w:val="18"/>
              </w:rPr>
              <w:t xml:space="preserve"> </w:t>
            </w:r>
            <w:proofErr w:type="spellStart"/>
            <w:r w:rsidR="00F73413" w:rsidRPr="00CE4C24">
              <w:rPr>
                <w:rFonts w:asciiTheme="majorHAnsi" w:eastAsia="Times New Roman" w:hAnsiTheme="majorHAnsi" w:cs="Arial"/>
                <w:color w:val="808080" w:themeColor="background1" w:themeShade="80"/>
                <w:sz w:val="18"/>
                <w:szCs w:val="18"/>
              </w:rPr>
              <w:t>Inititative</w:t>
            </w:r>
            <w:proofErr w:type="spellEnd"/>
            <w:r w:rsidRPr="00CE4C24">
              <w:rPr>
                <w:rFonts w:asciiTheme="majorHAnsi" w:eastAsia="Times New Roman" w:hAnsiTheme="majorHAnsi" w:cs="Arial"/>
                <w:color w:val="808080" w:themeColor="background1" w:themeShade="80"/>
                <w:sz w:val="18"/>
                <w:szCs w:val="18"/>
              </w:rPr>
              <w:t xml:space="preserve"> </w:t>
            </w:r>
          </w:p>
        </w:tc>
      </w:tr>
    </w:tbl>
    <w:p w14:paraId="035CE31C" w14:textId="77777777" w:rsidR="0080711C" w:rsidRPr="00CE4C24" w:rsidRDefault="0080711C" w:rsidP="0080711C">
      <w:pPr>
        <w:rPr>
          <w:rFonts w:asciiTheme="majorHAnsi" w:hAnsiTheme="majorHAnsi"/>
        </w:rPr>
      </w:pPr>
    </w:p>
    <w:tbl>
      <w:tblPr>
        <w:tblW w:w="9356" w:type="dxa"/>
        <w:tblInd w:w="70" w:type="dxa"/>
        <w:tblLayout w:type="fixed"/>
        <w:tblCellMar>
          <w:left w:w="70" w:type="dxa"/>
          <w:right w:w="70" w:type="dxa"/>
        </w:tblCellMar>
        <w:tblLook w:val="04A0" w:firstRow="1" w:lastRow="0" w:firstColumn="1" w:lastColumn="0" w:noHBand="0" w:noVBand="1"/>
      </w:tblPr>
      <w:tblGrid>
        <w:gridCol w:w="2552"/>
        <w:gridCol w:w="3402"/>
        <w:gridCol w:w="3402"/>
      </w:tblGrid>
      <w:tr w:rsidR="0080711C" w:rsidRPr="00CE4C24" w14:paraId="341BA84F" w14:textId="77777777" w:rsidTr="0080711C">
        <w:trPr>
          <w:trHeight w:val="300"/>
        </w:trPr>
        <w:tc>
          <w:tcPr>
            <w:tcW w:w="2552" w:type="dxa"/>
            <w:tcBorders>
              <w:top w:val="single" w:sz="4" w:space="0" w:color="auto"/>
              <w:left w:val="single" w:sz="4" w:space="0" w:color="auto"/>
              <w:bottom w:val="single" w:sz="4" w:space="0" w:color="auto"/>
              <w:right w:val="nil"/>
            </w:tcBorders>
            <w:shd w:val="clear" w:color="000000" w:fill="1083A1"/>
            <w:noWrap/>
            <w:vAlign w:val="bottom"/>
            <w:hideMark/>
          </w:tcPr>
          <w:p w14:paraId="1D81657E" w14:textId="77777777" w:rsidR="0080711C" w:rsidRPr="00CE4C24" w:rsidRDefault="0080711C" w:rsidP="0080711C">
            <w:pPr>
              <w:rPr>
                <w:rFonts w:asciiTheme="majorHAnsi" w:eastAsia="Times New Roman" w:hAnsiTheme="majorHAnsi" w:cs="Arial"/>
                <w:b/>
                <w:bCs/>
                <w:color w:val="FFFFFF" w:themeColor="background1"/>
                <w:sz w:val="18"/>
                <w:szCs w:val="18"/>
              </w:rPr>
            </w:pPr>
          </w:p>
        </w:tc>
        <w:tc>
          <w:tcPr>
            <w:tcW w:w="6804" w:type="dxa"/>
            <w:gridSpan w:val="2"/>
            <w:tcBorders>
              <w:top w:val="single" w:sz="4" w:space="0" w:color="auto"/>
              <w:left w:val="nil"/>
              <w:bottom w:val="single" w:sz="4" w:space="0" w:color="auto"/>
              <w:right w:val="single" w:sz="4" w:space="0" w:color="auto"/>
            </w:tcBorders>
            <w:shd w:val="clear" w:color="000000" w:fill="1083A1"/>
            <w:vAlign w:val="bottom"/>
            <w:hideMark/>
          </w:tcPr>
          <w:p w14:paraId="081F4EB8" w14:textId="77777777" w:rsidR="0080711C" w:rsidRPr="00CE4C24" w:rsidRDefault="0080711C" w:rsidP="0080711C">
            <w:pPr>
              <w:rPr>
                <w:rFonts w:asciiTheme="majorHAnsi" w:eastAsia="Times New Roman" w:hAnsiTheme="majorHAnsi" w:cs="Arial"/>
                <w:b/>
                <w:bCs/>
                <w:color w:val="FFFFFF"/>
                <w:sz w:val="18"/>
                <w:szCs w:val="18"/>
              </w:rPr>
            </w:pPr>
            <w:r w:rsidRPr="00CE4C24">
              <w:rPr>
                <w:rFonts w:asciiTheme="majorHAnsi" w:eastAsia="Times New Roman" w:hAnsiTheme="majorHAnsi" w:cs="Arial"/>
                <w:b/>
                <w:bCs/>
                <w:color w:val="FFFFFF"/>
                <w:sz w:val="18"/>
                <w:szCs w:val="18"/>
              </w:rPr>
              <w:t>Inzet mensen en middelen</w:t>
            </w:r>
          </w:p>
        </w:tc>
      </w:tr>
      <w:tr w:rsidR="0080711C" w:rsidRPr="00CE4C24" w14:paraId="4E8A86AF" w14:textId="77777777" w:rsidTr="0080711C">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4B2C5" w14:textId="77777777" w:rsidR="0080711C" w:rsidRPr="00CE4C24" w:rsidRDefault="0080711C" w:rsidP="0080711C">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Mensen</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491B01C3" w14:textId="77777777" w:rsidR="0080711C" w:rsidRPr="00CE4C24" w:rsidRDefault="0080711C" w:rsidP="0080711C">
            <w:pPr>
              <w:rPr>
                <w:rFonts w:asciiTheme="majorHAnsi" w:eastAsia="Times New Roman" w:hAnsiTheme="majorHAnsi" w:cs="Arial"/>
                <w:b/>
                <w:sz w:val="18"/>
                <w:szCs w:val="18"/>
              </w:rPr>
            </w:pPr>
            <w:r w:rsidRPr="00CE4C24">
              <w:rPr>
                <w:rFonts w:asciiTheme="majorHAnsi" w:eastAsia="Times New Roman" w:hAnsiTheme="majorHAnsi" w:cs="Arial"/>
                <w:b/>
                <w:sz w:val="18"/>
                <w:szCs w:val="18"/>
              </w:rPr>
              <w:t>Uren</w:t>
            </w:r>
          </w:p>
        </w:tc>
        <w:tc>
          <w:tcPr>
            <w:tcW w:w="3402" w:type="dxa"/>
            <w:tcBorders>
              <w:top w:val="single" w:sz="4" w:space="0" w:color="auto"/>
              <w:left w:val="nil"/>
              <w:bottom w:val="single" w:sz="4" w:space="0" w:color="auto"/>
              <w:right w:val="single" w:sz="4" w:space="0" w:color="auto"/>
            </w:tcBorders>
            <w:shd w:val="clear" w:color="auto" w:fill="auto"/>
            <w:vAlign w:val="bottom"/>
          </w:tcPr>
          <w:p w14:paraId="2C1F79A5" w14:textId="77777777" w:rsidR="0080711C" w:rsidRPr="00CE4C24" w:rsidRDefault="0080711C" w:rsidP="0080711C">
            <w:pPr>
              <w:rPr>
                <w:rFonts w:asciiTheme="majorHAnsi" w:eastAsia="Times New Roman" w:hAnsiTheme="majorHAnsi" w:cs="Arial"/>
                <w:b/>
                <w:sz w:val="18"/>
                <w:szCs w:val="18"/>
              </w:rPr>
            </w:pPr>
            <w:r w:rsidRPr="00CE4C24">
              <w:rPr>
                <w:rFonts w:asciiTheme="majorHAnsi" w:eastAsia="Times New Roman" w:hAnsiTheme="majorHAnsi" w:cs="Arial"/>
                <w:b/>
                <w:sz w:val="18"/>
                <w:szCs w:val="18"/>
              </w:rPr>
              <w:t>Kosten</w:t>
            </w:r>
          </w:p>
        </w:tc>
      </w:tr>
      <w:tr w:rsidR="0080711C" w:rsidRPr="00CE4C24" w14:paraId="601FDF9A" w14:textId="77777777" w:rsidTr="0080711C">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DB5F3" w14:textId="77777777" w:rsidR="0080711C" w:rsidRPr="00CE4C24" w:rsidRDefault="0080711C" w:rsidP="0080711C">
            <w:pPr>
              <w:rPr>
                <w:rFonts w:asciiTheme="majorHAnsi" w:eastAsia="Times New Roman" w:hAnsiTheme="majorHAnsi" w:cs="Arial"/>
                <w:bCs/>
                <w:color w:val="7F7F7F" w:themeColor="text1" w:themeTint="80"/>
                <w:sz w:val="18"/>
                <w:szCs w:val="18"/>
              </w:rPr>
            </w:pPr>
            <w:r w:rsidRPr="00CE4C24">
              <w:rPr>
                <w:rFonts w:asciiTheme="majorHAnsi" w:eastAsia="Times New Roman" w:hAnsiTheme="majorHAnsi" w:cs="Arial"/>
                <w:bCs/>
                <w:color w:val="7F7F7F" w:themeColor="text1" w:themeTint="80"/>
                <w:sz w:val="18"/>
                <w:szCs w:val="18"/>
              </w:rPr>
              <w:t xml:space="preserve"> Jeroen Hamers</w:t>
            </w:r>
          </w:p>
          <w:p w14:paraId="2D1A04F8" w14:textId="77777777" w:rsidR="00A9743B" w:rsidRPr="00CE4C24" w:rsidRDefault="00BA07AC" w:rsidP="0080711C">
            <w:pPr>
              <w:rPr>
                <w:rFonts w:asciiTheme="majorHAnsi" w:eastAsia="Times New Roman" w:hAnsiTheme="majorHAnsi" w:cs="Arial"/>
                <w:bCs/>
                <w:color w:val="7F7F7F" w:themeColor="text1" w:themeTint="80"/>
                <w:sz w:val="18"/>
                <w:szCs w:val="18"/>
              </w:rPr>
            </w:pPr>
            <w:r w:rsidRPr="00CE4C24">
              <w:rPr>
                <w:rFonts w:asciiTheme="majorHAnsi" w:eastAsia="Times New Roman" w:hAnsiTheme="majorHAnsi" w:cs="Arial"/>
                <w:bCs/>
                <w:color w:val="7F7F7F" w:themeColor="text1" w:themeTint="80"/>
                <w:sz w:val="18"/>
                <w:szCs w:val="18"/>
              </w:rPr>
              <w:t xml:space="preserve">Maurice van der Feesten </w:t>
            </w:r>
            <w:r w:rsidR="00A9743B" w:rsidRPr="00CE4C24">
              <w:rPr>
                <w:rFonts w:asciiTheme="majorHAnsi" w:eastAsia="Times New Roman" w:hAnsiTheme="majorHAnsi" w:cs="Arial"/>
                <w:bCs/>
                <w:color w:val="7F7F7F" w:themeColor="text1" w:themeTint="80"/>
                <w:sz w:val="18"/>
                <w:szCs w:val="18"/>
              </w:rPr>
              <w:t>SURF?</w:t>
            </w:r>
          </w:p>
        </w:tc>
        <w:tc>
          <w:tcPr>
            <w:tcW w:w="3402" w:type="dxa"/>
            <w:tcBorders>
              <w:top w:val="single" w:sz="4" w:space="0" w:color="auto"/>
              <w:left w:val="nil"/>
              <w:bottom w:val="single" w:sz="4" w:space="0" w:color="auto"/>
              <w:right w:val="single" w:sz="4" w:space="0" w:color="auto"/>
            </w:tcBorders>
            <w:shd w:val="clear" w:color="auto" w:fill="auto"/>
            <w:vAlign w:val="bottom"/>
          </w:tcPr>
          <w:p w14:paraId="5A3D61D4" w14:textId="77777777" w:rsidR="0080711C" w:rsidRPr="00CE4C24" w:rsidRDefault="00BA07AC" w:rsidP="0080711C">
            <w:pPr>
              <w:rPr>
                <w:rFonts w:asciiTheme="majorHAnsi" w:eastAsia="Times New Roman" w:hAnsiTheme="majorHAnsi" w:cs="Arial"/>
                <w:b/>
                <w:color w:val="7F7F7F" w:themeColor="text1" w:themeTint="80"/>
                <w:sz w:val="18"/>
                <w:szCs w:val="18"/>
              </w:rPr>
            </w:pPr>
            <w:r w:rsidRPr="00CE4C24">
              <w:rPr>
                <w:rFonts w:asciiTheme="majorHAnsi" w:eastAsia="Times New Roman" w:hAnsiTheme="majorHAnsi" w:cs="Arial"/>
                <w:b/>
                <w:color w:val="7F7F7F" w:themeColor="text1" w:themeTint="80"/>
                <w:sz w:val="18"/>
                <w:szCs w:val="18"/>
              </w:rPr>
              <w:t>30</w:t>
            </w:r>
          </w:p>
          <w:p w14:paraId="7FDEE3A5" w14:textId="77777777" w:rsidR="00BA07AC" w:rsidRPr="00CE4C24" w:rsidRDefault="0084112F" w:rsidP="0080711C">
            <w:pPr>
              <w:rPr>
                <w:rFonts w:asciiTheme="majorHAnsi" w:eastAsia="Times New Roman" w:hAnsiTheme="majorHAnsi" w:cs="Arial"/>
                <w:b/>
                <w:color w:val="7F7F7F" w:themeColor="text1" w:themeTint="80"/>
                <w:sz w:val="18"/>
                <w:szCs w:val="18"/>
              </w:rPr>
            </w:pPr>
            <w:r w:rsidRPr="00CE4C24">
              <w:rPr>
                <w:rFonts w:asciiTheme="majorHAnsi" w:eastAsia="Times New Roman" w:hAnsiTheme="majorHAnsi" w:cs="Arial"/>
                <w:b/>
                <w:color w:val="7F7F7F" w:themeColor="text1" w:themeTint="80"/>
                <w:sz w:val="18"/>
                <w:szCs w:val="18"/>
              </w:rPr>
              <w:t>??</w:t>
            </w:r>
          </w:p>
        </w:tc>
        <w:tc>
          <w:tcPr>
            <w:tcW w:w="3402" w:type="dxa"/>
            <w:tcBorders>
              <w:top w:val="single" w:sz="4" w:space="0" w:color="auto"/>
              <w:left w:val="nil"/>
              <w:bottom w:val="single" w:sz="4" w:space="0" w:color="auto"/>
              <w:right w:val="single" w:sz="4" w:space="0" w:color="auto"/>
            </w:tcBorders>
            <w:shd w:val="clear" w:color="auto" w:fill="auto"/>
            <w:vAlign w:val="bottom"/>
          </w:tcPr>
          <w:p w14:paraId="24D024C8" w14:textId="77777777" w:rsidR="0080711C" w:rsidRPr="00CE4C24" w:rsidRDefault="00C1211A" w:rsidP="0080711C">
            <w:pPr>
              <w:rPr>
                <w:rFonts w:asciiTheme="majorHAnsi" w:eastAsia="Times New Roman" w:hAnsiTheme="majorHAnsi" w:cs="Arial"/>
                <w:b/>
                <w:color w:val="7F7F7F" w:themeColor="text1" w:themeTint="80"/>
                <w:sz w:val="18"/>
                <w:szCs w:val="18"/>
              </w:rPr>
            </w:pPr>
            <w:r w:rsidRPr="00CE4C24">
              <w:rPr>
                <w:rFonts w:asciiTheme="majorHAnsi" w:eastAsia="Times New Roman" w:hAnsiTheme="majorHAnsi" w:cs="Arial"/>
                <w:b/>
                <w:color w:val="7F7F7F" w:themeColor="text1" w:themeTint="80"/>
                <w:sz w:val="18"/>
                <w:szCs w:val="18"/>
              </w:rPr>
              <w:t>E-</w:t>
            </w:r>
            <w:proofErr w:type="spellStart"/>
            <w:r w:rsidRPr="00CE4C24">
              <w:rPr>
                <w:rFonts w:asciiTheme="majorHAnsi" w:eastAsia="Times New Roman" w:hAnsiTheme="majorHAnsi" w:cs="Arial"/>
                <w:b/>
                <w:color w:val="7F7F7F" w:themeColor="text1" w:themeTint="80"/>
                <w:sz w:val="18"/>
                <w:szCs w:val="18"/>
              </w:rPr>
              <w:t>validator</w:t>
            </w:r>
            <w:proofErr w:type="spellEnd"/>
            <w:r w:rsidRPr="00CE4C24">
              <w:rPr>
                <w:rFonts w:asciiTheme="majorHAnsi" w:eastAsia="Times New Roman" w:hAnsiTheme="majorHAnsi" w:cs="Arial"/>
                <w:b/>
                <w:color w:val="7F7F7F" w:themeColor="text1" w:themeTint="80"/>
                <w:sz w:val="18"/>
                <w:szCs w:val="18"/>
              </w:rPr>
              <w:t xml:space="preserve"> </w:t>
            </w:r>
            <w:r w:rsidR="00B03941" w:rsidRPr="00CE4C24">
              <w:rPr>
                <w:rFonts w:asciiTheme="majorHAnsi" w:eastAsia="Times New Roman" w:hAnsiTheme="majorHAnsi" w:cs="Arial"/>
                <w:b/>
                <w:color w:val="7F7F7F" w:themeColor="text1" w:themeTint="80"/>
                <w:sz w:val="18"/>
                <w:szCs w:val="18"/>
              </w:rPr>
              <w:t>€</w:t>
            </w:r>
            <w:r w:rsidRPr="00CE4C24">
              <w:rPr>
                <w:rFonts w:asciiTheme="majorHAnsi" w:eastAsia="Times New Roman" w:hAnsiTheme="majorHAnsi" w:cs="Arial"/>
                <w:b/>
                <w:color w:val="7F7F7F" w:themeColor="text1" w:themeTint="80"/>
                <w:sz w:val="18"/>
                <w:szCs w:val="18"/>
              </w:rPr>
              <w:t>5</w:t>
            </w:r>
            <w:r w:rsidR="00B03941" w:rsidRPr="00CE4C24">
              <w:rPr>
                <w:rFonts w:asciiTheme="majorHAnsi" w:eastAsia="Times New Roman" w:hAnsiTheme="majorHAnsi" w:cs="Arial"/>
                <w:b/>
                <w:color w:val="7F7F7F" w:themeColor="text1" w:themeTint="80"/>
                <w:sz w:val="18"/>
                <w:szCs w:val="18"/>
              </w:rPr>
              <w:t>.</w:t>
            </w:r>
            <w:r w:rsidRPr="00CE4C24">
              <w:rPr>
                <w:rFonts w:asciiTheme="majorHAnsi" w:eastAsia="Times New Roman" w:hAnsiTheme="majorHAnsi" w:cs="Arial"/>
                <w:b/>
                <w:color w:val="7F7F7F" w:themeColor="text1" w:themeTint="80"/>
                <w:sz w:val="18"/>
                <w:szCs w:val="18"/>
              </w:rPr>
              <w:t>000 per jaar</w:t>
            </w:r>
          </w:p>
        </w:tc>
      </w:tr>
    </w:tbl>
    <w:p w14:paraId="41D1F3B5" w14:textId="77777777" w:rsidR="008D6BF2" w:rsidRPr="00CE4C24" w:rsidRDefault="008D6BF2" w:rsidP="008D6BF2">
      <w:pPr>
        <w:rPr>
          <w:rFonts w:asciiTheme="majorHAnsi" w:hAnsiTheme="majorHAnsi"/>
        </w:rPr>
      </w:pPr>
    </w:p>
    <w:tbl>
      <w:tblPr>
        <w:tblW w:w="9356" w:type="dxa"/>
        <w:tblInd w:w="70" w:type="dxa"/>
        <w:tblLayout w:type="fixed"/>
        <w:tblCellMar>
          <w:left w:w="70" w:type="dxa"/>
          <w:right w:w="70" w:type="dxa"/>
        </w:tblCellMar>
        <w:tblLook w:val="04A0" w:firstRow="1" w:lastRow="0" w:firstColumn="1" w:lastColumn="0" w:noHBand="0" w:noVBand="1"/>
      </w:tblPr>
      <w:tblGrid>
        <w:gridCol w:w="2552"/>
        <w:gridCol w:w="6804"/>
      </w:tblGrid>
      <w:tr w:rsidR="002B35FA" w:rsidRPr="00CE4C24" w14:paraId="05AF2F70" w14:textId="77777777" w:rsidTr="002C77D5">
        <w:trPr>
          <w:trHeight w:val="300"/>
        </w:trPr>
        <w:tc>
          <w:tcPr>
            <w:tcW w:w="2552" w:type="dxa"/>
            <w:tcBorders>
              <w:top w:val="single" w:sz="4" w:space="0" w:color="auto"/>
              <w:left w:val="single" w:sz="4" w:space="0" w:color="auto"/>
              <w:bottom w:val="single" w:sz="4" w:space="0" w:color="auto"/>
              <w:right w:val="nil"/>
            </w:tcBorders>
            <w:shd w:val="clear" w:color="auto" w:fill="660066"/>
            <w:noWrap/>
            <w:vAlign w:val="bottom"/>
            <w:hideMark/>
          </w:tcPr>
          <w:p w14:paraId="2E7F3BA6" w14:textId="77777777" w:rsidR="002B35FA" w:rsidRPr="00CE4C24" w:rsidRDefault="002B35FA" w:rsidP="002B35FA">
            <w:pPr>
              <w:rPr>
                <w:rFonts w:asciiTheme="majorHAnsi" w:eastAsia="Times New Roman" w:hAnsiTheme="majorHAnsi" w:cs="Arial"/>
                <w:color w:val="FFFFFF" w:themeColor="background1"/>
                <w:sz w:val="18"/>
                <w:szCs w:val="18"/>
              </w:rPr>
            </w:pPr>
            <w:r w:rsidRPr="00CE4C24">
              <w:rPr>
                <w:rFonts w:asciiTheme="majorHAnsi" w:eastAsia="Times New Roman" w:hAnsiTheme="majorHAnsi" w:cs="Arial"/>
                <w:color w:val="FFFFFF" w:themeColor="background1"/>
                <w:sz w:val="18"/>
                <w:szCs w:val="18"/>
              </w:rPr>
              <w:t> </w:t>
            </w:r>
          </w:p>
        </w:tc>
        <w:tc>
          <w:tcPr>
            <w:tcW w:w="6804" w:type="dxa"/>
            <w:tcBorders>
              <w:top w:val="single" w:sz="4" w:space="0" w:color="auto"/>
              <w:left w:val="nil"/>
              <w:bottom w:val="single" w:sz="4" w:space="0" w:color="auto"/>
              <w:right w:val="single" w:sz="4" w:space="0" w:color="auto"/>
            </w:tcBorders>
            <w:shd w:val="clear" w:color="auto" w:fill="660066"/>
            <w:noWrap/>
            <w:vAlign w:val="bottom"/>
            <w:hideMark/>
          </w:tcPr>
          <w:p w14:paraId="6220216D" w14:textId="77777777" w:rsidR="002B35FA" w:rsidRPr="00CE4C24" w:rsidRDefault="002B35FA" w:rsidP="002B35FA">
            <w:pPr>
              <w:pStyle w:val="Kop3"/>
            </w:pPr>
            <w:bookmarkStart w:id="25" w:name="_Toc217627224"/>
            <w:r w:rsidRPr="00CE4C24">
              <w:t>Wer</w:t>
            </w:r>
            <w:r w:rsidR="00CA0B50" w:rsidRPr="00CE4C24">
              <w:t>kgroep onderwijsbegrippenkader, OBK</w:t>
            </w:r>
            <w:bookmarkEnd w:id="25"/>
          </w:p>
        </w:tc>
      </w:tr>
      <w:tr w:rsidR="002B35FA" w:rsidRPr="00CE4C24" w14:paraId="1F77655D"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CBB9130"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Korte beschrijving</w:t>
            </w:r>
          </w:p>
        </w:tc>
        <w:tc>
          <w:tcPr>
            <w:tcW w:w="6804" w:type="dxa"/>
            <w:tcBorders>
              <w:top w:val="single" w:sz="4" w:space="0" w:color="auto"/>
              <w:left w:val="nil"/>
              <w:bottom w:val="single" w:sz="4" w:space="0" w:color="auto"/>
              <w:right w:val="single" w:sz="4" w:space="0" w:color="auto"/>
            </w:tcBorders>
            <w:shd w:val="clear" w:color="000000" w:fill="D9D9D9"/>
            <w:vAlign w:val="bottom"/>
            <w:hideMark/>
          </w:tcPr>
          <w:p w14:paraId="32BDAC70" w14:textId="77777777" w:rsidR="00554F54" w:rsidRPr="00CE4C24" w:rsidRDefault="00554F54" w:rsidP="00554F54">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De werkgroep OBK </w:t>
            </w:r>
            <w:r w:rsidR="00F73413" w:rsidRPr="00CE4C24">
              <w:rPr>
                <w:rFonts w:asciiTheme="majorHAnsi" w:eastAsia="Times New Roman" w:hAnsiTheme="majorHAnsi" w:cs="Arial"/>
                <w:color w:val="808080" w:themeColor="background1" w:themeShade="80"/>
                <w:sz w:val="18"/>
                <w:szCs w:val="18"/>
              </w:rPr>
              <w:t xml:space="preserve">ontwikkelt </w:t>
            </w:r>
            <w:r w:rsidRPr="00CE4C24">
              <w:rPr>
                <w:rFonts w:asciiTheme="majorHAnsi" w:eastAsia="Times New Roman" w:hAnsiTheme="majorHAnsi" w:cs="Arial"/>
                <w:color w:val="808080" w:themeColor="background1" w:themeShade="80"/>
                <w:sz w:val="18"/>
                <w:szCs w:val="18"/>
              </w:rPr>
              <w:t xml:space="preserve">het </w:t>
            </w:r>
            <w:proofErr w:type="spellStart"/>
            <w:r w:rsidR="00124F83" w:rsidRPr="00CE4C24">
              <w:rPr>
                <w:rFonts w:asciiTheme="majorHAnsi" w:eastAsia="Times New Roman" w:hAnsiTheme="majorHAnsi" w:cs="Arial"/>
                <w:color w:val="808080" w:themeColor="background1" w:themeShade="80"/>
                <w:sz w:val="18"/>
                <w:szCs w:val="18"/>
              </w:rPr>
              <w:t>OnderwijsBegrippenKader</w:t>
            </w:r>
            <w:proofErr w:type="spellEnd"/>
            <w:r w:rsidR="00CA0B50" w:rsidRPr="00CE4C24">
              <w:rPr>
                <w:rFonts w:asciiTheme="majorHAnsi" w:eastAsia="Times New Roman" w:hAnsiTheme="majorHAnsi" w:cs="Arial"/>
                <w:color w:val="808080" w:themeColor="background1" w:themeShade="80"/>
                <w:sz w:val="18"/>
                <w:szCs w:val="18"/>
              </w:rPr>
              <w:t xml:space="preserve">. Dit kader beschrijft onderwijsbegrippen. Er worden afspraken gemaakt over de aanduiding, de betekenis en de relatie van het begrip. Op deze manier ontstaat er een semantisch datamodel van tientallen begrippen die ons onderwijs beschrijven. Van leerdoel, naar vak, naar opleiding  tot onderwijssector. </w:t>
            </w:r>
          </w:p>
          <w:p w14:paraId="318D21E6" w14:textId="77777777" w:rsidR="00554F54" w:rsidRPr="00CE4C24" w:rsidRDefault="00554F54" w:rsidP="00554F54">
            <w:pPr>
              <w:rPr>
                <w:rFonts w:asciiTheme="majorHAnsi" w:eastAsia="Times New Roman" w:hAnsiTheme="majorHAnsi" w:cs="Arial"/>
                <w:color w:val="808080" w:themeColor="background1" w:themeShade="80"/>
                <w:sz w:val="18"/>
                <w:szCs w:val="18"/>
              </w:rPr>
            </w:pPr>
          </w:p>
          <w:p w14:paraId="0E5A4CE6" w14:textId="77777777" w:rsidR="00554F54" w:rsidRPr="00CE4C24" w:rsidRDefault="00554F54" w:rsidP="00554F54">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De werkgroep bestaat onder andere uit vertegenwoordigers van; </w:t>
            </w:r>
          </w:p>
          <w:p w14:paraId="3944CCF3" w14:textId="77777777" w:rsidR="002B35FA" w:rsidRPr="00CE4C24" w:rsidRDefault="00554F54" w:rsidP="00554F54">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SLO,</w:t>
            </w:r>
            <w:r w:rsidR="00CA0B50" w:rsidRPr="00CE4C24">
              <w:rPr>
                <w:rFonts w:asciiTheme="majorHAnsi" w:eastAsia="Times New Roman" w:hAnsiTheme="majorHAnsi" w:cs="Arial"/>
                <w:color w:val="808080" w:themeColor="background1" w:themeShade="80"/>
                <w:sz w:val="18"/>
                <w:szCs w:val="18"/>
              </w:rPr>
              <w:t xml:space="preserve"> </w:t>
            </w:r>
            <w:proofErr w:type="spellStart"/>
            <w:r w:rsidR="00CA0B50" w:rsidRPr="00CE4C24">
              <w:rPr>
                <w:rFonts w:asciiTheme="majorHAnsi" w:eastAsia="Times New Roman" w:hAnsiTheme="majorHAnsi" w:cs="Arial"/>
                <w:color w:val="808080" w:themeColor="background1" w:themeShade="80"/>
                <w:sz w:val="18"/>
                <w:szCs w:val="18"/>
              </w:rPr>
              <w:t>Freudenthal</w:t>
            </w:r>
            <w:proofErr w:type="spellEnd"/>
            <w:r w:rsidR="00CA0B50" w:rsidRPr="00CE4C24">
              <w:rPr>
                <w:rFonts w:asciiTheme="majorHAnsi" w:eastAsia="Times New Roman" w:hAnsiTheme="majorHAnsi" w:cs="Arial"/>
                <w:color w:val="808080" w:themeColor="background1" w:themeShade="80"/>
                <w:sz w:val="18"/>
                <w:szCs w:val="18"/>
              </w:rPr>
              <w:t xml:space="preserve"> Instituut, Malmberg,</w:t>
            </w:r>
            <w:r w:rsidRPr="00CE4C24">
              <w:rPr>
                <w:rFonts w:asciiTheme="majorHAnsi" w:eastAsia="Times New Roman" w:hAnsiTheme="majorHAnsi" w:cs="Arial"/>
                <w:color w:val="808080" w:themeColor="background1" w:themeShade="80"/>
                <w:sz w:val="18"/>
                <w:szCs w:val="18"/>
              </w:rPr>
              <w:t xml:space="preserve"> </w:t>
            </w:r>
            <w:proofErr w:type="spellStart"/>
            <w:r w:rsidR="00CA0B50" w:rsidRPr="00CE4C24">
              <w:rPr>
                <w:rFonts w:asciiTheme="majorHAnsi" w:eastAsia="Times New Roman" w:hAnsiTheme="majorHAnsi" w:cs="Arial"/>
                <w:color w:val="808080" w:themeColor="background1" w:themeShade="80"/>
                <w:sz w:val="18"/>
                <w:szCs w:val="18"/>
              </w:rPr>
              <w:t>Digischool</w:t>
            </w:r>
            <w:proofErr w:type="spellEnd"/>
            <w:r w:rsidR="00CA0B50" w:rsidRPr="00CE4C24">
              <w:rPr>
                <w:rFonts w:asciiTheme="majorHAnsi" w:eastAsia="Times New Roman" w:hAnsiTheme="majorHAnsi" w:cs="Arial"/>
                <w:color w:val="808080" w:themeColor="background1" w:themeShade="80"/>
                <w:sz w:val="18"/>
                <w:szCs w:val="18"/>
              </w:rPr>
              <w:t xml:space="preserve">, NTR, </w:t>
            </w:r>
            <w:r w:rsidRPr="00CE4C24">
              <w:rPr>
                <w:rFonts w:asciiTheme="majorHAnsi" w:eastAsia="Times New Roman" w:hAnsiTheme="majorHAnsi" w:cs="Arial"/>
                <w:color w:val="808080" w:themeColor="background1" w:themeShade="80"/>
                <w:sz w:val="18"/>
                <w:szCs w:val="18"/>
              </w:rPr>
              <w:t xml:space="preserve">SURF, Kennisnet, </w:t>
            </w:r>
            <w:proofErr w:type="spellStart"/>
            <w:r w:rsidRPr="00CE4C24">
              <w:rPr>
                <w:rFonts w:asciiTheme="majorHAnsi" w:eastAsia="Times New Roman" w:hAnsiTheme="majorHAnsi" w:cs="Arial"/>
                <w:color w:val="808080" w:themeColor="background1" w:themeShade="80"/>
                <w:sz w:val="18"/>
                <w:szCs w:val="18"/>
              </w:rPr>
              <w:t>Threeships</w:t>
            </w:r>
            <w:proofErr w:type="spellEnd"/>
            <w:r w:rsidRPr="00CE4C24">
              <w:rPr>
                <w:rFonts w:asciiTheme="majorHAnsi" w:eastAsia="Times New Roman" w:hAnsiTheme="majorHAnsi" w:cs="Arial"/>
                <w:color w:val="808080" w:themeColor="background1" w:themeShade="80"/>
                <w:sz w:val="18"/>
                <w:szCs w:val="18"/>
              </w:rPr>
              <w:t xml:space="preserve">, OU, Ontwikkelcentrum, Groen Kennisnet, Thieme </w:t>
            </w:r>
            <w:proofErr w:type="spellStart"/>
            <w:r w:rsidRPr="00CE4C24">
              <w:rPr>
                <w:rFonts w:asciiTheme="majorHAnsi" w:eastAsia="Times New Roman" w:hAnsiTheme="majorHAnsi" w:cs="Arial"/>
                <w:color w:val="808080" w:themeColor="background1" w:themeShade="80"/>
                <w:sz w:val="18"/>
                <w:szCs w:val="18"/>
              </w:rPr>
              <w:t>Meulenhoff</w:t>
            </w:r>
            <w:proofErr w:type="spellEnd"/>
            <w:r w:rsidRPr="00CE4C24">
              <w:rPr>
                <w:rFonts w:asciiTheme="majorHAnsi" w:eastAsia="Times New Roman" w:hAnsiTheme="majorHAnsi" w:cs="Arial"/>
                <w:color w:val="808080" w:themeColor="background1" w:themeShade="80"/>
                <w:sz w:val="18"/>
                <w:szCs w:val="18"/>
              </w:rPr>
              <w:t xml:space="preserve"> en Beeld en Geluid</w:t>
            </w:r>
          </w:p>
        </w:tc>
      </w:tr>
      <w:tr w:rsidR="002B35FA" w:rsidRPr="00CE4C24" w14:paraId="205DFC9B" w14:textId="77777777" w:rsidTr="00B8599B">
        <w:trPr>
          <w:trHeight w:val="540"/>
        </w:trPr>
        <w:tc>
          <w:tcPr>
            <w:tcW w:w="2552" w:type="dxa"/>
            <w:tcBorders>
              <w:top w:val="nil"/>
              <w:left w:val="single" w:sz="4" w:space="0" w:color="auto"/>
              <w:bottom w:val="single" w:sz="4" w:space="0" w:color="auto"/>
              <w:right w:val="single" w:sz="4" w:space="0" w:color="auto"/>
            </w:tcBorders>
            <w:shd w:val="clear" w:color="000000" w:fill="D9D9D9"/>
            <w:noWrap/>
            <w:vAlign w:val="bottom"/>
            <w:hideMark/>
          </w:tcPr>
          <w:p w14:paraId="42786785" w14:textId="77777777" w:rsidR="002B35FA" w:rsidRPr="00CE4C24" w:rsidRDefault="00457F82"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Resultaten</w:t>
            </w:r>
          </w:p>
        </w:tc>
        <w:tc>
          <w:tcPr>
            <w:tcW w:w="6804" w:type="dxa"/>
            <w:tcBorders>
              <w:top w:val="nil"/>
              <w:left w:val="nil"/>
              <w:bottom w:val="single" w:sz="4" w:space="0" w:color="auto"/>
              <w:right w:val="single" w:sz="4" w:space="0" w:color="auto"/>
            </w:tcBorders>
            <w:shd w:val="clear" w:color="000000" w:fill="D9D9D9"/>
            <w:vAlign w:val="bottom"/>
            <w:hideMark/>
          </w:tcPr>
          <w:p w14:paraId="20281EC7" w14:textId="77777777" w:rsidR="00FE45CA" w:rsidRPr="00CE4C24" w:rsidRDefault="00FE45CA" w:rsidP="0084112F">
            <w:pPr>
              <w:ind w:left="72"/>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De werkgroep komt 3 tot 4 keer per jaar bijeen</w:t>
            </w:r>
            <w:r w:rsidR="009A1680" w:rsidRPr="00CE4C24">
              <w:rPr>
                <w:rFonts w:asciiTheme="majorHAnsi" w:eastAsia="Times New Roman" w:hAnsiTheme="majorHAnsi" w:cs="Arial"/>
                <w:color w:val="808080" w:themeColor="background1" w:themeShade="80"/>
                <w:sz w:val="18"/>
                <w:szCs w:val="18"/>
              </w:rPr>
              <w:t>, activiteiten zijn;</w:t>
            </w:r>
          </w:p>
          <w:p w14:paraId="3E317A61" w14:textId="77777777" w:rsidR="00CD4977" w:rsidRPr="00CE4C24" w:rsidRDefault="00CD4977" w:rsidP="00A34E08">
            <w:pPr>
              <w:pStyle w:val="Lijstalinea"/>
              <w:numPr>
                <w:ilvl w:val="0"/>
                <w:numId w:val="15"/>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Het leerplan in beeld van SLO zal </w:t>
            </w:r>
            <w:proofErr w:type="spellStart"/>
            <w:r w:rsidRPr="00CE4C24">
              <w:rPr>
                <w:rFonts w:asciiTheme="majorHAnsi" w:eastAsia="Times New Roman" w:hAnsiTheme="majorHAnsi" w:cs="Arial"/>
                <w:color w:val="808080" w:themeColor="background1" w:themeShade="80"/>
                <w:sz w:val="18"/>
                <w:szCs w:val="18"/>
              </w:rPr>
              <w:t>uitgebreid</w:t>
            </w:r>
            <w:r w:rsidR="00AA5427" w:rsidRPr="00CE4C24">
              <w:rPr>
                <w:rFonts w:asciiTheme="majorHAnsi" w:eastAsia="Times New Roman" w:hAnsiTheme="majorHAnsi" w:cs="Arial"/>
                <w:color w:val="808080" w:themeColor="background1" w:themeShade="80"/>
                <w:sz w:val="18"/>
                <w:szCs w:val="18"/>
              </w:rPr>
              <w:t>t</w:t>
            </w:r>
            <w:proofErr w:type="spellEnd"/>
            <w:r w:rsidRPr="00CE4C24">
              <w:rPr>
                <w:rFonts w:asciiTheme="majorHAnsi" w:eastAsia="Times New Roman" w:hAnsiTheme="majorHAnsi" w:cs="Arial"/>
                <w:color w:val="808080" w:themeColor="background1" w:themeShade="80"/>
                <w:sz w:val="18"/>
                <w:szCs w:val="18"/>
              </w:rPr>
              <w:t xml:space="preserve"> worden naar het primair onderwijs en naar de bo</w:t>
            </w:r>
            <w:r w:rsidR="00162FBF" w:rsidRPr="00CE4C24">
              <w:rPr>
                <w:rFonts w:asciiTheme="majorHAnsi" w:eastAsia="Times New Roman" w:hAnsiTheme="majorHAnsi" w:cs="Arial"/>
                <w:color w:val="808080" w:themeColor="background1" w:themeShade="80"/>
                <w:sz w:val="18"/>
                <w:szCs w:val="18"/>
              </w:rPr>
              <w:t>venbouw van het VO. Dit betekent</w:t>
            </w:r>
            <w:r w:rsidRPr="00CE4C24">
              <w:rPr>
                <w:rFonts w:asciiTheme="majorHAnsi" w:eastAsia="Times New Roman" w:hAnsiTheme="majorHAnsi" w:cs="Arial"/>
                <w:color w:val="808080" w:themeColor="background1" w:themeShade="80"/>
                <w:sz w:val="18"/>
                <w:szCs w:val="18"/>
              </w:rPr>
              <w:t xml:space="preserve"> dat ook deze beschrijvingen van leerstijlen opgenomen worden in het OBK</w:t>
            </w:r>
          </w:p>
          <w:p w14:paraId="0B30BD06" w14:textId="77777777" w:rsidR="002B35FA" w:rsidRPr="00CE4C24" w:rsidRDefault="00CD4977" w:rsidP="00A34E08">
            <w:pPr>
              <w:pStyle w:val="Lijstalinea"/>
              <w:numPr>
                <w:ilvl w:val="0"/>
                <w:numId w:val="15"/>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De Samenwerking Beroepsonderwijs Bedrijfsleven (SBB) zal zijn kwalificatiedossiers toevoegen aan het OBK</w:t>
            </w:r>
            <w:r w:rsidR="00BA07AC" w:rsidRPr="00CE4C24">
              <w:rPr>
                <w:rFonts w:asciiTheme="majorHAnsi" w:eastAsia="Times New Roman" w:hAnsiTheme="majorHAnsi" w:cs="Arial"/>
                <w:color w:val="808080" w:themeColor="background1" w:themeShade="80"/>
                <w:sz w:val="18"/>
                <w:szCs w:val="18"/>
              </w:rPr>
              <w:t>.</w:t>
            </w:r>
          </w:p>
          <w:p w14:paraId="67D0443A" w14:textId="77777777" w:rsidR="00CD4977" w:rsidRPr="00CE4C24" w:rsidRDefault="00BA07AC" w:rsidP="00A34E08">
            <w:pPr>
              <w:pStyle w:val="Lijstalinea"/>
              <w:numPr>
                <w:ilvl w:val="0"/>
                <w:numId w:val="15"/>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Ontwikkeling en registratie van het </w:t>
            </w:r>
            <w:proofErr w:type="spellStart"/>
            <w:r w:rsidR="00AA5427" w:rsidRPr="00CE4C24">
              <w:rPr>
                <w:rFonts w:asciiTheme="majorHAnsi" w:eastAsia="Times New Roman" w:hAnsiTheme="majorHAnsi" w:cs="Arial"/>
                <w:color w:val="808080" w:themeColor="background1" w:themeShade="80"/>
                <w:sz w:val="18"/>
                <w:szCs w:val="18"/>
              </w:rPr>
              <w:t>sector</w:t>
            </w:r>
            <w:r w:rsidR="00197E79" w:rsidRPr="00CE4C24">
              <w:rPr>
                <w:rFonts w:asciiTheme="majorHAnsi" w:eastAsia="Times New Roman" w:hAnsiTheme="majorHAnsi" w:cs="Arial"/>
                <w:color w:val="808080" w:themeColor="background1" w:themeShade="80"/>
                <w:sz w:val="18"/>
                <w:szCs w:val="18"/>
              </w:rPr>
              <w:t>overstijgend</w:t>
            </w:r>
            <w:proofErr w:type="spellEnd"/>
            <w:r w:rsidR="00197E79" w:rsidRPr="00CE4C24">
              <w:rPr>
                <w:rFonts w:asciiTheme="majorHAnsi" w:eastAsia="Times New Roman" w:hAnsiTheme="majorHAnsi" w:cs="Arial"/>
                <w:color w:val="808080" w:themeColor="background1" w:themeShade="80"/>
                <w:sz w:val="18"/>
                <w:szCs w:val="18"/>
              </w:rPr>
              <w:t xml:space="preserve"> model voor opleidingen (</w:t>
            </w:r>
            <w:r w:rsidR="00CD4977" w:rsidRPr="00CE4C24">
              <w:rPr>
                <w:rFonts w:asciiTheme="majorHAnsi" w:eastAsia="Times New Roman" w:hAnsiTheme="majorHAnsi" w:cs="Arial"/>
                <w:color w:val="808080" w:themeColor="background1" w:themeShade="80"/>
                <w:sz w:val="18"/>
                <w:szCs w:val="18"/>
              </w:rPr>
              <w:t>SOM</w:t>
            </w:r>
            <w:r w:rsidR="00197E79" w:rsidRPr="00CE4C24">
              <w:rPr>
                <w:rFonts w:asciiTheme="majorHAnsi" w:eastAsia="Times New Roman" w:hAnsiTheme="majorHAnsi" w:cs="Arial"/>
                <w:color w:val="808080" w:themeColor="background1" w:themeShade="80"/>
                <w:sz w:val="18"/>
                <w:szCs w:val="18"/>
              </w:rPr>
              <w:t>)</w:t>
            </w:r>
          </w:p>
          <w:p w14:paraId="3BD655FD" w14:textId="77777777" w:rsidR="00CD4977" w:rsidRPr="00CE4C24" w:rsidRDefault="00CD4977" w:rsidP="00A34E08">
            <w:pPr>
              <w:pStyle w:val="Lijstalinea"/>
              <w:numPr>
                <w:ilvl w:val="0"/>
                <w:numId w:val="15"/>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Er worden afspraken gemaakt en relaties gelegd met het gegevenswoordenboek van DUO. D</w:t>
            </w:r>
            <w:r w:rsidR="006E6A4A" w:rsidRPr="00CE4C24">
              <w:rPr>
                <w:rFonts w:asciiTheme="majorHAnsi" w:eastAsia="Times New Roman" w:hAnsiTheme="majorHAnsi" w:cs="Arial"/>
                <w:color w:val="808080" w:themeColor="background1" w:themeShade="80"/>
                <w:sz w:val="18"/>
                <w:szCs w:val="18"/>
              </w:rPr>
              <w:t>it</w:t>
            </w:r>
            <w:r w:rsidRPr="00CE4C24">
              <w:rPr>
                <w:rFonts w:asciiTheme="majorHAnsi" w:eastAsia="Times New Roman" w:hAnsiTheme="majorHAnsi" w:cs="Arial"/>
                <w:color w:val="808080" w:themeColor="background1" w:themeShade="80"/>
                <w:sz w:val="18"/>
                <w:szCs w:val="18"/>
              </w:rPr>
              <w:t xml:space="preserve"> target is gerelateerd aan het SION programma.</w:t>
            </w:r>
          </w:p>
          <w:p w14:paraId="28AD9A7C" w14:textId="77777777" w:rsidR="00C1211A" w:rsidRPr="00CE4C24" w:rsidRDefault="00C1211A" w:rsidP="00A34E08">
            <w:pPr>
              <w:pStyle w:val="Lijstalinea"/>
              <w:numPr>
                <w:ilvl w:val="0"/>
                <w:numId w:val="15"/>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OBK</w:t>
            </w:r>
            <w:r w:rsidR="00565955" w:rsidRPr="00CE4C24">
              <w:rPr>
                <w:rFonts w:asciiTheme="majorHAnsi" w:eastAsia="Times New Roman" w:hAnsiTheme="majorHAnsi" w:cs="Arial"/>
                <w:color w:val="808080" w:themeColor="background1" w:themeShade="80"/>
                <w:sz w:val="18"/>
                <w:szCs w:val="18"/>
              </w:rPr>
              <w:t>-</w:t>
            </w:r>
            <w:r w:rsidRPr="00CE4C24">
              <w:rPr>
                <w:rFonts w:asciiTheme="majorHAnsi" w:eastAsia="Times New Roman" w:hAnsiTheme="majorHAnsi" w:cs="Arial"/>
                <w:color w:val="808080" w:themeColor="background1" w:themeShade="80"/>
                <w:sz w:val="18"/>
                <w:szCs w:val="18"/>
              </w:rPr>
              <w:t xml:space="preserve">tool, begrippenbrowser en een </w:t>
            </w:r>
            <w:r w:rsidR="00565955" w:rsidRPr="00CE4C24">
              <w:rPr>
                <w:rFonts w:asciiTheme="majorHAnsi" w:eastAsia="Times New Roman" w:hAnsiTheme="majorHAnsi" w:cs="Arial"/>
                <w:color w:val="808080" w:themeColor="background1" w:themeShade="80"/>
                <w:sz w:val="18"/>
                <w:szCs w:val="18"/>
              </w:rPr>
              <w:t>vocabulaire-</w:t>
            </w:r>
            <w:r w:rsidRPr="00CE4C24">
              <w:rPr>
                <w:rFonts w:asciiTheme="majorHAnsi" w:eastAsia="Times New Roman" w:hAnsiTheme="majorHAnsi" w:cs="Arial"/>
                <w:color w:val="808080" w:themeColor="background1" w:themeShade="80"/>
                <w:sz w:val="18"/>
                <w:szCs w:val="18"/>
              </w:rPr>
              <w:t>etalage</w:t>
            </w:r>
          </w:p>
          <w:p w14:paraId="270C5D24" w14:textId="77777777" w:rsidR="00B8599B" w:rsidRPr="00CE4C24" w:rsidRDefault="00B8599B" w:rsidP="00B8599B">
            <w:pPr>
              <w:rPr>
                <w:rFonts w:asciiTheme="majorHAnsi" w:eastAsia="Times New Roman" w:hAnsiTheme="majorHAnsi" w:cs="Arial"/>
                <w:color w:val="808080" w:themeColor="background1" w:themeShade="80"/>
                <w:sz w:val="18"/>
                <w:szCs w:val="18"/>
              </w:rPr>
            </w:pPr>
          </w:p>
        </w:tc>
      </w:tr>
      <w:tr w:rsidR="002B35FA" w:rsidRPr="00CE4C24" w14:paraId="06E0AC93" w14:textId="77777777" w:rsidTr="00B8599B">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08792"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lastRenderedPageBreak/>
              <w:t>Betrokken sectoren</w:t>
            </w:r>
          </w:p>
        </w:tc>
        <w:tc>
          <w:tcPr>
            <w:tcW w:w="6804" w:type="dxa"/>
            <w:tcBorders>
              <w:top w:val="single" w:sz="4" w:space="0" w:color="auto"/>
              <w:left w:val="nil"/>
              <w:bottom w:val="single" w:sz="4" w:space="0" w:color="auto"/>
              <w:right w:val="single" w:sz="4" w:space="0" w:color="auto"/>
            </w:tcBorders>
            <w:shd w:val="clear" w:color="auto" w:fill="auto"/>
            <w:vAlign w:val="bottom"/>
            <w:hideMark/>
          </w:tcPr>
          <w:p w14:paraId="1F4DCDE6" w14:textId="77777777" w:rsidR="002B35FA" w:rsidRPr="00CE4C24" w:rsidRDefault="00B03941" w:rsidP="002B35FA">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PO, VO en MBO</w:t>
            </w:r>
          </w:p>
        </w:tc>
      </w:tr>
      <w:tr w:rsidR="002B35FA" w:rsidRPr="00CE4C24" w14:paraId="034A66F3" w14:textId="77777777"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44949D5"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14:paraId="3AA266B1" w14:textId="77777777" w:rsidR="002B35FA" w:rsidRPr="00CE4C24" w:rsidRDefault="00B03941" w:rsidP="002B35FA">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Alle leveranciers, uitgevers en publieke organisaties die het leren ondersteunen. Het OBK kan gebruikt worden voor metadatering, maar ook voor het opstellen van profielen en benchmarking. </w:t>
            </w:r>
          </w:p>
        </w:tc>
      </w:tr>
    </w:tbl>
    <w:p w14:paraId="585C392A" w14:textId="77777777" w:rsidR="008F4567" w:rsidRPr="00CE4C24" w:rsidRDefault="008F4567"/>
    <w:tbl>
      <w:tblPr>
        <w:tblW w:w="9356" w:type="dxa"/>
        <w:tblInd w:w="70" w:type="dxa"/>
        <w:tblLayout w:type="fixed"/>
        <w:tblCellMar>
          <w:left w:w="70" w:type="dxa"/>
          <w:right w:w="70" w:type="dxa"/>
        </w:tblCellMar>
        <w:tblLook w:val="04A0" w:firstRow="1" w:lastRow="0" w:firstColumn="1" w:lastColumn="0" w:noHBand="0" w:noVBand="1"/>
      </w:tblPr>
      <w:tblGrid>
        <w:gridCol w:w="2552"/>
        <w:gridCol w:w="6804"/>
      </w:tblGrid>
      <w:tr w:rsidR="002B35FA" w:rsidRPr="00CE4C24" w14:paraId="000A6AF7" w14:textId="77777777" w:rsidTr="002C77D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1083A1"/>
            <w:noWrap/>
            <w:vAlign w:val="bottom"/>
          </w:tcPr>
          <w:p w14:paraId="6509E5A3" w14:textId="77777777" w:rsidR="002B35FA" w:rsidRPr="00CE4C24" w:rsidRDefault="002B35FA" w:rsidP="002B35FA">
            <w:pPr>
              <w:rPr>
                <w:rFonts w:asciiTheme="majorHAnsi" w:eastAsia="Times New Roman" w:hAnsiTheme="majorHAnsi" w:cs="Arial"/>
                <w:bCs/>
                <w:color w:val="FFFFFF" w:themeColor="background1"/>
                <w:sz w:val="18"/>
                <w:szCs w:val="18"/>
              </w:rPr>
            </w:pPr>
          </w:p>
        </w:tc>
        <w:tc>
          <w:tcPr>
            <w:tcW w:w="6804" w:type="dxa"/>
            <w:tcBorders>
              <w:top w:val="single" w:sz="4" w:space="0" w:color="auto"/>
              <w:left w:val="single" w:sz="4" w:space="0" w:color="auto"/>
              <w:bottom w:val="single" w:sz="4" w:space="0" w:color="auto"/>
              <w:right w:val="single" w:sz="4" w:space="0" w:color="auto"/>
            </w:tcBorders>
            <w:shd w:val="clear" w:color="auto" w:fill="1083A1"/>
            <w:vAlign w:val="bottom"/>
          </w:tcPr>
          <w:p w14:paraId="47BB85D7" w14:textId="77777777" w:rsidR="002B35FA" w:rsidRPr="00CE4C24" w:rsidRDefault="002B35FA" w:rsidP="002B35FA">
            <w:pPr>
              <w:rPr>
                <w:rFonts w:asciiTheme="majorHAnsi" w:eastAsia="Times New Roman" w:hAnsiTheme="majorHAnsi" w:cs="Arial"/>
                <w:color w:val="FFFFFF" w:themeColor="background1"/>
                <w:sz w:val="18"/>
                <w:szCs w:val="18"/>
              </w:rPr>
            </w:pPr>
            <w:r w:rsidRPr="00CE4C24">
              <w:rPr>
                <w:rFonts w:asciiTheme="majorHAnsi" w:eastAsia="Times New Roman" w:hAnsiTheme="majorHAnsi" w:cs="Arial"/>
                <w:color w:val="FFFFFF" w:themeColor="background1"/>
                <w:sz w:val="18"/>
                <w:szCs w:val="18"/>
              </w:rPr>
              <w:t>Invloeden en verantwoordelijkheden</w:t>
            </w:r>
          </w:p>
        </w:tc>
      </w:tr>
      <w:tr w:rsidR="002B35FA" w:rsidRPr="00CE4C24" w14:paraId="3A09CDA9"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641C0"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2D05292F" w14:textId="77777777" w:rsidR="002B35FA" w:rsidRPr="00CE4C24" w:rsidRDefault="00A34E08" w:rsidP="002B35FA">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Henk </w:t>
            </w:r>
            <w:proofErr w:type="spellStart"/>
            <w:r w:rsidRPr="00CE4C24">
              <w:rPr>
                <w:rFonts w:asciiTheme="majorHAnsi" w:eastAsia="Times New Roman" w:hAnsiTheme="majorHAnsi" w:cs="Arial"/>
                <w:color w:val="808080" w:themeColor="background1" w:themeShade="80"/>
                <w:sz w:val="18"/>
                <w:szCs w:val="18"/>
              </w:rPr>
              <w:t>Nijstad</w:t>
            </w:r>
            <w:proofErr w:type="spellEnd"/>
          </w:p>
        </w:tc>
      </w:tr>
      <w:tr w:rsidR="002B35FA" w:rsidRPr="00CE4C24" w14:paraId="60395D2F"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3A137"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Externe betrokkenheid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62EC8622" w14:textId="77777777" w:rsidR="002B35FA" w:rsidRPr="00CE4C24" w:rsidRDefault="00A34E08" w:rsidP="002B35FA">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Het programma leerplan in beeld van SLO ontwikkel</w:t>
            </w:r>
            <w:r w:rsidR="00162FBF" w:rsidRPr="00CE4C24">
              <w:rPr>
                <w:rFonts w:asciiTheme="majorHAnsi" w:eastAsia="Times New Roman" w:hAnsiTheme="majorHAnsi" w:cs="Arial"/>
                <w:color w:val="808080" w:themeColor="background1" w:themeShade="80"/>
                <w:sz w:val="18"/>
                <w:szCs w:val="18"/>
              </w:rPr>
              <w:t>t en vertaalt</w:t>
            </w:r>
            <w:r w:rsidRPr="00CE4C24">
              <w:rPr>
                <w:rFonts w:asciiTheme="majorHAnsi" w:eastAsia="Times New Roman" w:hAnsiTheme="majorHAnsi" w:cs="Arial"/>
                <w:color w:val="808080" w:themeColor="background1" w:themeShade="80"/>
                <w:sz w:val="18"/>
                <w:szCs w:val="18"/>
              </w:rPr>
              <w:t xml:space="preserve"> in samenwerking met Kennisnet en EduStandaard zijn resultaten naar het OBK  </w:t>
            </w:r>
          </w:p>
          <w:p w14:paraId="26E2A750" w14:textId="77777777" w:rsidR="00A34E08" w:rsidRPr="00CE4C24" w:rsidRDefault="00A34E08" w:rsidP="002B35FA">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Ook de samenwerking met DUO en SBB zal in 2013 versterkt worden en er zullen afspraken gemaakt moeten worden over het beschrijven van het gegevenswoordenboek van DUO en de kwalificatie dossiers van SBB in relatie tot het OBK.</w:t>
            </w:r>
          </w:p>
        </w:tc>
      </w:tr>
    </w:tbl>
    <w:p w14:paraId="13B8CBF6" w14:textId="77777777" w:rsidR="0080711C" w:rsidRPr="00CE4C24" w:rsidRDefault="0080711C" w:rsidP="0080711C">
      <w:pPr>
        <w:rPr>
          <w:rFonts w:asciiTheme="majorHAnsi" w:hAnsiTheme="majorHAnsi"/>
        </w:rPr>
      </w:pPr>
    </w:p>
    <w:tbl>
      <w:tblPr>
        <w:tblW w:w="9356" w:type="dxa"/>
        <w:tblInd w:w="70" w:type="dxa"/>
        <w:tblLayout w:type="fixed"/>
        <w:tblCellMar>
          <w:left w:w="70" w:type="dxa"/>
          <w:right w:w="70" w:type="dxa"/>
        </w:tblCellMar>
        <w:tblLook w:val="04A0" w:firstRow="1" w:lastRow="0" w:firstColumn="1" w:lastColumn="0" w:noHBand="0" w:noVBand="1"/>
      </w:tblPr>
      <w:tblGrid>
        <w:gridCol w:w="2552"/>
        <w:gridCol w:w="3402"/>
        <w:gridCol w:w="3402"/>
      </w:tblGrid>
      <w:tr w:rsidR="0080711C" w:rsidRPr="00CE4C24" w14:paraId="7B0F127A" w14:textId="77777777" w:rsidTr="0080711C">
        <w:trPr>
          <w:trHeight w:val="300"/>
        </w:trPr>
        <w:tc>
          <w:tcPr>
            <w:tcW w:w="2552" w:type="dxa"/>
            <w:tcBorders>
              <w:top w:val="single" w:sz="4" w:space="0" w:color="auto"/>
              <w:left w:val="single" w:sz="4" w:space="0" w:color="auto"/>
              <w:bottom w:val="single" w:sz="4" w:space="0" w:color="auto"/>
              <w:right w:val="nil"/>
            </w:tcBorders>
            <w:shd w:val="clear" w:color="000000" w:fill="1083A1"/>
            <w:noWrap/>
            <w:vAlign w:val="bottom"/>
            <w:hideMark/>
          </w:tcPr>
          <w:p w14:paraId="337567D2" w14:textId="77777777" w:rsidR="0080711C" w:rsidRPr="00CE4C24" w:rsidRDefault="0080711C" w:rsidP="0080711C">
            <w:pPr>
              <w:rPr>
                <w:rFonts w:asciiTheme="majorHAnsi" w:eastAsia="Times New Roman" w:hAnsiTheme="majorHAnsi" w:cs="Arial"/>
                <w:b/>
                <w:bCs/>
                <w:color w:val="FFFFFF" w:themeColor="background1"/>
                <w:sz w:val="18"/>
                <w:szCs w:val="18"/>
              </w:rPr>
            </w:pPr>
          </w:p>
        </w:tc>
        <w:tc>
          <w:tcPr>
            <w:tcW w:w="6804" w:type="dxa"/>
            <w:gridSpan w:val="2"/>
            <w:tcBorders>
              <w:top w:val="single" w:sz="4" w:space="0" w:color="auto"/>
              <w:left w:val="nil"/>
              <w:bottom w:val="single" w:sz="4" w:space="0" w:color="auto"/>
              <w:right w:val="single" w:sz="4" w:space="0" w:color="auto"/>
            </w:tcBorders>
            <w:shd w:val="clear" w:color="000000" w:fill="1083A1"/>
            <w:vAlign w:val="bottom"/>
            <w:hideMark/>
          </w:tcPr>
          <w:p w14:paraId="3A1CB9C2" w14:textId="77777777" w:rsidR="0080711C" w:rsidRPr="00CE4C24" w:rsidRDefault="0080711C" w:rsidP="0080711C">
            <w:pPr>
              <w:rPr>
                <w:rFonts w:asciiTheme="majorHAnsi" w:eastAsia="Times New Roman" w:hAnsiTheme="majorHAnsi" w:cs="Arial"/>
                <w:b/>
                <w:bCs/>
                <w:color w:val="FFFFFF"/>
                <w:sz w:val="18"/>
                <w:szCs w:val="18"/>
              </w:rPr>
            </w:pPr>
            <w:r w:rsidRPr="00CE4C24">
              <w:rPr>
                <w:rFonts w:asciiTheme="majorHAnsi" w:eastAsia="Times New Roman" w:hAnsiTheme="majorHAnsi" w:cs="Arial"/>
                <w:b/>
                <w:bCs/>
                <w:color w:val="FFFFFF"/>
                <w:sz w:val="18"/>
                <w:szCs w:val="18"/>
              </w:rPr>
              <w:t>Inzet mensen en middelen</w:t>
            </w:r>
          </w:p>
        </w:tc>
      </w:tr>
      <w:tr w:rsidR="0080711C" w:rsidRPr="00CE4C24" w14:paraId="784F85C3" w14:textId="77777777" w:rsidTr="0080711C">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4CBB5" w14:textId="77777777" w:rsidR="0080711C" w:rsidRPr="00CE4C24" w:rsidRDefault="0080711C" w:rsidP="0080711C">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Mensen</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46479C1F" w14:textId="77777777" w:rsidR="0080711C" w:rsidRPr="00CE4C24" w:rsidRDefault="0080711C" w:rsidP="0080711C">
            <w:pPr>
              <w:rPr>
                <w:rFonts w:asciiTheme="majorHAnsi" w:eastAsia="Times New Roman" w:hAnsiTheme="majorHAnsi" w:cs="Arial"/>
                <w:b/>
                <w:sz w:val="18"/>
                <w:szCs w:val="18"/>
              </w:rPr>
            </w:pPr>
            <w:r w:rsidRPr="00CE4C24">
              <w:rPr>
                <w:rFonts w:asciiTheme="majorHAnsi" w:eastAsia="Times New Roman" w:hAnsiTheme="majorHAnsi" w:cs="Arial"/>
                <w:b/>
                <w:sz w:val="18"/>
                <w:szCs w:val="18"/>
              </w:rPr>
              <w:t>Uren</w:t>
            </w:r>
          </w:p>
        </w:tc>
        <w:tc>
          <w:tcPr>
            <w:tcW w:w="3402" w:type="dxa"/>
            <w:tcBorders>
              <w:top w:val="single" w:sz="4" w:space="0" w:color="auto"/>
              <w:left w:val="nil"/>
              <w:bottom w:val="single" w:sz="4" w:space="0" w:color="auto"/>
              <w:right w:val="single" w:sz="4" w:space="0" w:color="auto"/>
            </w:tcBorders>
            <w:shd w:val="clear" w:color="auto" w:fill="auto"/>
            <w:vAlign w:val="bottom"/>
          </w:tcPr>
          <w:p w14:paraId="443D2209" w14:textId="77777777" w:rsidR="0080711C" w:rsidRPr="00CE4C24" w:rsidRDefault="0080711C" w:rsidP="0080711C">
            <w:pPr>
              <w:rPr>
                <w:rFonts w:asciiTheme="majorHAnsi" w:eastAsia="Times New Roman" w:hAnsiTheme="majorHAnsi" w:cs="Arial"/>
                <w:b/>
                <w:sz w:val="18"/>
                <w:szCs w:val="18"/>
              </w:rPr>
            </w:pPr>
            <w:r w:rsidRPr="00CE4C24">
              <w:rPr>
                <w:rFonts w:asciiTheme="majorHAnsi" w:eastAsia="Times New Roman" w:hAnsiTheme="majorHAnsi" w:cs="Arial"/>
                <w:b/>
                <w:sz w:val="18"/>
                <w:szCs w:val="18"/>
              </w:rPr>
              <w:t>Kosten</w:t>
            </w:r>
          </w:p>
        </w:tc>
      </w:tr>
      <w:tr w:rsidR="0080711C" w:rsidRPr="00CE4C24" w14:paraId="7E14FEA5" w14:textId="77777777" w:rsidTr="0080711C">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B8985" w14:textId="77777777" w:rsidR="00A9743B" w:rsidRPr="00CE4C24" w:rsidRDefault="00A9743B" w:rsidP="0080711C">
            <w:pPr>
              <w:rPr>
                <w:rFonts w:asciiTheme="majorHAnsi" w:eastAsia="Times New Roman" w:hAnsiTheme="majorHAnsi" w:cs="Arial"/>
                <w:bCs/>
                <w:color w:val="7F7F7F" w:themeColor="text1" w:themeTint="80"/>
                <w:sz w:val="18"/>
                <w:szCs w:val="18"/>
              </w:rPr>
            </w:pPr>
            <w:r w:rsidRPr="00CE4C24">
              <w:rPr>
                <w:rFonts w:asciiTheme="majorHAnsi" w:eastAsia="Times New Roman" w:hAnsiTheme="majorHAnsi" w:cs="Arial"/>
                <w:bCs/>
                <w:color w:val="7F7F7F" w:themeColor="text1" w:themeTint="80"/>
                <w:sz w:val="18"/>
                <w:szCs w:val="18"/>
              </w:rPr>
              <w:t>Jac</w:t>
            </w:r>
            <w:r w:rsidR="00BA07AC" w:rsidRPr="00CE4C24">
              <w:rPr>
                <w:rFonts w:asciiTheme="majorHAnsi" w:eastAsia="Times New Roman" w:hAnsiTheme="majorHAnsi" w:cs="Arial"/>
                <w:bCs/>
                <w:color w:val="7F7F7F" w:themeColor="text1" w:themeTint="80"/>
                <w:sz w:val="18"/>
                <w:szCs w:val="18"/>
              </w:rPr>
              <w:t>o</w:t>
            </w:r>
            <w:r w:rsidRPr="00CE4C24">
              <w:rPr>
                <w:rFonts w:asciiTheme="majorHAnsi" w:eastAsia="Times New Roman" w:hAnsiTheme="majorHAnsi" w:cs="Arial"/>
                <w:bCs/>
                <w:color w:val="7F7F7F" w:themeColor="text1" w:themeTint="80"/>
                <w:sz w:val="18"/>
                <w:szCs w:val="18"/>
              </w:rPr>
              <w:t>b Molenaar (</w:t>
            </w:r>
            <w:proofErr w:type="spellStart"/>
            <w:r w:rsidRPr="00CE4C24">
              <w:rPr>
                <w:rFonts w:asciiTheme="majorHAnsi" w:eastAsia="Times New Roman" w:hAnsiTheme="majorHAnsi" w:cs="Arial"/>
                <w:bCs/>
                <w:color w:val="7F7F7F" w:themeColor="text1" w:themeTint="80"/>
                <w:sz w:val="18"/>
                <w:szCs w:val="18"/>
              </w:rPr>
              <w:t>vz.</w:t>
            </w:r>
            <w:proofErr w:type="spellEnd"/>
            <w:r w:rsidRPr="00CE4C24">
              <w:rPr>
                <w:rFonts w:asciiTheme="majorHAnsi" w:eastAsia="Times New Roman" w:hAnsiTheme="majorHAnsi" w:cs="Arial"/>
                <w:bCs/>
                <w:color w:val="7F7F7F" w:themeColor="text1" w:themeTint="80"/>
                <w:sz w:val="18"/>
                <w:szCs w:val="18"/>
              </w:rPr>
              <w:t>)</w:t>
            </w:r>
          </w:p>
          <w:p w14:paraId="24677A93" w14:textId="77777777" w:rsidR="0080711C" w:rsidRPr="00CE4C24" w:rsidRDefault="00A9743B" w:rsidP="0080711C">
            <w:pPr>
              <w:rPr>
                <w:rFonts w:asciiTheme="majorHAnsi" w:eastAsia="Times New Roman" w:hAnsiTheme="majorHAnsi" w:cs="Arial"/>
                <w:bCs/>
                <w:color w:val="7F7F7F" w:themeColor="text1" w:themeTint="80"/>
                <w:sz w:val="18"/>
                <w:szCs w:val="18"/>
              </w:rPr>
            </w:pPr>
            <w:r w:rsidRPr="00CE4C24">
              <w:rPr>
                <w:rFonts w:asciiTheme="majorHAnsi" w:eastAsia="Times New Roman" w:hAnsiTheme="majorHAnsi" w:cs="Arial"/>
                <w:bCs/>
                <w:color w:val="7F7F7F" w:themeColor="text1" w:themeTint="80"/>
                <w:sz w:val="18"/>
                <w:szCs w:val="18"/>
              </w:rPr>
              <w:t>Jos van der Arend</w:t>
            </w:r>
            <w:r w:rsidR="00197E79" w:rsidRPr="00CE4C24">
              <w:rPr>
                <w:rFonts w:asciiTheme="majorHAnsi" w:eastAsia="Times New Roman" w:hAnsiTheme="majorHAnsi" w:cs="Arial"/>
                <w:bCs/>
                <w:color w:val="7F7F7F" w:themeColor="text1" w:themeTint="80"/>
                <w:sz w:val="18"/>
                <w:szCs w:val="18"/>
              </w:rPr>
              <w:t xml:space="preserve"> (inhoudelijk expert)</w:t>
            </w:r>
          </w:p>
          <w:p w14:paraId="30D62947" w14:textId="77777777" w:rsidR="00A9743B" w:rsidRPr="00CE4C24" w:rsidRDefault="00A9743B" w:rsidP="0080711C">
            <w:pPr>
              <w:rPr>
                <w:rFonts w:asciiTheme="majorHAnsi" w:eastAsia="Times New Roman" w:hAnsiTheme="majorHAnsi" w:cs="Arial"/>
                <w:bCs/>
                <w:color w:val="7F7F7F" w:themeColor="text1" w:themeTint="80"/>
                <w:sz w:val="18"/>
                <w:szCs w:val="18"/>
              </w:rPr>
            </w:pPr>
            <w:r w:rsidRPr="00CE4C24">
              <w:rPr>
                <w:rFonts w:asciiTheme="majorHAnsi" w:eastAsia="Times New Roman" w:hAnsiTheme="majorHAnsi" w:cs="Arial"/>
                <w:bCs/>
                <w:color w:val="7F7F7F" w:themeColor="text1" w:themeTint="80"/>
                <w:sz w:val="18"/>
                <w:szCs w:val="18"/>
              </w:rPr>
              <w:t xml:space="preserve">Henk </w:t>
            </w:r>
            <w:proofErr w:type="spellStart"/>
            <w:r w:rsidRPr="00CE4C24">
              <w:rPr>
                <w:rFonts w:asciiTheme="majorHAnsi" w:eastAsia="Times New Roman" w:hAnsiTheme="majorHAnsi" w:cs="Arial"/>
                <w:bCs/>
                <w:color w:val="7F7F7F" w:themeColor="text1" w:themeTint="80"/>
                <w:sz w:val="18"/>
                <w:szCs w:val="18"/>
              </w:rPr>
              <w:t>Nijstad</w:t>
            </w:r>
            <w:proofErr w:type="spellEnd"/>
            <w:r w:rsidR="00197E79" w:rsidRPr="00CE4C24">
              <w:rPr>
                <w:rFonts w:asciiTheme="majorHAnsi" w:eastAsia="Times New Roman" w:hAnsiTheme="majorHAnsi" w:cs="Arial"/>
                <w:bCs/>
                <w:color w:val="7F7F7F" w:themeColor="text1" w:themeTint="80"/>
                <w:sz w:val="18"/>
                <w:szCs w:val="18"/>
              </w:rPr>
              <w:t xml:space="preserve"> (procesbegeleider)</w:t>
            </w:r>
          </w:p>
        </w:tc>
        <w:tc>
          <w:tcPr>
            <w:tcW w:w="3402" w:type="dxa"/>
            <w:tcBorders>
              <w:top w:val="single" w:sz="4" w:space="0" w:color="auto"/>
              <w:left w:val="nil"/>
              <w:bottom w:val="single" w:sz="4" w:space="0" w:color="auto"/>
              <w:right w:val="single" w:sz="4" w:space="0" w:color="auto"/>
            </w:tcBorders>
            <w:shd w:val="clear" w:color="auto" w:fill="auto"/>
            <w:vAlign w:val="bottom"/>
          </w:tcPr>
          <w:p w14:paraId="22FA5466" w14:textId="77777777" w:rsidR="0080711C" w:rsidRPr="00CE4C24" w:rsidRDefault="00BA07AC" w:rsidP="0080711C">
            <w:pPr>
              <w:rPr>
                <w:rFonts w:asciiTheme="majorHAnsi" w:eastAsia="Times New Roman" w:hAnsiTheme="majorHAnsi" w:cs="Arial"/>
                <w:b/>
                <w:color w:val="7F7F7F" w:themeColor="text1" w:themeTint="80"/>
                <w:sz w:val="18"/>
                <w:szCs w:val="18"/>
              </w:rPr>
            </w:pPr>
            <w:r w:rsidRPr="00CE4C24">
              <w:rPr>
                <w:rFonts w:asciiTheme="majorHAnsi" w:eastAsia="Times New Roman" w:hAnsiTheme="majorHAnsi" w:cs="Arial"/>
                <w:b/>
                <w:color w:val="7F7F7F" w:themeColor="text1" w:themeTint="80"/>
                <w:sz w:val="18"/>
                <w:szCs w:val="18"/>
              </w:rPr>
              <w:t>24</w:t>
            </w:r>
          </w:p>
          <w:p w14:paraId="78848B18" w14:textId="77777777" w:rsidR="00BA07AC" w:rsidRPr="00CE4C24" w:rsidRDefault="00C1211A" w:rsidP="0080711C">
            <w:pPr>
              <w:rPr>
                <w:rFonts w:asciiTheme="majorHAnsi" w:eastAsia="Times New Roman" w:hAnsiTheme="majorHAnsi" w:cs="Arial"/>
                <w:b/>
                <w:color w:val="7F7F7F" w:themeColor="text1" w:themeTint="80"/>
                <w:sz w:val="18"/>
                <w:szCs w:val="18"/>
              </w:rPr>
            </w:pPr>
            <w:r w:rsidRPr="00CE4C24">
              <w:rPr>
                <w:rFonts w:asciiTheme="majorHAnsi" w:eastAsia="Times New Roman" w:hAnsiTheme="majorHAnsi" w:cs="Arial"/>
                <w:b/>
                <w:color w:val="7F7F7F" w:themeColor="text1" w:themeTint="80"/>
                <w:sz w:val="18"/>
                <w:szCs w:val="18"/>
              </w:rPr>
              <w:t>160</w:t>
            </w:r>
          </w:p>
          <w:p w14:paraId="0FD900D9" w14:textId="77777777" w:rsidR="00C1211A" w:rsidRPr="00CE4C24" w:rsidRDefault="00C1211A" w:rsidP="0080711C">
            <w:pPr>
              <w:rPr>
                <w:rFonts w:asciiTheme="majorHAnsi" w:eastAsia="Times New Roman" w:hAnsiTheme="majorHAnsi" w:cs="Arial"/>
                <w:b/>
                <w:color w:val="7F7F7F" w:themeColor="text1" w:themeTint="80"/>
                <w:sz w:val="18"/>
                <w:szCs w:val="18"/>
              </w:rPr>
            </w:pPr>
          </w:p>
          <w:p w14:paraId="13023251" w14:textId="77777777" w:rsidR="00C1211A" w:rsidRPr="00CE4C24" w:rsidRDefault="00C1211A" w:rsidP="0080711C">
            <w:pPr>
              <w:rPr>
                <w:rFonts w:asciiTheme="majorHAnsi" w:eastAsia="Times New Roman" w:hAnsiTheme="majorHAnsi" w:cs="Arial"/>
                <w:b/>
                <w:color w:val="7F7F7F" w:themeColor="text1" w:themeTint="80"/>
                <w:sz w:val="18"/>
                <w:szCs w:val="18"/>
              </w:rPr>
            </w:pPr>
            <w:r w:rsidRPr="00CE4C24">
              <w:rPr>
                <w:rFonts w:asciiTheme="majorHAnsi" w:eastAsia="Times New Roman" w:hAnsiTheme="majorHAnsi" w:cs="Arial"/>
                <w:b/>
                <w:color w:val="7F7F7F" w:themeColor="text1" w:themeTint="80"/>
                <w:sz w:val="18"/>
                <w:szCs w:val="18"/>
              </w:rPr>
              <w:t>40</w:t>
            </w:r>
          </w:p>
        </w:tc>
        <w:tc>
          <w:tcPr>
            <w:tcW w:w="3402" w:type="dxa"/>
            <w:tcBorders>
              <w:top w:val="single" w:sz="4" w:space="0" w:color="auto"/>
              <w:left w:val="nil"/>
              <w:bottom w:val="single" w:sz="4" w:space="0" w:color="auto"/>
              <w:right w:val="single" w:sz="4" w:space="0" w:color="auto"/>
            </w:tcBorders>
            <w:shd w:val="clear" w:color="auto" w:fill="auto"/>
            <w:vAlign w:val="bottom"/>
          </w:tcPr>
          <w:p w14:paraId="56510AB7" w14:textId="77777777" w:rsidR="0080711C" w:rsidRPr="00CE4C24" w:rsidRDefault="00C1211A" w:rsidP="0080711C">
            <w:pPr>
              <w:rPr>
                <w:rFonts w:asciiTheme="majorHAnsi" w:eastAsia="Times New Roman" w:hAnsiTheme="majorHAnsi" w:cs="Arial"/>
                <w:b/>
                <w:color w:val="7F7F7F" w:themeColor="text1" w:themeTint="80"/>
                <w:sz w:val="18"/>
                <w:szCs w:val="18"/>
              </w:rPr>
            </w:pPr>
            <w:r w:rsidRPr="00CE4C24">
              <w:rPr>
                <w:rFonts w:asciiTheme="majorHAnsi" w:eastAsia="Times New Roman" w:hAnsiTheme="majorHAnsi" w:cs="Arial"/>
                <w:b/>
                <w:color w:val="7F7F7F" w:themeColor="text1" w:themeTint="80"/>
                <w:sz w:val="18"/>
                <w:szCs w:val="18"/>
              </w:rPr>
              <w:t>Alle tools 30.000</w:t>
            </w:r>
          </w:p>
        </w:tc>
      </w:tr>
    </w:tbl>
    <w:p w14:paraId="0679FCED" w14:textId="77777777" w:rsidR="002B35FA" w:rsidRPr="00CE4C24" w:rsidRDefault="002B35FA" w:rsidP="008D6BF2">
      <w:pPr>
        <w:rPr>
          <w:rFonts w:asciiTheme="majorHAnsi" w:hAnsiTheme="majorHAnsi"/>
        </w:rPr>
      </w:pPr>
    </w:p>
    <w:tbl>
      <w:tblPr>
        <w:tblW w:w="9356" w:type="dxa"/>
        <w:tblInd w:w="70" w:type="dxa"/>
        <w:tblLayout w:type="fixed"/>
        <w:tblCellMar>
          <w:left w:w="70" w:type="dxa"/>
          <w:right w:w="70" w:type="dxa"/>
        </w:tblCellMar>
        <w:tblLook w:val="04A0" w:firstRow="1" w:lastRow="0" w:firstColumn="1" w:lastColumn="0" w:noHBand="0" w:noVBand="1"/>
      </w:tblPr>
      <w:tblGrid>
        <w:gridCol w:w="2552"/>
        <w:gridCol w:w="6804"/>
      </w:tblGrid>
      <w:tr w:rsidR="002B35FA" w:rsidRPr="00CE4C24" w14:paraId="1359AB9B" w14:textId="77777777" w:rsidTr="002C77D5">
        <w:trPr>
          <w:trHeight w:val="300"/>
        </w:trPr>
        <w:tc>
          <w:tcPr>
            <w:tcW w:w="2552" w:type="dxa"/>
            <w:tcBorders>
              <w:top w:val="single" w:sz="4" w:space="0" w:color="auto"/>
              <w:left w:val="single" w:sz="4" w:space="0" w:color="auto"/>
              <w:bottom w:val="single" w:sz="4" w:space="0" w:color="auto"/>
              <w:right w:val="nil"/>
            </w:tcBorders>
            <w:shd w:val="clear" w:color="auto" w:fill="660066"/>
            <w:noWrap/>
            <w:vAlign w:val="bottom"/>
            <w:hideMark/>
          </w:tcPr>
          <w:p w14:paraId="10E8C2AD" w14:textId="77777777" w:rsidR="002B35FA" w:rsidRPr="00CE4C24" w:rsidRDefault="002B35FA" w:rsidP="002B35FA">
            <w:pPr>
              <w:rPr>
                <w:rFonts w:asciiTheme="majorHAnsi" w:eastAsia="Times New Roman" w:hAnsiTheme="majorHAnsi" w:cs="Arial"/>
                <w:color w:val="FFFFFF" w:themeColor="background1"/>
                <w:sz w:val="18"/>
                <w:szCs w:val="18"/>
              </w:rPr>
            </w:pPr>
            <w:r w:rsidRPr="00CE4C24">
              <w:rPr>
                <w:rFonts w:asciiTheme="majorHAnsi" w:eastAsia="Times New Roman" w:hAnsiTheme="majorHAnsi" w:cs="Arial"/>
                <w:color w:val="FFFFFF" w:themeColor="background1"/>
                <w:sz w:val="18"/>
                <w:szCs w:val="18"/>
              </w:rPr>
              <w:t> </w:t>
            </w:r>
          </w:p>
        </w:tc>
        <w:tc>
          <w:tcPr>
            <w:tcW w:w="6804" w:type="dxa"/>
            <w:tcBorders>
              <w:top w:val="single" w:sz="4" w:space="0" w:color="auto"/>
              <w:left w:val="nil"/>
              <w:bottom w:val="single" w:sz="4" w:space="0" w:color="auto"/>
              <w:right w:val="single" w:sz="4" w:space="0" w:color="auto"/>
            </w:tcBorders>
            <w:shd w:val="clear" w:color="auto" w:fill="660066"/>
            <w:noWrap/>
            <w:vAlign w:val="bottom"/>
            <w:hideMark/>
          </w:tcPr>
          <w:p w14:paraId="4C8131A0" w14:textId="77777777" w:rsidR="002B35FA" w:rsidRPr="00CE4C24" w:rsidRDefault="002B35FA" w:rsidP="002B35FA">
            <w:pPr>
              <w:pStyle w:val="Kop3"/>
            </w:pPr>
            <w:bookmarkStart w:id="26" w:name="_Toc217627225"/>
            <w:r w:rsidRPr="00CE4C24">
              <w:t>Werkgroep authenticatie,</w:t>
            </w:r>
            <w:r w:rsidR="00CA0B50" w:rsidRPr="00CE4C24">
              <w:t xml:space="preserve"> autorisatie en identiteiten</w:t>
            </w:r>
            <w:r w:rsidR="00F51F75" w:rsidRPr="00CE4C24">
              <w:t>(</w:t>
            </w:r>
            <w:r w:rsidR="00CA0B50" w:rsidRPr="00CE4C24">
              <w:t>AAI</w:t>
            </w:r>
            <w:bookmarkEnd w:id="26"/>
            <w:r w:rsidR="00F51F75" w:rsidRPr="00CE4C24">
              <w:t>)</w:t>
            </w:r>
          </w:p>
        </w:tc>
      </w:tr>
      <w:tr w:rsidR="002B35FA" w:rsidRPr="00CE4C24" w14:paraId="4CCC3CFD"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2192309"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Korte beschrijving</w:t>
            </w:r>
          </w:p>
        </w:tc>
        <w:tc>
          <w:tcPr>
            <w:tcW w:w="6804" w:type="dxa"/>
            <w:tcBorders>
              <w:top w:val="single" w:sz="4" w:space="0" w:color="auto"/>
              <w:left w:val="nil"/>
              <w:bottom w:val="single" w:sz="4" w:space="0" w:color="auto"/>
              <w:right w:val="single" w:sz="4" w:space="0" w:color="auto"/>
            </w:tcBorders>
            <w:shd w:val="clear" w:color="000000" w:fill="D9D9D9"/>
            <w:vAlign w:val="bottom"/>
            <w:hideMark/>
          </w:tcPr>
          <w:p w14:paraId="49620648" w14:textId="77777777" w:rsidR="00275D83" w:rsidRPr="00CE4C24" w:rsidRDefault="00554F54" w:rsidP="00275D83">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De werkgroep Authenticatie, autorisatie en </w:t>
            </w:r>
            <w:r w:rsidR="00CA0B50" w:rsidRPr="00CE4C24">
              <w:rPr>
                <w:rFonts w:asciiTheme="majorHAnsi" w:eastAsia="Times New Roman" w:hAnsiTheme="majorHAnsi" w:cs="Arial"/>
                <w:color w:val="808080" w:themeColor="background1" w:themeShade="80"/>
                <w:sz w:val="18"/>
                <w:szCs w:val="18"/>
              </w:rPr>
              <w:t>identiteiten (AAI)</w:t>
            </w:r>
            <w:r w:rsidR="00275D83" w:rsidRPr="00CE4C24">
              <w:rPr>
                <w:rFonts w:asciiTheme="majorHAnsi" w:eastAsia="Times New Roman" w:hAnsiTheme="majorHAnsi" w:cs="Arial"/>
                <w:color w:val="808080" w:themeColor="background1" w:themeShade="80"/>
                <w:sz w:val="18"/>
                <w:szCs w:val="18"/>
              </w:rPr>
              <w:t xml:space="preserve"> behandelt de standaarden;</w:t>
            </w:r>
          </w:p>
          <w:p w14:paraId="5097D54B" w14:textId="77777777" w:rsidR="00275D83" w:rsidRPr="00CE4C24" w:rsidRDefault="00CA0B50" w:rsidP="00275D83">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Distributie &amp; Toegang en </w:t>
            </w:r>
            <w:r w:rsidR="0090030F" w:rsidRPr="00CE4C24">
              <w:rPr>
                <w:rFonts w:asciiTheme="majorHAnsi" w:eastAsia="Times New Roman" w:hAnsiTheme="majorHAnsi" w:cs="Arial"/>
                <w:color w:val="808080" w:themeColor="background1" w:themeShade="80"/>
                <w:sz w:val="18"/>
                <w:szCs w:val="18"/>
              </w:rPr>
              <w:t xml:space="preserve">Uitwisseling </w:t>
            </w:r>
            <w:proofErr w:type="spellStart"/>
            <w:r w:rsidR="0090030F" w:rsidRPr="00CE4C24">
              <w:rPr>
                <w:rFonts w:asciiTheme="majorHAnsi" w:eastAsia="Times New Roman" w:hAnsiTheme="majorHAnsi" w:cs="Arial"/>
                <w:color w:val="808080" w:themeColor="background1" w:themeShade="80"/>
                <w:sz w:val="18"/>
                <w:szCs w:val="18"/>
              </w:rPr>
              <w:t>deelnemergegevens</w:t>
            </w:r>
            <w:proofErr w:type="spellEnd"/>
          </w:p>
          <w:p w14:paraId="6BDE6F9E" w14:textId="77777777" w:rsidR="0090030F" w:rsidRPr="00CE4C24" w:rsidRDefault="0090030F" w:rsidP="00275D83">
            <w:pPr>
              <w:rPr>
                <w:rFonts w:asciiTheme="majorHAnsi" w:eastAsia="Times New Roman" w:hAnsiTheme="majorHAnsi" w:cs="Arial"/>
                <w:color w:val="808080" w:themeColor="background1" w:themeShade="80"/>
                <w:sz w:val="18"/>
                <w:szCs w:val="18"/>
              </w:rPr>
            </w:pPr>
          </w:p>
          <w:p w14:paraId="4F6CE447" w14:textId="77777777" w:rsidR="00275D83" w:rsidRPr="00CE4C24" w:rsidRDefault="00275D83" w:rsidP="00275D83">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De werkgroep bestaat onder andere uit vertegenwoordigers van; </w:t>
            </w:r>
          </w:p>
          <w:p w14:paraId="1F7E5694" w14:textId="77777777" w:rsidR="002B35FA" w:rsidRPr="00CE4C24" w:rsidRDefault="0090030F" w:rsidP="001639B8">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GEU uitgeverijen, Distributeurs, ELO</w:t>
            </w:r>
            <w:r w:rsidR="005C180E" w:rsidRPr="00CE4C24">
              <w:rPr>
                <w:rFonts w:asciiTheme="majorHAnsi" w:eastAsia="Times New Roman" w:hAnsiTheme="majorHAnsi" w:cs="Arial"/>
                <w:color w:val="808080" w:themeColor="background1" w:themeShade="80"/>
                <w:sz w:val="18"/>
                <w:szCs w:val="18"/>
              </w:rPr>
              <w:t>-</w:t>
            </w:r>
            <w:r w:rsidRPr="00CE4C24">
              <w:rPr>
                <w:rFonts w:asciiTheme="majorHAnsi" w:eastAsia="Times New Roman" w:hAnsiTheme="majorHAnsi" w:cs="Arial"/>
                <w:color w:val="808080" w:themeColor="background1" w:themeShade="80"/>
                <w:sz w:val="18"/>
                <w:szCs w:val="18"/>
              </w:rPr>
              <w:t xml:space="preserve"> en </w:t>
            </w:r>
            <w:r w:rsidR="005C180E" w:rsidRPr="00CE4C24">
              <w:rPr>
                <w:rFonts w:asciiTheme="majorHAnsi" w:eastAsia="Times New Roman" w:hAnsiTheme="majorHAnsi" w:cs="Arial"/>
                <w:color w:val="808080" w:themeColor="background1" w:themeShade="80"/>
                <w:sz w:val="18"/>
                <w:szCs w:val="18"/>
              </w:rPr>
              <w:t>LAS-</w:t>
            </w:r>
            <w:r w:rsidRPr="00CE4C24">
              <w:rPr>
                <w:rFonts w:asciiTheme="majorHAnsi" w:eastAsia="Times New Roman" w:hAnsiTheme="majorHAnsi" w:cs="Arial"/>
                <w:color w:val="808080" w:themeColor="background1" w:themeShade="80"/>
                <w:sz w:val="18"/>
                <w:szCs w:val="18"/>
              </w:rPr>
              <w:t xml:space="preserve">leveranciers </w:t>
            </w:r>
            <w:proofErr w:type="spellStart"/>
            <w:r w:rsidRPr="00CE4C24">
              <w:rPr>
                <w:rFonts w:asciiTheme="majorHAnsi" w:eastAsia="Times New Roman" w:hAnsiTheme="majorHAnsi" w:cs="Arial"/>
                <w:color w:val="808080" w:themeColor="background1" w:themeShade="80"/>
                <w:sz w:val="18"/>
                <w:szCs w:val="18"/>
              </w:rPr>
              <w:t>etc</w:t>
            </w:r>
            <w:proofErr w:type="spellEnd"/>
            <w:r w:rsidRPr="00CE4C24">
              <w:rPr>
                <w:rFonts w:asciiTheme="majorHAnsi" w:eastAsia="Times New Roman" w:hAnsiTheme="majorHAnsi" w:cs="Arial"/>
                <w:color w:val="808080" w:themeColor="background1" w:themeShade="80"/>
                <w:sz w:val="18"/>
                <w:szCs w:val="18"/>
              </w:rPr>
              <w:t xml:space="preserve"> (de werkgroep is een erfenis uit het </w:t>
            </w:r>
            <w:r w:rsidR="001639B8" w:rsidRPr="00CE4C24">
              <w:rPr>
                <w:rFonts w:asciiTheme="majorHAnsi" w:eastAsia="Times New Roman" w:hAnsiTheme="majorHAnsi" w:cs="Arial"/>
                <w:color w:val="808080" w:themeColor="background1" w:themeShade="80"/>
                <w:sz w:val="18"/>
                <w:szCs w:val="18"/>
              </w:rPr>
              <w:t>ECK2-</w:t>
            </w:r>
            <w:r w:rsidRPr="00CE4C24">
              <w:rPr>
                <w:rFonts w:asciiTheme="majorHAnsi" w:eastAsia="Times New Roman" w:hAnsiTheme="majorHAnsi" w:cs="Arial"/>
                <w:color w:val="808080" w:themeColor="background1" w:themeShade="80"/>
                <w:sz w:val="18"/>
                <w:szCs w:val="18"/>
              </w:rPr>
              <w:t>programma en wordt overgenomen door EduStandaard)</w:t>
            </w:r>
          </w:p>
        </w:tc>
      </w:tr>
      <w:tr w:rsidR="002B35FA" w:rsidRPr="00CE4C24" w14:paraId="1B651828" w14:textId="77777777" w:rsidTr="002B35FA">
        <w:trPr>
          <w:trHeight w:val="540"/>
        </w:trPr>
        <w:tc>
          <w:tcPr>
            <w:tcW w:w="2552" w:type="dxa"/>
            <w:tcBorders>
              <w:top w:val="nil"/>
              <w:left w:val="single" w:sz="4" w:space="0" w:color="auto"/>
              <w:bottom w:val="single" w:sz="4" w:space="0" w:color="auto"/>
              <w:right w:val="single" w:sz="4" w:space="0" w:color="auto"/>
            </w:tcBorders>
            <w:shd w:val="clear" w:color="000000" w:fill="D9D9D9"/>
            <w:noWrap/>
            <w:vAlign w:val="bottom"/>
            <w:hideMark/>
          </w:tcPr>
          <w:p w14:paraId="524C8BDA" w14:textId="77777777" w:rsidR="002B35FA" w:rsidRPr="00CE4C24" w:rsidRDefault="00457F82"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Resultaten</w:t>
            </w:r>
          </w:p>
        </w:tc>
        <w:tc>
          <w:tcPr>
            <w:tcW w:w="6804" w:type="dxa"/>
            <w:tcBorders>
              <w:top w:val="nil"/>
              <w:left w:val="nil"/>
              <w:bottom w:val="single" w:sz="4" w:space="0" w:color="auto"/>
              <w:right w:val="single" w:sz="4" w:space="0" w:color="auto"/>
            </w:tcBorders>
            <w:shd w:val="clear" w:color="000000" w:fill="D9D9D9"/>
            <w:vAlign w:val="bottom"/>
            <w:hideMark/>
          </w:tcPr>
          <w:p w14:paraId="5D9E1125" w14:textId="77777777" w:rsidR="006049BC" w:rsidRPr="00CE4C24" w:rsidRDefault="006049BC" w:rsidP="00A34E08">
            <w:pPr>
              <w:pStyle w:val="Lijstalinea"/>
              <w:numPr>
                <w:ilvl w:val="0"/>
                <w:numId w:val="13"/>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Registratie van de afspraak Distributie &amp; Toegang</w:t>
            </w:r>
          </w:p>
          <w:p w14:paraId="1404A850" w14:textId="77777777" w:rsidR="006049BC" w:rsidRPr="00CE4C24" w:rsidRDefault="006049BC" w:rsidP="00A34E08">
            <w:pPr>
              <w:pStyle w:val="Lijstalinea"/>
              <w:numPr>
                <w:ilvl w:val="0"/>
                <w:numId w:val="13"/>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Beheren en actief aanbieden van de </w:t>
            </w:r>
            <w:proofErr w:type="spellStart"/>
            <w:r w:rsidRPr="00CE4C24">
              <w:rPr>
                <w:rFonts w:asciiTheme="majorHAnsi" w:eastAsia="Times New Roman" w:hAnsiTheme="majorHAnsi" w:cs="Arial"/>
                <w:color w:val="808080" w:themeColor="background1" w:themeShade="80"/>
                <w:sz w:val="18"/>
                <w:szCs w:val="18"/>
              </w:rPr>
              <w:t>testtool</w:t>
            </w:r>
            <w:proofErr w:type="spellEnd"/>
            <w:r w:rsidRPr="00CE4C24">
              <w:rPr>
                <w:rFonts w:asciiTheme="majorHAnsi" w:eastAsia="Times New Roman" w:hAnsiTheme="majorHAnsi" w:cs="Arial"/>
                <w:color w:val="808080" w:themeColor="background1" w:themeShade="80"/>
                <w:sz w:val="18"/>
                <w:szCs w:val="18"/>
              </w:rPr>
              <w:t xml:space="preserve"> Distributie &amp; Toegang</w:t>
            </w:r>
          </w:p>
          <w:p w14:paraId="11B9BFCF" w14:textId="77777777" w:rsidR="002B35FA" w:rsidRPr="00CE4C24" w:rsidRDefault="006049BC" w:rsidP="00A34E08">
            <w:pPr>
              <w:pStyle w:val="Lijstalinea"/>
              <w:numPr>
                <w:ilvl w:val="0"/>
                <w:numId w:val="13"/>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Het bureau geeft ondersteuning bij het implementatieprogramma Distributie en Toegang.</w:t>
            </w:r>
          </w:p>
          <w:p w14:paraId="1E002B43" w14:textId="77777777" w:rsidR="006049BC" w:rsidRPr="00CE4C24" w:rsidRDefault="00A34E08" w:rsidP="00A34E08">
            <w:pPr>
              <w:pStyle w:val="Lijstalinea"/>
              <w:numPr>
                <w:ilvl w:val="0"/>
                <w:numId w:val="13"/>
              </w:numPr>
              <w:ind w:left="355" w:hanging="283"/>
              <w:rPr>
                <w:rFonts w:asciiTheme="majorHAnsi" w:eastAsia="Times New Roman" w:hAnsiTheme="majorHAnsi" w:cs="Arial"/>
                <w:color w:val="808080" w:themeColor="background1" w:themeShade="80"/>
                <w:sz w:val="18"/>
                <w:szCs w:val="18"/>
              </w:rPr>
            </w:pPr>
            <w:proofErr w:type="spellStart"/>
            <w:r w:rsidRPr="00CE4C24">
              <w:rPr>
                <w:rFonts w:asciiTheme="majorHAnsi" w:eastAsia="Times New Roman" w:hAnsiTheme="majorHAnsi" w:cs="Arial"/>
                <w:color w:val="808080" w:themeColor="background1" w:themeShade="80"/>
                <w:sz w:val="18"/>
                <w:szCs w:val="18"/>
              </w:rPr>
              <w:t>Door</w:t>
            </w:r>
            <w:r w:rsidR="006049BC" w:rsidRPr="00CE4C24">
              <w:rPr>
                <w:rFonts w:asciiTheme="majorHAnsi" w:eastAsia="Times New Roman" w:hAnsiTheme="majorHAnsi" w:cs="Arial"/>
                <w:color w:val="808080" w:themeColor="background1" w:themeShade="80"/>
                <w:sz w:val="18"/>
                <w:szCs w:val="18"/>
              </w:rPr>
              <w:t>ontwikkelen</w:t>
            </w:r>
            <w:proofErr w:type="spellEnd"/>
            <w:r w:rsidR="006049BC" w:rsidRPr="00CE4C24">
              <w:rPr>
                <w:rFonts w:asciiTheme="majorHAnsi" w:eastAsia="Times New Roman" w:hAnsiTheme="majorHAnsi" w:cs="Arial"/>
                <w:color w:val="808080" w:themeColor="background1" w:themeShade="80"/>
                <w:sz w:val="18"/>
                <w:szCs w:val="18"/>
              </w:rPr>
              <w:t xml:space="preserve"> van afspraken unieke identifiers van personen (leerlingen) en instellingen</w:t>
            </w:r>
            <w:r w:rsidR="005C180E" w:rsidRPr="00CE4C24">
              <w:rPr>
                <w:rFonts w:asciiTheme="majorHAnsi" w:eastAsia="Times New Roman" w:hAnsiTheme="majorHAnsi" w:cs="Arial"/>
                <w:color w:val="808080" w:themeColor="background1" w:themeShade="80"/>
                <w:sz w:val="18"/>
                <w:szCs w:val="18"/>
              </w:rPr>
              <w:t>.</w:t>
            </w:r>
          </w:p>
          <w:p w14:paraId="078872A0" w14:textId="77777777" w:rsidR="006049BC" w:rsidRPr="00CE4C24" w:rsidRDefault="00162FBF" w:rsidP="00A34E08">
            <w:pPr>
              <w:pStyle w:val="Lijstalinea"/>
              <w:numPr>
                <w:ilvl w:val="0"/>
                <w:numId w:val="13"/>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Verzoeken die lei</w:t>
            </w:r>
            <w:r w:rsidR="006049BC" w:rsidRPr="00CE4C24">
              <w:rPr>
                <w:rFonts w:asciiTheme="majorHAnsi" w:eastAsia="Times New Roman" w:hAnsiTheme="majorHAnsi" w:cs="Arial"/>
                <w:color w:val="808080" w:themeColor="background1" w:themeShade="80"/>
                <w:sz w:val="18"/>
                <w:szCs w:val="18"/>
              </w:rPr>
              <w:t>den tot aanpassingen aan de afspraken en standaarden verwerken.</w:t>
            </w:r>
          </w:p>
          <w:p w14:paraId="18A209F7" w14:textId="77777777" w:rsidR="006049BC" w:rsidRPr="00CE4C24" w:rsidRDefault="006049BC" w:rsidP="00A34E08">
            <w:pPr>
              <w:pStyle w:val="Lijstalinea"/>
              <w:numPr>
                <w:ilvl w:val="0"/>
                <w:numId w:val="13"/>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Verwacht wordt dat de werkgroep vier keer bij elkaar zal moeten komen.</w:t>
            </w:r>
          </w:p>
        </w:tc>
      </w:tr>
      <w:tr w:rsidR="002B35FA" w:rsidRPr="00CE4C24" w14:paraId="6E0F6C44" w14:textId="77777777"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05C7EB1"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14:paraId="4774FCB4" w14:textId="77777777" w:rsidR="002B35FA" w:rsidRPr="00CE4C24" w:rsidRDefault="00B03941" w:rsidP="002B35FA">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PO, VO MBO en HO</w:t>
            </w:r>
          </w:p>
        </w:tc>
      </w:tr>
      <w:tr w:rsidR="002B35FA" w:rsidRPr="00CE4C24" w14:paraId="7621EC6B" w14:textId="77777777"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0B9559A"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14:paraId="4115DA2C" w14:textId="77777777" w:rsidR="006049BC" w:rsidRPr="00CE4C24" w:rsidRDefault="006049BC" w:rsidP="006049BC">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Instellingen en DUO als identity providers</w:t>
            </w:r>
            <w:r w:rsidR="00B53493" w:rsidRPr="00CE4C24">
              <w:rPr>
                <w:rFonts w:asciiTheme="majorHAnsi" w:eastAsia="Times New Roman" w:hAnsiTheme="majorHAnsi" w:cs="Arial"/>
                <w:color w:val="808080" w:themeColor="background1" w:themeShade="80"/>
                <w:sz w:val="18"/>
                <w:szCs w:val="18"/>
              </w:rPr>
              <w:t xml:space="preserve"> (</w:t>
            </w:r>
            <w:proofErr w:type="spellStart"/>
            <w:r w:rsidR="00B53493" w:rsidRPr="00CE4C24">
              <w:rPr>
                <w:rFonts w:asciiTheme="majorHAnsi" w:eastAsia="Times New Roman" w:hAnsiTheme="majorHAnsi" w:cs="Arial"/>
                <w:color w:val="808080" w:themeColor="background1" w:themeShade="80"/>
                <w:sz w:val="18"/>
                <w:szCs w:val="18"/>
              </w:rPr>
              <w:t>IDP’s</w:t>
            </w:r>
            <w:proofErr w:type="spellEnd"/>
            <w:r w:rsidR="00B53493" w:rsidRPr="00CE4C24">
              <w:rPr>
                <w:rFonts w:asciiTheme="majorHAnsi" w:eastAsia="Times New Roman" w:hAnsiTheme="majorHAnsi" w:cs="Arial"/>
                <w:color w:val="808080" w:themeColor="background1" w:themeShade="80"/>
                <w:sz w:val="18"/>
                <w:szCs w:val="18"/>
              </w:rPr>
              <w:t>)</w:t>
            </w:r>
          </w:p>
          <w:p w14:paraId="7E5FB308" w14:textId="77777777" w:rsidR="006049BC" w:rsidRPr="00CE4C24" w:rsidRDefault="006049BC" w:rsidP="006049BC">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Softwareleveranciers</w:t>
            </w:r>
            <w:r w:rsidR="00B53493" w:rsidRPr="00CE4C24">
              <w:rPr>
                <w:rFonts w:asciiTheme="majorHAnsi" w:eastAsia="Times New Roman" w:hAnsiTheme="majorHAnsi" w:cs="Arial"/>
                <w:color w:val="808080" w:themeColor="background1" w:themeShade="80"/>
                <w:sz w:val="18"/>
                <w:szCs w:val="18"/>
              </w:rPr>
              <w:t xml:space="preserve"> van ELO</w:t>
            </w:r>
            <w:r w:rsidR="005C180E" w:rsidRPr="00CE4C24">
              <w:rPr>
                <w:rFonts w:asciiTheme="majorHAnsi" w:eastAsia="Times New Roman" w:hAnsiTheme="majorHAnsi" w:cs="Arial"/>
                <w:color w:val="808080" w:themeColor="background1" w:themeShade="80"/>
                <w:sz w:val="18"/>
                <w:szCs w:val="18"/>
              </w:rPr>
              <w:t>-</w:t>
            </w:r>
            <w:r w:rsidR="00B53493" w:rsidRPr="00CE4C24">
              <w:rPr>
                <w:rFonts w:asciiTheme="majorHAnsi" w:eastAsia="Times New Roman" w:hAnsiTheme="majorHAnsi" w:cs="Arial"/>
                <w:color w:val="808080" w:themeColor="background1" w:themeShade="80"/>
                <w:sz w:val="18"/>
                <w:szCs w:val="18"/>
              </w:rPr>
              <w:t xml:space="preserve"> en LAS</w:t>
            </w:r>
            <w:r w:rsidR="005C180E" w:rsidRPr="00CE4C24">
              <w:rPr>
                <w:rFonts w:asciiTheme="majorHAnsi" w:eastAsia="Times New Roman" w:hAnsiTheme="majorHAnsi" w:cs="Arial"/>
                <w:color w:val="808080" w:themeColor="background1" w:themeShade="80"/>
                <w:sz w:val="18"/>
                <w:szCs w:val="18"/>
              </w:rPr>
              <w:t>-</w:t>
            </w:r>
            <w:r w:rsidR="00B53493" w:rsidRPr="00CE4C24">
              <w:rPr>
                <w:rFonts w:asciiTheme="majorHAnsi" w:eastAsia="Times New Roman" w:hAnsiTheme="majorHAnsi" w:cs="Arial"/>
                <w:color w:val="808080" w:themeColor="background1" w:themeShade="80"/>
                <w:sz w:val="18"/>
                <w:szCs w:val="18"/>
              </w:rPr>
              <w:t>systemen</w:t>
            </w:r>
          </w:p>
          <w:p w14:paraId="38642D12" w14:textId="77777777" w:rsidR="002B35FA" w:rsidRPr="00CE4C24" w:rsidRDefault="006049BC" w:rsidP="006049BC">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Uitgeverijen </w:t>
            </w:r>
            <w:r w:rsidR="005C180E" w:rsidRPr="00CE4C24">
              <w:rPr>
                <w:rFonts w:asciiTheme="majorHAnsi" w:eastAsia="Times New Roman" w:hAnsiTheme="majorHAnsi" w:cs="Arial"/>
                <w:color w:val="808080" w:themeColor="background1" w:themeShade="80"/>
                <w:sz w:val="18"/>
                <w:szCs w:val="18"/>
              </w:rPr>
              <w:t>en d</w:t>
            </w:r>
            <w:r w:rsidRPr="00CE4C24">
              <w:rPr>
                <w:rFonts w:asciiTheme="majorHAnsi" w:eastAsia="Times New Roman" w:hAnsiTheme="majorHAnsi" w:cs="Arial"/>
                <w:color w:val="808080" w:themeColor="background1" w:themeShade="80"/>
                <w:sz w:val="18"/>
                <w:szCs w:val="18"/>
              </w:rPr>
              <w:t xml:space="preserve">istributeurs </w:t>
            </w:r>
          </w:p>
        </w:tc>
      </w:tr>
      <w:tr w:rsidR="002B35FA" w:rsidRPr="00CE4C24" w14:paraId="7102F18D" w14:textId="77777777" w:rsidTr="002B35FA">
        <w:trPr>
          <w:trHeight w:val="300"/>
        </w:trPr>
        <w:tc>
          <w:tcPr>
            <w:tcW w:w="2552" w:type="dxa"/>
            <w:tcBorders>
              <w:top w:val="nil"/>
              <w:left w:val="nil"/>
              <w:bottom w:val="single" w:sz="4" w:space="0" w:color="auto"/>
              <w:right w:val="nil"/>
            </w:tcBorders>
            <w:shd w:val="clear" w:color="auto" w:fill="auto"/>
            <w:noWrap/>
            <w:vAlign w:val="bottom"/>
            <w:hideMark/>
          </w:tcPr>
          <w:p w14:paraId="0E77BFC2" w14:textId="77777777" w:rsidR="002B35FA" w:rsidRPr="00CE4C24" w:rsidRDefault="002B35FA" w:rsidP="002B35FA">
            <w:pPr>
              <w:rPr>
                <w:rFonts w:asciiTheme="majorHAnsi" w:eastAsia="Times New Roman" w:hAnsiTheme="majorHAnsi" w:cs="Arial"/>
                <w:b/>
                <w:bCs/>
                <w:color w:val="000000"/>
                <w:sz w:val="18"/>
                <w:szCs w:val="18"/>
              </w:rPr>
            </w:pPr>
          </w:p>
        </w:tc>
        <w:tc>
          <w:tcPr>
            <w:tcW w:w="6804" w:type="dxa"/>
            <w:tcBorders>
              <w:top w:val="nil"/>
              <w:left w:val="nil"/>
              <w:bottom w:val="single" w:sz="4" w:space="0" w:color="auto"/>
              <w:right w:val="nil"/>
            </w:tcBorders>
            <w:shd w:val="clear" w:color="auto" w:fill="auto"/>
            <w:vAlign w:val="bottom"/>
            <w:hideMark/>
          </w:tcPr>
          <w:p w14:paraId="230424C2" w14:textId="77777777" w:rsidR="002B35FA" w:rsidRPr="00CE4C24" w:rsidRDefault="002B35FA" w:rsidP="002B35FA">
            <w:pPr>
              <w:rPr>
                <w:rFonts w:asciiTheme="majorHAnsi" w:eastAsia="Times New Roman" w:hAnsiTheme="majorHAnsi" w:cs="Arial"/>
                <w:color w:val="808080" w:themeColor="background1" w:themeShade="80"/>
                <w:sz w:val="18"/>
                <w:szCs w:val="18"/>
              </w:rPr>
            </w:pPr>
          </w:p>
        </w:tc>
      </w:tr>
      <w:tr w:rsidR="002B35FA" w:rsidRPr="00CE4C24" w14:paraId="6887AD1B" w14:textId="77777777" w:rsidTr="002C77D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1083A1"/>
            <w:noWrap/>
            <w:vAlign w:val="bottom"/>
          </w:tcPr>
          <w:p w14:paraId="18F9AE94" w14:textId="77777777" w:rsidR="002B35FA" w:rsidRPr="00CE4C24" w:rsidRDefault="002B35FA" w:rsidP="002B35FA">
            <w:pPr>
              <w:rPr>
                <w:rFonts w:asciiTheme="majorHAnsi" w:eastAsia="Times New Roman" w:hAnsiTheme="majorHAnsi" w:cs="Arial"/>
                <w:bCs/>
                <w:color w:val="FFFFFF" w:themeColor="background1"/>
                <w:sz w:val="18"/>
                <w:szCs w:val="18"/>
              </w:rPr>
            </w:pPr>
          </w:p>
        </w:tc>
        <w:tc>
          <w:tcPr>
            <w:tcW w:w="6804" w:type="dxa"/>
            <w:tcBorders>
              <w:top w:val="single" w:sz="4" w:space="0" w:color="auto"/>
              <w:left w:val="single" w:sz="4" w:space="0" w:color="auto"/>
              <w:bottom w:val="single" w:sz="4" w:space="0" w:color="auto"/>
              <w:right w:val="single" w:sz="4" w:space="0" w:color="auto"/>
            </w:tcBorders>
            <w:shd w:val="clear" w:color="auto" w:fill="1083A1"/>
            <w:vAlign w:val="bottom"/>
          </w:tcPr>
          <w:p w14:paraId="3DAB1D16" w14:textId="77777777" w:rsidR="002B35FA" w:rsidRPr="00CE4C24" w:rsidRDefault="002B35FA" w:rsidP="002B35FA">
            <w:pPr>
              <w:rPr>
                <w:rFonts w:asciiTheme="majorHAnsi" w:eastAsia="Times New Roman" w:hAnsiTheme="majorHAnsi" w:cs="Arial"/>
                <w:color w:val="FFFFFF" w:themeColor="background1"/>
                <w:sz w:val="18"/>
                <w:szCs w:val="18"/>
              </w:rPr>
            </w:pPr>
            <w:r w:rsidRPr="00CE4C24">
              <w:rPr>
                <w:rFonts w:asciiTheme="majorHAnsi" w:eastAsia="Times New Roman" w:hAnsiTheme="majorHAnsi" w:cs="Arial"/>
                <w:color w:val="FFFFFF" w:themeColor="background1"/>
                <w:sz w:val="18"/>
                <w:szCs w:val="18"/>
              </w:rPr>
              <w:t>Invloeden en verantwoordelijkheden</w:t>
            </w:r>
          </w:p>
        </w:tc>
      </w:tr>
      <w:tr w:rsidR="002B35FA" w:rsidRPr="00CE4C24" w14:paraId="2B1DD919"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8D607"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46078FA0" w14:textId="77777777" w:rsidR="002B35FA" w:rsidRPr="00CE4C24" w:rsidRDefault="006049BC" w:rsidP="002B35FA">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H-P Köhler </w:t>
            </w:r>
          </w:p>
        </w:tc>
      </w:tr>
      <w:tr w:rsidR="002B35FA" w:rsidRPr="00CE4C24" w14:paraId="13193010"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E641B"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Externe betrokkenheid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2FF33959" w14:textId="77777777" w:rsidR="00B53493" w:rsidRPr="00CE4C24" w:rsidRDefault="00B53493" w:rsidP="006049BC">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Ontwikkelingen in de markt die relaties hebben met het onderwerp zijn</w:t>
            </w:r>
            <w:r w:rsidR="006319C9" w:rsidRPr="00CE4C24">
              <w:rPr>
                <w:rFonts w:asciiTheme="majorHAnsi" w:eastAsia="Times New Roman" w:hAnsiTheme="majorHAnsi" w:cs="Arial"/>
                <w:color w:val="808080" w:themeColor="background1" w:themeShade="80"/>
                <w:sz w:val="18"/>
                <w:szCs w:val="18"/>
              </w:rPr>
              <w:t>:</w:t>
            </w:r>
          </w:p>
          <w:p w14:paraId="20EBE77F" w14:textId="77777777" w:rsidR="00B53493" w:rsidRPr="00CE4C24" w:rsidRDefault="00B53493" w:rsidP="00B53493">
            <w:pPr>
              <w:pStyle w:val="Lijstalinea"/>
              <w:numPr>
                <w:ilvl w:val="0"/>
                <w:numId w:val="30"/>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Directe toegang &amp; </w:t>
            </w:r>
            <w:r w:rsidR="006049BC" w:rsidRPr="00CE4C24">
              <w:rPr>
                <w:rFonts w:asciiTheme="majorHAnsi" w:eastAsia="Times New Roman" w:hAnsiTheme="majorHAnsi" w:cs="Arial"/>
                <w:color w:val="808080" w:themeColor="background1" w:themeShade="80"/>
                <w:sz w:val="18"/>
                <w:szCs w:val="18"/>
              </w:rPr>
              <w:t>Basispoort</w:t>
            </w:r>
            <w:r w:rsidRPr="00CE4C24">
              <w:rPr>
                <w:rFonts w:asciiTheme="majorHAnsi" w:eastAsia="Times New Roman" w:hAnsiTheme="majorHAnsi" w:cs="Arial"/>
                <w:color w:val="808080" w:themeColor="background1" w:themeShade="80"/>
                <w:sz w:val="18"/>
                <w:szCs w:val="18"/>
              </w:rPr>
              <w:t xml:space="preserve"> (initiatief van de uitgeverijen en distributeurs)</w:t>
            </w:r>
          </w:p>
          <w:p w14:paraId="151CB6A6" w14:textId="77777777" w:rsidR="006049BC" w:rsidRPr="00CE4C24" w:rsidRDefault="006049BC" w:rsidP="00B53493">
            <w:pPr>
              <w:pStyle w:val="Lijstalinea"/>
              <w:numPr>
                <w:ilvl w:val="0"/>
                <w:numId w:val="30"/>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Kennisnet en </w:t>
            </w:r>
            <w:proofErr w:type="spellStart"/>
            <w:r w:rsidRPr="00CE4C24">
              <w:rPr>
                <w:rFonts w:asciiTheme="majorHAnsi" w:eastAsia="Times New Roman" w:hAnsiTheme="majorHAnsi" w:cs="Arial"/>
                <w:color w:val="808080" w:themeColor="background1" w:themeShade="80"/>
                <w:sz w:val="18"/>
                <w:szCs w:val="18"/>
              </w:rPr>
              <w:t>SURFfederatie</w:t>
            </w:r>
            <w:proofErr w:type="spellEnd"/>
            <w:r w:rsidR="00B53493" w:rsidRPr="00CE4C24">
              <w:rPr>
                <w:rFonts w:asciiTheme="majorHAnsi" w:eastAsia="Times New Roman" w:hAnsiTheme="majorHAnsi" w:cs="Arial"/>
                <w:color w:val="808080" w:themeColor="background1" w:themeShade="80"/>
                <w:sz w:val="18"/>
                <w:szCs w:val="18"/>
              </w:rPr>
              <w:t xml:space="preserve"> Centrale single </w:t>
            </w:r>
            <w:proofErr w:type="spellStart"/>
            <w:r w:rsidR="00B53493" w:rsidRPr="00CE4C24">
              <w:rPr>
                <w:rFonts w:asciiTheme="majorHAnsi" w:eastAsia="Times New Roman" w:hAnsiTheme="majorHAnsi" w:cs="Arial"/>
                <w:color w:val="808080" w:themeColor="background1" w:themeShade="80"/>
                <w:sz w:val="18"/>
                <w:szCs w:val="18"/>
              </w:rPr>
              <w:t>sign</w:t>
            </w:r>
            <w:proofErr w:type="spellEnd"/>
            <w:r w:rsidR="00B53493" w:rsidRPr="00CE4C24">
              <w:rPr>
                <w:rFonts w:asciiTheme="majorHAnsi" w:eastAsia="Times New Roman" w:hAnsiTheme="majorHAnsi" w:cs="Arial"/>
                <w:color w:val="808080" w:themeColor="background1" w:themeShade="80"/>
                <w:sz w:val="18"/>
                <w:szCs w:val="18"/>
              </w:rPr>
              <w:t xml:space="preserve"> on oplossingen voor en door het onderwijs</w:t>
            </w:r>
          </w:p>
          <w:p w14:paraId="0997CB09" w14:textId="77777777" w:rsidR="006049BC" w:rsidRPr="00CE4C24" w:rsidRDefault="00B53493" w:rsidP="00B53493">
            <w:pPr>
              <w:pStyle w:val="Lijstalinea"/>
              <w:numPr>
                <w:ilvl w:val="0"/>
                <w:numId w:val="30"/>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Overheidsinitiatieven zoals; </w:t>
            </w:r>
            <w:r w:rsidR="006049BC" w:rsidRPr="00CE4C24">
              <w:rPr>
                <w:rFonts w:asciiTheme="majorHAnsi" w:eastAsia="Times New Roman" w:hAnsiTheme="majorHAnsi" w:cs="Arial"/>
                <w:color w:val="808080" w:themeColor="background1" w:themeShade="80"/>
                <w:sz w:val="18"/>
                <w:szCs w:val="18"/>
              </w:rPr>
              <w:t>E-Herkenning</w:t>
            </w:r>
            <w:r w:rsidRPr="00CE4C24">
              <w:rPr>
                <w:rFonts w:asciiTheme="majorHAnsi" w:eastAsia="Times New Roman" w:hAnsiTheme="majorHAnsi" w:cs="Arial"/>
                <w:color w:val="808080" w:themeColor="background1" w:themeShade="80"/>
                <w:sz w:val="18"/>
                <w:szCs w:val="18"/>
              </w:rPr>
              <w:t xml:space="preserve">, </w:t>
            </w:r>
            <w:proofErr w:type="spellStart"/>
            <w:r w:rsidRPr="00CE4C24">
              <w:rPr>
                <w:rFonts w:asciiTheme="majorHAnsi" w:eastAsia="Times New Roman" w:hAnsiTheme="majorHAnsi" w:cs="Arial"/>
                <w:color w:val="808080" w:themeColor="background1" w:themeShade="80"/>
                <w:sz w:val="18"/>
                <w:szCs w:val="18"/>
              </w:rPr>
              <w:t>DigiD</w:t>
            </w:r>
            <w:proofErr w:type="spellEnd"/>
            <w:r w:rsidRPr="00CE4C24">
              <w:rPr>
                <w:rFonts w:asciiTheme="majorHAnsi" w:eastAsia="Times New Roman" w:hAnsiTheme="majorHAnsi" w:cs="Arial"/>
                <w:color w:val="808080" w:themeColor="background1" w:themeShade="80"/>
                <w:sz w:val="18"/>
                <w:szCs w:val="18"/>
              </w:rPr>
              <w:t xml:space="preserve"> en </w:t>
            </w:r>
            <w:proofErr w:type="spellStart"/>
            <w:r w:rsidRPr="00CE4C24">
              <w:rPr>
                <w:rFonts w:asciiTheme="majorHAnsi" w:eastAsia="Times New Roman" w:hAnsiTheme="majorHAnsi" w:cs="Arial"/>
                <w:color w:val="808080" w:themeColor="background1" w:themeShade="80"/>
                <w:sz w:val="18"/>
                <w:szCs w:val="18"/>
              </w:rPr>
              <w:t>Eid</w:t>
            </w:r>
            <w:proofErr w:type="spellEnd"/>
          </w:p>
          <w:p w14:paraId="1F54CBBF" w14:textId="77777777" w:rsidR="006049BC" w:rsidRPr="00CE4C24" w:rsidRDefault="00B53493" w:rsidP="00B53493">
            <w:pPr>
              <w:pStyle w:val="Lijstalinea"/>
              <w:numPr>
                <w:ilvl w:val="0"/>
                <w:numId w:val="30"/>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Internationale ontwikkelingen zoals </w:t>
            </w:r>
            <w:r w:rsidR="006049BC" w:rsidRPr="00CE4C24">
              <w:rPr>
                <w:rFonts w:asciiTheme="majorHAnsi" w:eastAsia="Times New Roman" w:hAnsiTheme="majorHAnsi" w:cs="Arial"/>
                <w:color w:val="808080" w:themeColor="background1" w:themeShade="80"/>
                <w:sz w:val="18"/>
                <w:szCs w:val="18"/>
              </w:rPr>
              <w:t>Open ID</w:t>
            </w:r>
          </w:p>
        </w:tc>
      </w:tr>
    </w:tbl>
    <w:p w14:paraId="485588D7" w14:textId="77777777" w:rsidR="0080711C" w:rsidRPr="00CE4C24" w:rsidRDefault="0080711C" w:rsidP="0080711C">
      <w:pPr>
        <w:rPr>
          <w:rFonts w:asciiTheme="majorHAnsi" w:hAnsiTheme="majorHAnsi"/>
        </w:rPr>
      </w:pPr>
    </w:p>
    <w:tbl>
      <w:tblPr>
        <w:tblW w:w="9356" w:type="dxa"/>
        <w:tblInd w:w="70" w:type="dxa"/>
        <w:tblLayout w:type="fixed"/>
        <w:tblCellMar>
          <w:left w:w="70" w:type="dxa"/>
          <w:right w:w="70" w:type="dxa"/>
        </w:tblCellMar>
        <w:tblLook w:val="04A0" w:firstRow="1" w:lastRow="0" w:firstColumn="1" w:lastColumn="0" w:noHBand="0" w:noVBand="1"/>
      </w:tblPr>
      <w:tblGrid>
        <w:gridCol w:w="2552"/>
        <w:gridCol w:w="3402"/>
        <w:gridCol w:w="3402"/>
      </w:tblGrid>
      <w:tr w:rsidR="0080711C" w:rsidRPr="00CE4C24" w14:paraId="1F4ED8D5" w14:textId="77777777" w:rsidTr="0080711C">
        <w:trPr>
          <w:trHeight w:val="300"/>
        </w:trPr>
        <w:tc>
          <w:tcPr>
            <w:tcW w:w="2552" w:type="dxa"/>
            <w:tcBorders>
              <w:top w:val="single" w:sz="4" w:space="0" w:color="auto"/>
              <w:left w:val="single" w:sz="4" w:space="0" w:color="auto"/>
              <w:bottom w:val="single" w:sz="4" w:space="0" w:color="auto"/>
              <w:right w:val="nil"/>
            </w:tcBorders>
            <w:shd w:val="clear" w:color="000000" w:fill="1083A1"/>
            <w:noWrap/>
            <w:vAlign w:val="bottom"/>
            <w:hideMark/>
          </w:tcPr>
          <w:p w14:paraId="146F6E55" w14:textId="77777777" w:rsidR="0080711C" w:rsidRPr="00CE4C24" w:rsidRDefault="0080711C" w:rsidP="0080711C">
            <w:pPr>
              <w:rPr>
                <w:rFonts w:asciiTheme="majorHAnsi" w:eastAsia="Times New Roman" w:hAnsiTheme="majorHAnsi" w:cs="Arial"/>
                <w:b/>
                <w:bCs/>
                <w:color w:val="FFFFFF" w:themeColor="background1"/>
                <w:sz w:val="18"/>
                <w:szCs w:val="18"/>
              </w:rPr>
            </w:pPr>
          </w:p>
        </w:tc>
        <w:tc>
          <w:tcPr>
            <w:tcW w:w="6804" w:type="dxa"/>
            <w:gridSpan w:val="2"/>
            <w:tcBorders>
              <w:top w:val="single" w:sz="4" w:space="0" w:color="auto"/>
              <w:left w:val="nil"/>
              <w:bottom w:val="single" w:sz="4" w:space="0" w:color="auto"/>
              <w:right w:val="single" w:sz="4" w:space="0" w:color="auto"/>
            </w:tcBorders>
            <w:shd w:val="clear" w:color="000000" w:fill="1083A1"/>
            <w:vAlign w:val="bottom"/>
            <w:hideMark/>
          </w:tcPr>
          <w:p w14:paraId="11E87EA2" w14:textId="77777777" w:rsidR="0080711C" w:rsidRPr="00CE4C24" w:rsidRDefault="0080711C" w:rsidP="0080711C">
            <w:pPr>
              <w:rPr>
                <w:rFonts w:asciiTheme="majorHAnsi" w:eastAsia="Times New Roman" w:hAnsiTheme="majorHAnsi" w:cs="Arial"/>
                <w:b/>
                <w:bCs/>
                <w:color w:val="FFFFFF"/>
                <w:sz w:val="18"/>
                <w:szCs w:val="18"/>
              </w:rPr>
            </w:pPr>
            <w:r w:rsidRPr="00CE4C24">
              <w:rPr>
                <w:rFonts w:asciiTheme="majorHAnsi" w:eastAsia="Times New Roman" w:hAnsiTheme="majorHAnsi" w:cs="Arial"/>
                <w:b/>
                <w:bCs/>
                <w:color w:val="FFFFFF"/>
                <w:sz w:val="18"/>
                <w:szCs w:val="18"/>
              </w:rPr>
              <w:t>Inzet mensen en middelen</w:t>
            </w:r>
          </w:p>
        </w:tc>
      </w:tr>
      <w:tr w:rsidR="0080711C" w:rsidRPr="00CE4C24" w14:paraId="6AF438EF" w14:textId="77777777" w:rsidTr="0080711C">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11DE6" w14:textId="77777777" w:rsidR="0080711C" w:rsidRPr="00CE4C24" w:rsidRDefault="0080711C" w:rsidP="0080711C">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Mensen</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0D44D514" w14:textId="77777777" w:rsidR="0080711C" w:rsidRPr="00CE4C24" w:rsidRDefault="0080711C" w:rsidP="0080711C">
            <w:pPr>
              <w:rPr>
                <w:rFonts w:asciiTheme="majorHAnsi" w:eastAsia="Times New Roman" w:hAnsiTheme="majorHAnsi" w:cs="Arial"/>
                <w:b/>
                <w:sz w:val="18"/>
                <w:szCs w:val="18"/>
              </w:rPr>
            </w:pPr>
            <w:r w:rsidRPr="00CE4C24">
              <w:rPr>
                <w:rFonts w:asciiTheme="majorHAnsi" w:eastAsia="Times New Roman" w:hAnsiTheme="majorHAnsi" w:cs="Arial"/>
                <w:b/>
                <w:sz w:val="18"/>
                <w:szCs w:val="18"/>
              </w:rPr>
              <w:t>Uren</w:t>
            </w:r>
          </w:p>
        </w:tc>
        <w:tc>
          <w:tcPr>
            <w:tcW w:w="3402" w:type="dxa"/>
            <w:tcBorders>
              <w:top w:val="single" w:sz="4" w:space="0" w:color="auto"/>
              <w:left w:val="nil"/>
              <w:bottom w:val="single" w:sz="4" w:space="0" w:color="auto"/>
              <w:right w:val="single" w:sz="4" w:space="0" w:color="auto"/>
            </w:tcBorders>
            <w:shd w:val="clear" w:color="auto" w:fill="auto"/>
            <w:vAlign w:val="bottom"/>
          </w:tcPr>
          <w:p w14:paraId="24AF0F8C" w14:textId="77777777" w:rsidR="0080711C" w:rsidRPr="00CE4C24" w:rsidRDefault="0080711C" w:rsidP="0080711C">
            <w:pPr>
              <w:rPr>
                <w:rFonts w:asciiTheme="majorHAnsi" w:eastAsia="Times New Roman" w:hAnsiTheme="majorHAnsi" w:cs="Arial"/>
                <w:b/>
                <w:sz w:val="18"/>
                <w:szCs w:val="18"/>
              </w:rPr>
            </w:pPr>
            <w:r w:rsidRPr="00CE4C24">
              <w:rPr>
                <w:rFonts w:asciiTheme="majorHAnsi" w:eastAsia="Times New Roman" w:hAnsiTheme="majorHAnsi" w:cs="Arial"/>
                <w:b/>
                <w:sz w:val="18"/>
                <w:szCs w:val="18"/>
              </w:rPr>
              <w:t>Kosten</w:t>
            </w:r>
          </w:p>
        </w:tc>
      </w:tr>
      <w:tr w:rsidR="0080711C" w:rsidRPr="00CE4C24" w14:paraId="416E9D5B" w14:textId="77777777" w:rsidTr="0080711C">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9292D" w14:textId="77777777" w:rsidR="0080711C" w:rsidRPr="00CE4C24" w:rsidRDefault="00CD12A5" w:rsidP="00CD12A5">
            <w:pPr>
              <w:rPr>
                <w:rFonts w:asciiTheme="majorHAnsi" w:eastAsia="Times New Roman" w:hAnsiTheme="majorHAnsi" w:cs="Arial"/>
                <w:bCs/>
                <w:color w:val="7F7F7F" w:themeColor="text1" w:themeTint="80"/>
                <w:sz w:val="18"/>
                <w:szCs w:val="18"/>
              </w:rPr>
            </w:pPr>
            <w:r w:rsidRPr="00CE4C24">
              <w:rPr>
                <w:rFonts w:asciiTheme="majorHAnsi" w:eastAsia="Times New Roman" w:hAnsiTheme="majorHAnsi" w:cs="Arial"/>
                <w:bCs/>
                <w:color w:val="7F7F7F" w:themeColor="text1" w:themeTint="80"/>
                <w:sz w:val="18"/>
                <w:szCs w:val="18"/>
              </w:rPr>
              <w:t>H-P Köhler</w:t>
            </w:r>
          </w:p>
          <w:p w14:paraId="49ED8308" w14:textId="77777777" w:rsidR="00CD12A5" w:rsidRPr="00CE4C24" w:rsidRDefault="00CD12A5" w:rsidP="00CD12A5">
            <w:pPr>
              <w:rPr>
                <w:rFonts w:asciiTheme="majorHAnsi" w:eastAsia="Times New Roman" w:hAnsiTheme="majorHAnsi" w:cs="Arial"/>
                <w:bCs/>
                <w:color w:val="7F7F7F" w:themeColor="text1" w:themeTint="80"/>
                <w:sz w:val="18"/>
                <w:szCs w:val="18"/>
              </w:rPr>
            </w:pPr>
            <w:r w:rsidRPr="00CE4C24">
              <w:rPr>
                <w:rFonts w:asciiTheme="majorHAnsi" w:eastAsia="Times New Roman" w:hAnsiTheme="majorHAnsi" w:cs="Arial"/>
                <w:bCs/>
                <w:color w:val="7F7F7F" w:themeColor="text1" w:themeTint="80"/>
                <w:sz w:val="18"/>
                <w:szCs w:val="18"/>
              </w:rPr>
              <w:t>(Inhoudelijk expert)</w:t>
            </w:r>
          </w:p>
        </w:tc>
        <w:tc>
          <w:tcPr>
            <w:tcW w:w="3402" w:type="dxa"/>
            <w:tcBorders>
              <w:top w:val="single" w:sz="4" w:space="0" w:color="auto"/>
              <w:left w:val="nil"/>
              <w:bottom w:val="single" w:sz="4" w:space="0" w:color="auto"/>
              <w:right w:val="single" w:sz="4" w:space="0" w:color="auto"/>
            </w:tcBorders>
            <w:shd w:val="clear" w:color="auto" w:fill="auto"/>
            <w:vAlign w:val="bottom"/>
          </w:tcPr>
          <w:p w14:paraId="37C8A206" w14:textId="77777777" w:rsidR="0080711C" w:rsidRPr="00CE4C24" w:rsidRDefault="0080711C" w:rsidP="0080711C">
            <w:pPr>
              <w:rPr>
                <w:rFonts w:asciiTheme="majorHAnsi" w:eastAsia="Times New Roman" w:hAnsiTheme="majorHAnsi" w:cs="Arial"/>
                <w:b/>
                <w:color w:val="7F7F7F" w:themeColor="text1" w:themeTint="8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bottom"/>
          </w:tcPr>
          <w:p w14:paraId="26FC8B09" w14:textId="77777777" w:rsidR="0080711C" w:rsidRPr="00CE4C24" w:rsidRDefault="00C1211A" w:rsidP="0080711C">
            <w:pPr>
              <w:rPr>
                <w:rFonts w:asciiTheme="majorHAnsi" w:eastAsia="Times New Roman" w:hAnsiTheme="majorHAnsi" w:cs="Arial"/>
                <w:b/>
                <w:color w:val="7F7F7F" w:themeColor="text1" w:themeTint="80"/>
                <w:sz w:val="18"/>
                <w:szCs w:val="18"/>
              </w:rPr>
            </w:pPr>
            <w:proofErr w:type="spellStart"/>
            <w:r w:rsidRPr="00CE4C24">
              <w:rPr>
                <w:rFonts w:asciiTheme="majorHAnsi" w:eastAsia="Times New Roman" w:hAnsiTheme="majorHAnsi" w:cs="Arial"/>
                <w:b/>
                <w:color w:val="7F7F7F" w:themeColor="text1" w:themeTint="80"/>
                <w:sz w:val="18"/>
                <w:szCs w:val="18"/>
              </w:rPr>
              <w:t>testtool</w:t>
            </w:r>
            <w:proofErr w:type="spellEnd"/>
          </w:p>
        </w:tc>
      </w:tr>
    </w:tbl>
    <w:p w14:paraId="4B9771AB" w14:textId="77777777" w:rsidR="002B35FA" w:rsidRPr="00CE4C24" w:rsidRDefault="002B35FA" w:rsidP="008D6BF2">
      <w:pPr>
        <w:rPr>
          <w:rFonts w:asciiTheme="majorHAnsi" w:hAnsiTheme="majorHAnsi"/>
        </w:rPr>
      </w:pPr>
    </w:p>
    <w:tbl>
      <w:tblPr>
        <w:tblW w:w="9356" w:type="dxa"/>
        <w:tblInd w:w="70" w:type="dxa"/>
        <w:tblLayout w:type="fixed"/>
        <w:tblCellMar>
          <w:left w:w="70" w:type="dxa"/>
          <w:right w:w="70" w:type="dxa"/>
        </w:tblCellMar>
        <w:tblLook w:val="04A0" w:firstRow="1" w:lastRow="0" w:firstColumn="1" w:lastColumn="0" w:noHBand="0" w:noVBand="1"/>
      </w:tblPr>
      <w:tblGrid>
        <w:gridCol w:w="2552"/>
        <w:gridCol w:w="6804"/>
      </w:tblGrid>
      <w:tr w:rsidR="002B35FA" w:rsidRPr="00CE4C24" w14:paraId="5AD3F258" w14:textId="77777777" w:rsidTr="009A1680">
        <w:trPr>
          <w:trHeight w:val="553"/>
        </w:trPr>
        <w:tc>
          <w:tcPr>
            <w:tcW w:w="2552" w:type="dxa"/>
            <w:tcBorders>
              <w:top w:val="single" w:sz="4" w:space="0" w:color="auto"/>
              <w:left w:val="single" w:sz="4" w:space="0" w:color="auto"/>
              <w:bottom w:val="single" w:sz="4" w:space="0" w:color="auto"/>
              <w:right w:val="nil"/>
            </w:tcBorders>
            <w:shd w:val="clear" w:color="auto" w:fill="660066"/>
            <w:noWrap/>
            <w:vAlign w:val="bottom"/>
            <w:hideMark/>
          </w:tcPr>
          <w:p w14:paraId="0BF07D26" w14:textId="77777777" w:rsidR="002B35FA" w:rsidRPr="00CE4C24" w:rsidRDefault="002B35FA" w:rsidP="0084112F">
            <w:pPr>
              <w:pStyle w:val="Kop2"/>
              <w:numPr>
                <w:ilvl w:val="0"/>
                <w:numId w:val="0"/>
              </w:numPr>
              <w:ind w:left="-794"/>
            </w:pPr>
          </w:p>
        </w:tc>
        <w:tc>
          <w:tcPr>
            <w:tcW w:w="6804" w:type="dxa"/>
            <w:tcBorders>
              <w:top w:val="single" w:sz="4" w:space="0" w:color="auto"/>
              <w:left w:val="nil"/>
              <w:bottom w:val="single" w:sz="4" w:space="0" w:color="auto"/>
              <w:right w:val="single" w:sz="4" w:space="0" w:color="auto"/>
            </w:tcBorders>
            <w:shd w:val="clear" w:color="auto" w:fill="660066"/>
            <w:noWrap/>
            <w:vAlign w:val="bottom"/>
            <w:hideMark/>
          </w:tcPr>
          <w:p w14:paraId="23FDCDFC" w14:textId="77777777" w:rsidR="002B35FA" w:rsidRPr="00CE4C24" w:rsidRDefault="002B35FA" w:rsidP="002B35FA">
            <w:pPr>
              <w:pStyle w:val="Kop3"/>
            </w:pPr>
            <w:bookmarkStart w:id="27" w:name="_Toc217627226"/>
            <w:r w:rsidRPr="00CE4C24">
              <w:t>Werkgroep identifiers</w:t>
            </w:r>
            <w:bookmarkEnd w:id="27"/>
          </w:p>
        </w:tc>
      </w:tr>
      <w:tr w:rsidR="002B35FA" w:rsidRPr="00CE4C24" w14:paraId="202B9DB2"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00503D8"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Korte beschrijving</w:t>
            </w:r>
          </w:p>
        </w:tc>
        <w:tc>
          <w:tcPr>
            <w:tcW w:w="6804" w:type="dxa"/>
            <w:tcBorders>
              <w:top w:val="single" w:sz="4" w:space="0" w:color="auto"/>
              <w:left w:val="nil"/>
              <w:bottom w:val="single" w:sz="4" w:space="0" w:color="auto"/>
              <w:right w:val="single" w:sz="4" w:space="0" w:color="auto"/>
            </w:tcBorders>
            <w:shd w:val="clear" w:color="000000" w:fill="D9D9D9"/>
            <w:vAlign w:val="bottom"/>
            <w:hideMark/>
          </w:tcPr>
          <w:p w14:paraId="2B714232" w14:textId="77777777" w:rsidR="008755F3" w:rsidRPr="00CE4C24" w:rsidRDefault="00CA0B50" w:rsidP="008755F3">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De werkgroep identifiers</w:t>
            </w:r>
            <w:r w:rsidR="008755F3" w:rsidRPr="00CE4C24">
              <w:rPr>
                <w:rFonts w:asciiTheme="majorHAnsi" w:eastAsia="Times New Roman" w:hAnsiTheme="majorHAnsi" w:cs="Arial"/>
                <w:color w:val="808080" w:themeColor="background1" w:themeShade="80"/>
                <w:sz w:val="18"/>
                <w:szCs w:val="18"/>
              </w:rPr>
              <w:t xml:space="preserve"> behandelt de </w:t>
            </w:r>
            <w:proofErr w:type="spellStart"/>
            <w:r w:rsidR="008755F3" w:rsidRPr="00CE4C24">
              <w:rPr>
                <w:rFonts w:asciiTheme="majorHAnsi" w:eastAsia="Times New Roman" w:hAnsiTheme="majorHAnsi" w:cs="Arial"/>
                <w:color w:val="808080" w:themeColor="background1" w:themeShade="80"/>
                <w:sz w:val="18"/>
                <w:szCs w:val="18"/>
              </w:rPr>
              <w:t>standaardenUPI</w:t>
            </w:r>
            <w:proofErr w:type="spellEnd"/>
            <w:r w:rsidR="008755F3" w:rsidRPr="00CE4C24">
              <w:rPr>
                <w:rFonts w:asciiTheme="majorHAnsi" w:eastAsia="Times New Roman" w:hAnsiTheme="majorHAnsi" w:cs="Arial"/>
                <w:color w:val="808080" w:themeColor="background1" w:themeShade="80"/>
                <w:sz w:val="18"/>
                <w:szCs w:val="18"/>
              </w:rPr>
              <w:t xml:space="preserve"> voor het identificeren van leermateriaal, en op termijn DIDL voor het identificeren van onderzoeksmaterialen.</w:t>
            </w:r>
          </w:p>
          <w:p w14:paraId="33055201" w14:textId="77777777" w:rsidR="008755F3" w:rsidRPr="00CE4C24" w:rsidRDefault="008755F3" w:rsidP="008755F3">
            <w:pPr>
              <w:rPr>
                <w:rFonts w:asciiTheme="majorHAnsi" w:eastAsia="Times New Roman" w:hAnsiTheme="majorHAnsi" w:cs="Arial"/>
                <w:color w:val="808080" w:themeColor="background1" w:themeShade="80"/>
                <w:sz w:val="18"/>
                <w:szCs w:val="18"/>
              </w:rPr>
            </w:pPr>
          </w:p>
          <w:p w14:paraId="6E27C208" w14:textId="77777777" w:rsidR="008755F3" w:rsidRPr="00CE4C24" w:rsidRDefault="008755F3" w:rsidP="008755F3">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De werkgroep bestaat onder andere uit vertegenwoordigers van; </w:t>
            </w:r>
          </w:p>
          <w:p w14:paraId="064BACAA" w14:textId="77777777" w:rsidR="002B35FA" w:rsidRPr="00CE4C24" w:rsidRDefault="008755F3" w:rsidP="008755F3">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DANS, KB, Beeld en Geluid, Kennisnet en SURF</w:t>
            </w:r>
          </w:p>
        </w:tc>
      </w:tr>
      <w:tr w:rsidR="002B35FA" w:rsidRPr="00CE4C24" w14:paraId="6B5931B3" w14:textId="77777777" w:rsidTr="002B35FA">
        <w:trPr>
          <w:trHeight w:val="540"/>
        </w:trPr>
        <w:tc>
          <w:tcPr>
            <w:tcW w:w="2552" w:type="dxa"/>
            <w:tcBorders>
              <w:top w:val="nil"/>
              <w:left w:val="single" w:sz="4" w:space="0" w:color="auto"/>
              <w:bottom w:val="single" w:sz="4" w:space="0" w:color="auto"/>
              <w:right w:val="single" w:sz="4" w:space="0" w:color="auto"/>
            </w:tcBorders>
            <w:shd w:val="clear" w:color="000000" w:fill="D9D9D9"/>
            <w:noWrap/>
            <w:vAlign w:val="bottom"/>
            <w:hideMark/>
          </w:tcPr>
          <w:p w14:paraId="444D8863" w14:textId="77777777" w:rsidR="002B35FA" w:rsidRPr="00CE4C24" w:rsidRDefault="00457F82"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Resultaten</w:t>
            </w:r>
          </w:p>
        </w:tc>
        <w:tc>
          <w:tcPr>
            <w:tcW w:w="6804" w:type="dxa"/>
            <w:tcBorders>
              <w:top w:val="nil"/>
              <w:left w:val="nil"/>
              <w:bottom w:val="single" w:sz="4" w:space="0" w:color="auto"/>
              <w:right w:val="single" w:sz="4" w:space="0" w:color="auto"/>
            </w:tcBorders>
            <w:shd w:val="clear" w:color="000000" w:fill="D9D9D9"/>
            <w:vAlign w:val="bottom"/>
            <w:hideMark/>
          </w:tcPr>
          <w:p w14:paraId="6D7605D2" w14:textId="77777777" w:rsidR="00275D83" w:rsidRPr="00CE4C24" w:rsidRDefault="00275D83" w:rsidP="00B53493">
            <w:pPr>
              <w:pStyle w:val="Lijstalinea"/>
              <w:numPr>
                <w:ilvl w:val="0"/>
                <w:numId w:val="11"/>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De werkgroep komt drie keer bijeen. (maart, juni, okt)</w:t>
            </w:r>
          </w:p>
          <w:p w14:paraId="63CA2A8B" w14:textId="77777777" w:rsidR="006049BC" w:rsidRPr="00CE4C24" w:rsidRDefault="00162FBF" w:rsidP="00B53493">
            <w:pPr>
              <w:pStyle w:val="Lijstalinea"/>
              <w:numPr>
                <w:ilvl w:val="0"/>
                <w:numId w:val="11"/>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Verzoeken die lei</w:t>
            </w:r>
            <w:r w:rsidR="006049BC" w:rsidRPr="00CE4C24">
              <w:rPr>
                <w:rFonts w:asciiTheme="majorHAnsi" w:eastAsia="Times New Roman" w:hAnsiTheme="majorHAnsi" w:cs="Arial"/>
                <w:color w:val="808080" w:themeColor="background1" w:themeShade="80"/>
                <w:sz w:val="18"/>
                <w:szCs w:val="18"/>
              </w:rPr>
              <w:t xml:space="preserve">den tot aanpassingen </w:t>
            </w:r>
            <w:r w:rsidR="00EB53A8" w:rsidRPr="00CE4C24">
              <w:rPr>
                <w:rFonts w:asciiTheme="majorHAnsi" w:eastAsia="Times New Roman" w:hAnsiTheme="majorHAnsi" w:cs="Arial"/>
                <w:color w:val="808080" w:themeColor="background1" w:themeShade="80"/>
                <w:sz w:val="18"/>
                <w:szCs w:val="18"/>
              </w:rPr>
              <w:t xml:space="preserve">van </w:t>
            </w:r>
            <w:r w:rsidR="006049BC" w:rsidRPr="00CE4C24">
              <w:rPr>
                <w:rFonts w:asciiTheme="majorHAnsi" w:eastAsia="Times New Roman" w:hAnsiTheme="majorHAnsi" w:cs="Arial"/>
                <w:color w:val="808080" w:themeColor="background1" w:themeShade="80"/>
                <w:sz w:val="18"/>
                <w:szCs w:val="18"/>
              </w:rPr>
              <w:t>de afspraken en standaarden verwerken.</w:t>
            </w:r>
          </w:p>
          <w:p w14:paraId="5DCF0E01" w14:textId="77777777" w:rsidR="002B35FA" w:rsidRPr="00CE4C24" w:rsidRDefault="00275D83" w:rsidP="00B53493">
            <w:pPr>
              <w:pStyle w:val="Lijstalinea"/>
              <w:numPr>
                <w:ilvl w:val="0"/>
                <w:numId w:val="11"/>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Wat gaat de werkgroep of het bureau aan adoptie doen?</w:t>
            </w:r>
          </w:p>
        </w:tc>
      </w:tr>
      <w:tr w:rsidR="002B35FA" w:rsidRPr="00CE4C24" w14:paraId="7F8924E6" w14:textId="77777777"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7D48B19"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14:paraId="0FE92DA7" w14:textId="77777777" w:rsidR="002B35FA" w:rsidRPr="00CE4C24" w:rsidRDefault="002B35FA" w:rsidP="002B35FA">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PO, VO, MBO</w:t>
            </w:r>
            <w:r w:rsidR="00275D83" w:rsidRPr="00CE4C24">
              <w:rPr>
                <w:rFonts w:asciiTheme="majorHAnsi" w:eastAsia="Times New Roman" w:hAnsiTheme="majorHAnsi" w:cs="Arial"/>
                <w:color w:val="808080" w:themeColor="background1" w:themeShade="80"/>
                <w:sz w:val="18"/>
                <w:szCs w:val="18"/>
              </w:rPr>
              <w:t xml:space="preserve"> en HO</w:t>
            </w:r>
          </w:p>
        </w:tc>
      </w:tr>
      <w:tr w:rsidR="002B35FA" w:rsidRPr="00CE4C24" w14:paraId="7BF7A33F" w14:textId="77777777"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B598576"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14:paraId="4461EE16" w14:textId="77777777" w:rsidR="002B35FA" w:rsidRPr="00CE4C24" w:rsidRDefault="00275D83" w:rsidP="00275D83">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Ontwikkelaars en leveranciers van leermiddelen en onderzoek. </w:t>
            </w:r>
          </w:p>
        </w:tc>
      </w:tr>
      <w:tr w:rsidR="002B35FA" w:rsidRPr="00CE4C24" w14:paraId="66D692B4" w14:textId="77777777" w:rsidTr="002B35FA">
        <w:trPr>
          <w:trHeight w:val="300"/>
        </w:trPr>
        <w:tc>
          <w:tcPr>
            <w:tcW w:w="2552" w:type="dxa"/>
            <w:tcBorders>
              <w:top w:val="nil"/>
              <w:left w:val="nil"/>
              <w:bottom w:val="single" w:sz="4" w:space="0" w:color="auto"/>
              <w:right w:val="nil"/>
            </w:tcBorders>
            <w:shd w:val="clear" w:color="auto" w:fill="auto"/>
            <w:noWrap/>
            <w:vAlign w:val="bottom"/>
            <w:hideMark/>
          </w:tcPr>
          <w:p w14:paraId="663E9F3F" w14:textId="77777777" w:rsidR="002B35FA" w:rsidRPr="00CE4C24" w:rsidRDefault="002B35FA" w:rsidP="002B35FA">
            <w:pPr>
              <w:rPr>
                <w:rFonts w:asciiTheme="majorHAnsi" w:eastAsia="Times New Roman" w:hAnsiTheme="majorHAnsi" w:cs="Arial"/>
                <w:b/>
                <w:bCs/>
                <w:color w:val="000000"/>
                <w:sz w:val="18"/>
                <w:szCs w:val="18"/>
              </w:rPr>
            </w:pPr>
          </w:p>
        </w:tc>
        <w:tc>
          <w:tcPr>
            <w:tcW w:w="6804" w:type="dxa"/>
            <w:tcBorders>
              <w:top w:val="nil"/>
              <w:left w:val="nil"/>
              <w:bottom w:val="single" w:sz="4" w:space="0" w:color="auto"/>
              <w:right w:val="nil"/>
            </w:tcBorders>
            <w:shd w:val="clear" w:color="auto" w:fill="auto"/>
            <w:vAlign w:val="bottom"/>
            <w:hideMark/>
          </w:tcPr>
          <w:p w14:paraId="0B701B5E" w14:textId="77777777" w:rsidR="002B35FA" w:rsidRPr="00CE4C24" w:rsidRDefault="002B35FA" w:rsidP="002B35FA">
            <w:pPr>
              <w:rPr>
                <w:rFonts w:asciiTheme="majorHAnsi" w:eastAsia="Times New Roman" w:hAnsiTheme="majorHAnsi" w:cs="Arial"/>
                <w:color w:val="808080" w:themeColor="background1" w:themeShade="80"/>
                <w:sz w:val="18"/>
                <w:szCs w:val="18"/>
              </w:rPr>
            </w:pPr>
          </w:p>
        </w:tc>
      </w:tr>
      <w:tr w:rsidR="002B35FA" w:rsidRPr="00CE4C24" w14:paraId="46EE76B5" w14:textId="77777777" w:rsidTr="002C77D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1083A1"/>
            <w:noWrap/>
            <w:vAlign w:val="bottom"/>
          </w:tcPr>
          <w:p w14:paraId="50C6EE03" w14:textId="77777777" w:rsidR="002B35FA" w:rsidRPr="00CE4C24" w:rsidRDefault="002B35FA" w:rsidP="002B35FA">
            <w:pPr>
              <w:rPr>
                <w:rFonts w:asciiTheme="majorHAnsi" w:eastAsia="Times New Roman" w:hAnsiTheme="majorHAnsi" w:cs="Arial"/>
                <w:bCs/>
                <w:color w:val="FFFFFF" w:themeColor="background1"/>
                <w:sz w:val="18"/>
                <w:szCs w:val="18"/>
              </w:rPr>
            </w:pPr>
          </w:p>
        </w:tc>
        <w:tc>
          <w:tcPr>
            <w:tcW w:w="6804" w:type="dxa"/>
            <w:tcBorders>
              <w:top w:val="single" w:sz="4" w:space="0" w:color="auto"/>
              <w:left w:val="single" w:sz="4" w:space="0" w:color="auto"/>
              <w:bottom w:val="single" w:sz="4" w:space="0" w:color="auto"/>
              <w:right w:val="single" w:sz="4" w:space="0" w:color="auto"/>
            </w:tcBorders>
            <w:shd w:val="clear" w:color="auto" w:fill="1083A1"/>
            <w:vAlign w:val="bottom"/>
          </w:tcPr>
          <w:p w14:paraId="7AA5D522" w14:textId="77777777" w:rsidR="002B35FA" w:rsidRPr="00CE4C24" w:rsidRDefault="002B35FA" w:rsidP="002B35FA">
            <w:pPr>
              <w:rPr>
                <w:rFonts w:asciiTheme="majorHAnsi" w:eastAsia="Times New Roman" w:hAnsiTheme="majorHAnsi" w:cs="Arial"/>
                <w:color w:val="FFFFFF" w:themeColor="background1"/>
                <w:sz w:val="18"/>
                <w:szCs w:val="18"/>
              </w:rPr>
            </w:pPr>
            <w:r w:rsidRPr="00CE4C24">
              <w:rPr>
                <w:rFonts w:asciiTheme="majorHAnsi" w:eastAsia="Times New Roman" w:hAnsiTheme="majorHAnsi" w:cs="Arial"/>
                <w:color w:val="FFFFFF" w:themeColor="background1"/>
                <w:sz w:val="18"/>
                <w:szCs w:val="18"/>
              </w:rPr>
              <w:t>Invloeden en verantwoordelijkheden</w:t>
            </w:r>
          </w:p>
        </w:tc>
      </w:tr>
      <w:tr w:rsidR="002B35FA" w:rsidRPr="00CE4C24" w14:paraId="50C90D8F"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CD33F"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2F50FB65" w14:textId="77777777" w:rsidR="002B35FA" w:rsidRPr="00CE4C24" w:rsidRDefault="00275D83" w:rsidP="002B35FA">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Jeroen Hamers</w:t>
            </w:r>
          </w:p>
        </w:tc>
      </w:tr>
      <w:tr w:rsidR="002B35FA" w:rsidRPr="00CE4C24" w14:paraId="2DF80427"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A05CF"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Externe betrokkenheid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1D5DAE64" w14:textId="77777777" w:rsidR="002B35FA" w:rsidRPr="00CE4C24" w:rsidRDefault="00275D83" w:rsidP="00EB53A8">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Uitgiftepunten van identifiers zoals; </w:t>
            </w:r>
            <w:r w:rsidR="00EB53A8" w:rsidRPr="00CE4C24">
              <w:rPr>
                <w:rFonts w:asciiTheme="majorHAnsi" w:eastAsia="Times New Roman" w:hAnsiTheme="majorHAnsi" w:cs="Arial"/>
                <w:color w:val="808080" w:themeColor="background1" w:themeShade="80"/>
                <w:sz w:val="18"/>
                <w:szCs w:val="18"/>
              </w:rPr>
              <w:t xml:space="preserve">DANS </w:t>
            </w:r>
            <w:r w:rsidRPr="00CE4C24">
              <w:rPr>
                <w:rFonts w:asciiTheme="majorHAnsi" w:eastAsia="Times New Roman" w:hAnsiTheme="majorHAnsi" w:cs="Arial"/>
                <w:color w:val="808080" w:themeColor="background1" w:themeShade="80"/>
                <w:sz w:val="18"/>
                <w:szCs w:val="18"/>
              </w:rPr>
              <w:t>en ….</w:t>
            </w:r>
          </w:p>
        </w:tc>
      </w:tr>
    </w:tbl>
    <w:p w14:paraId="1EC40D22" w14:textId="77777777" w:rsidR="0080711C" w:rsidRPr="00CE4C24" w:rsidRDefault="0080711C" w:rsidP="0080711C">
      <w:pPr>
        <w:rPr>
          <w:rFonts w:asciiTheme="majorHAnsi" w:hAnsiTheme="majorHAnsi"/>
        </w:rPr>
      </w:pPr>
    </w:p>
    <w:tbl>
      <w:tblPr>
        <w:tblW w:w="9356" w:type="dxa"/>
        <w:tblInd w:w="70" w:type="dxa"/>
        <w:tblLayout w:type="fixed"/>
        <w:tblCellMar>
          <w:left w:w="70" w:type="dxa"/>
          <w:right w:w="70" w:type="dxa"/>
        </w:tblCellMar>
        <w:tblLook w:val="04A0" w:firstRow="1" w:lastRow="0" w:firstColumn="1" w:lastColumn="0" w:noHBand="0" w:noVBand="1"/>
      </w:tblPr>
      <w:tblGrid>
        <w:gridCol w:w="2552"/>
        <w:gridCol w:w="3402"/>
        <w:gridCol w:w="3402"/>
      </w:tblGrid>
      <w:tr w:rsidR="0080711C" w:rsidRPr="00CE4C24" w14:paraId="52618652" w14:textId="77777777" w:rsidTr="0080711C">
        <w:trPr>
          <w:trHeight w:val="300"/>
        </w:trPr>
        <w:tc>
          <w:tcPr>
            <w:tcW w:w="2552" w:type="dxa"/>
            <w:tcBorders>
              <w:top w:val="single" w:sz="4" w:space="0" w:color="auto"/>
              <w:left w:val="single" w:sz="4" w:space="0" w:color="auto"/>
              <w:bottom w:val="single" w:sz="4" w:space="0" w:color="auto"/>
              <w:right w:val="nil"/>
            </w:tcBorders>
            <w:shd w:val="clear" w:color="000000" w:fill="1083A1"/>
            <w:noWrap/>
            <w:vAlign w:val="bottom"/>
            <w:hideMark/>
          </w:tcPr>
          <w:p w14:paraId="62389755" w14:textId="77777777" w:rsidR="0080711C" w:rsidRPr="00CE4C24" w:rsidRDefault="0080711C" w:rsidP="0080711C">
            <w:pPr>
              <w:rPr>
                <w:rFonts w:asciiTheme="majorHAnsi" w:eastAsia="Times New Roman" w:hAnsiTheme="majorHAnsi" w:cs="Arial"/>
                <w:b/>
                <w:bCs/>
                <w:color w:val="FFFFFF" w:themeColor="background1"/>
                <w:sz w:val="18"/>
                <w:szCs w:val="18"/>
              </w:rPr>
            </w:pPr>
          </w:p>
        </w:tc>
        <w:tc>
          <w:tcPr>
            <w:tcW w:w="6804" w:type="dxa"/>
            <w:gridSpan w:val="2"/>
            <w:tcBorders>
              <w:top w:val="single" w:sz="4" w:space="0" w:color="auto"/>
              <w:left w:val="nil"/>
              <w:bottom w:val="single" w:sz="4" w:space="0" w:color="auto"/>
              <w:right w:val="single" w:sz="4" w:space="0" w:color="auto"/>
            </w:tcBorders>
            <w:shd w:val="clear" w:color="000000" w:fill="1083A1"/>
            <w:vAlign w:val="bottom"/>
            <w:hideMark/>
          </w:tcPr>
          <w:p w14:paraId="30128ABF" w14:textId="77777777" w:rsidR="0080711C" w:rsidRPr="00CE4C24" w:rsidRDefault="0080711C" w:rsidP="0080711C">
            <w:pPr>
              <w:rPr>
                <w:rFonts w:asciiTheme="majorHAnsi" w:eastAsia="Times New Roman" w:hAnsiTheme="majorHAnsi" w:cs="Arial"/>
                <w:b/>
                <w:bCs/>
                <w:color w:val="FFFFFF"/>
                <w:sz w:val="18"/>
                <w:szCs w:val="18"/>
              </w:rPr>
            </w:pPr>
            <w:r w:rsidRPr="00CE4C24">
              <w:rPr>
                <w:rFonts w:asciiTheme="majorHAnsi" w:eastAsia="Times New Roman" w:hAnsiTheme="majorHAnsi" w:cs="Arial"/>
                <w:b/>
                <w:bCs/>
                <w:color w:val="FFFFFF"/>
                <w:sz w:val="18"/>
                <w:szCs w:val="18"/>
              </w:rPr>
              <w:t>Inzet mensen en middelen</w:t>
            </w:r>
          </w:p>
        </w:tc>
      </w:tr>
      <w:tr w:rsidR="0080711C" w:rsidRPr="00CE4C24" w14:paraId="626DBE1A" w14:textId="77777777" w:rsidTr="0080711C">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AD5D4" w14:textId="77777777" w:rsidR="0080711C" w:rsidRPr="00CE4C24" w:rsidRDefault="0080711C" w:rsidP="0080711C">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Mensen</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5799D7EB" w14:textId="77777777" w:rsidR="0080711C" w:rsidRPr="00CE4C24" w:rsidRDefault="0080711C" w:rsidP="0080711C">
            <w:pPr>
              <w:rPr>
                <w:rFonts w:asciiTheme="majorHAnsi" w:eastAsia="Times New Roman" w:hAnsiTheme="majorHAnsi" w:cs="Arial"/>
                <w:b/>
                <w:sz w:val="18"/>
                <w:szCs w:val="18"/>
              </w:rPr>
            </w:pPr>
            <w:r w:rsidRPr="00CE4C24">
              <w:rPr>
                <w:rFonts w:asciiTheme="majorHAnsi" w:eastAsia="Times New Roman" w:hAnsiTheme="majorHAnsi" w:cs="Arial"/>
                <w:b/>
                <w:sz w:val="18"/>
                <w:szCs w:val="18"/>
              </w:rPr>
              <w:t>Uren</w:t>
            </w:r>
          </w:p>
        </w:tc>
        <w:tc>
          <w:tcPr>
            <w:tcW w:w="3402" w:type="dxa"/>
            <w:tcBorders>
              <w:top w:val="single" w:sz="4" w:space="0" w:color="auto"/>
              <w:left w:val="nil"/>
              <w:bottom w:val="single" w:sz="4" w:space="0" w:color="auto"/>
              <w:right w:val="single" w:sz="4" w:space="0" w:color="auto"/>
            </w:tcBorders>
            <w:shd w:val="clear" w:color="auto" w:fill="auto"/>
            <w:vAlign w:val="bottom"/>
          </w:tcPr>
          <w:p w14:paraId="43FD2B2A" w14:textId="77777777" w:rsidR="0080711C" w:rsidRPr="00CE4C24" w:rsidRDefault="0080711C" w:rsidP="0080711C">
            <w:pPr>
              <w:rPr>
                <w:rFonts w:asciiTheme="majorHAnsi" w:eastAsia="Times New Roman" w:hAnsiTheme="majorHAnsi" w:cs="Arial"/>
                <w:b/>
                <w:sz w:val="18"/>
                <w:szCs w:val="18"/>
              </w:rPr>
            </w:pPr>
            <w:r w:rsidRPr="00CE4C24">
              <w:rPr>
                <w:rFonts w:asciiTheme="majorHAnsi" w:eastAsia="Times New Roman" w:hAnsiTheme="majorHAnsi" w:cs="Arial"/>
                <w:b/>
                <w:sz w:val="18"/>
                <w:szCs w:val="18"/>
              </w:rPr>
              <w:t>Kosten</w:t>
            </w:r>
          </w:p>
        </w:tc>
      </w:tr>
      <w:tr w:rsidR="0080711C" w:rsidRPr="00CE4C24" w14:paraId="7B342896" w14:textId="77777777" w:rsidTr="0080711C">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2CF1A" w14:textId="77777777" w:rsidR="00162FBF" w:rsidRPr="00CE4C24" w:rsidRDefault="0080711C" w:rsidP="0080711C">
            <w:pPr>
              <w:rPr>
                <w:rFonts w:asciiTheme="majorHAnsi" w:eastAsia="Times New Roman" w:hAnsiTheme="majorHAnsi" w:cs="Arial"/>
                <w:bCs/>
                <w:color w:val="7F7F7F" w:themeColor="text1" w:themeTint="80"/>
                <w:sz w:val="18"/>
                <w:szCs w:val="18"/>
              </w:rPr>
            </w:pPr>
            <w:r w:rsidRPr="00CE4C24">
              <w:rPr>
                <w:rFonts w:asciiTheme="majorHAnsi" w:eastAsia="Times New Roman" w:hAnsiTheme="majorHAnsi" w:cs="Arial"/>
                <w:bCs/>
                <w:color w:val="7F7F7F" w:themeColor="text1" w:themeTint="80"/>
                <w:sz w:val="18"/>
                <w:szCs w:val="18"/>
              </w:rPr>
              <w:t xml:space="preserve"> Jeroen Hamers</w:t>
            </w:r>
          </w:p>
        </w:tc>
        <w:tc>
          <w:tcPr>
            <w:tcW w:w="3402" w:type="dxa"/>
            <w:tcBorders>
              <w:top w:val="single" w:sz="4" w:space="0" w:color="auto"/>
              <w:left w:val="nil"/>
              <w:bottom w:val="single" w:sz="4" w:space="0" w:color="auto"/>
              <w:right w:val="single" w:sz="4" w:space="0" w:color="auto"/>
            </w:tcBorders>
            <w:shd w:val="clear" w:color="auto" w:fill="auto"/>
            <w:vAlign w:val="bottom"/>
          </w:tcPr>
          <w:p w14:paraId="7D6FE23F" w14:textId="77777777" w:rsidR="00C1211A" w:rsidRPr="00CE4C24" w:rsidRDefault="00C1211A" w:rsidP="0080711C">
            <w:pPr>
              <w:rPr>
                <w:rFonts w:asciiTheme="majorHAnsi" w:eastAsia="Times New Roman" w:hAnsiTheme="majorHAnsi" w:cs="Arial"/>
                <w:b/>
                <w:color w:val="7F7F7F" w:themeColor="text1" w:themeTint="80"/>
                <w:sz w:val="18"/>
                <w:szCs w:val="18"/>
              </w:rPr>
            </w:pPr>
            <w:r w:rsidRPr="00CE4C24">
              <w:rPr>
                <w:rFonts w:asciiTheme="majorHAnsi" w:eastAsia="Times New Roman" w:hAnsiTheme="majorHAnsi" w:cs="Arial"/>
                <w:b/>
                <w:color w:val="7F7F7F" w:themeColor="text1" w:themeTint="80"/>
                <w:sz w:val="18"/>
                <w:szCs w:val="18"/>
              </w:rPr>
              <w:t>24</w:t>
            </w:r>
          </w:p>
        </w:tc>
        <w:tc>
          <w:tcPr>
            <w:tcW w:w="3402" w:type="dxa"/>
            <w:tcBorders>
              <w:top w:val="single" w:sz="4" w:space="0" w:color="auto"/>
              <w:left w:val="nil"/>
              <w:bottom w:val="single" w:sz="4" w:space="0" w:color="auto"/>
              <w:right w:val="single" w:sz="4" w:space="0" w:color="auto"/>
            </w:tcBorders>
            <w:shd w:val="clear" w:color="auto" w:fill="auto"/>
            <w:vAlign w:val="bottom"/>
          </w:tcPr>
          <w:p w14:paraId="484787DE" w14:textId="77777777" w:rsidR="0080711C" w:rsidRPr="00CE4C24" w:rsidRDefault="0080711C" w:rsidP="0080711C">
            <w:pPr>
              <w:rPr>
                <w:rFonts w:asciiTheme="majorHAnsi" w:eastAsia="Times New Roman" w:hAnsiTheme="majorHAnsi" w:cs="Arial"/>
                <w:b/>
                <w:color w:val="7F7F7F" w:themeColor="text1" w:themeTint="80"/>
                <w:sz w:val="18"/>
                <w:szCs w:val="18"/>
              </w:rPr>
            </w:pPr>
          </w:p>
        </w:tc>
      </w:tr>
    </w:tbl>
    <w:p w14:paraId="1B05F3A3" w14:textId="77777777" w:rsidR="00B8599B" w:rsidRPr="00CE4C24" w:rsidRDefault="00B8599B" w:rsidP="008D6BF2">
      <w:pPr>
        <w:rPr>
          <w:rFonts w:asciiTheme="majorHAnsi" w:hAnsiTheme="majorHAnsi"/>
        </w:rPr>
      </w:pPr>
    </w:p>
    <w:tbl>
      <w:tblPr>
        <w:tblW w:w="9356" w:type="dxa"/>
        <w:tblInd w:w="70" w:type="dxa"/>
        <w:tblLayout w:type="fixed"/>
        <w:tblCellMar>
          <w:left w:w="70" w:type="dxa"/>
          <w:right w:w="70" w:type="dxa"/>
        </w:tblCellMar>
        <w:tblLook w:val="04A0" w:firstRow="1" w:lastRow="0" w:firstColumn="1" w:lastColumn="0" w:noHBand="0" w:noVBand="1"/>
      </w:tblPr>
      <w:tblGrid>
        <w:gridCol w:w="2552"/>
        <w:gridCol w:w="6804"/>
      </w:tblGrid>
      <w:tr w:rsidR="00756F5D" w:rsidRPr="00CE4C24" w14:paraId="65BE341A" w14:textId="77777777" w:rsidTr="00756F5D">
        <w:trPr>
          <w:trHeight w:val="300"/>
        </w:trPr>
        <w:tc>
          <w:tcPr>
            <w:tcW w:w="2552" w:type="dxa"/>
            <w:tcBorders>
              <w:top w:val="single" w:sz="4" w:space="0" w:color="auto"/>
              <w:left w:val="single" w:sz="4" w:space="0" w:color="auto"/>
              <w:bottom w:val="single" w:sz="4" w:space="0" w:color="auto"/>
              <w:right w:val="nil"/>
            </w:tcBorders>
            <w:shd w:val="clear" w:color="auto" w:fill="660066"/>
            <w:noWrap/>
            <w:vAlign w:val="bottom"/>
            <w:hideMark/>
          </w:tcPr>
          <w:p w14:paraId="4E60727B" w14:textId="77777777" w:rsidR="00756F5D" w:rsidRPr="00CE4C24" w:rsidRDefault="00756F5D" w:rsidP="00756F5D">
            <w:pPr>
              <w:rPr>
                <w:rFonts w:asciiTheme="majorHAnsi" w:eastAsia="Times New Roman" w:hAnsiTheme="majorHAnsi" w:cs="Arial"/>
                <w:color w:val="FFFFFF" w:themeColor="background1"/>
                <w:sz w:val="18"/>
                <w:szCs w:val="18"/>
              </w:rPr>
            </w:pPr>
            <w:r w:rsidRPr="00CE4C24">
              <w:rPr>
                <w:rFonts w:asciiTheme="majorHAnsi" w:eastAsia="Times New Roman" w:hAnsiTheme="majorHAnsi" w:cs="Arial"/>
                <w:color w:val="FFFFFF" w:themeColor="background1"/>
                <w:sz w:val="18"/>
                <w:szCs w:val="18"/>
              </w:rPr>
              <w:t> </w:t>
            </w:r>
          </w:p>
        </w:tc>
        <w:tc>
          <w:tcPr>
            <w:tcW w:w="6804" w:type="dxa"/>
            <w:tcBorders>
              <w:top w:val="single" w:sz="4" w:space="0" w:color="auto"/>
              <w:left w:val="nil"/>
              <w:bottom w:val="single" w:sz="4" w:space="0" w:color="auto"/>
              <w:right w:val="single" w:sz="4" w:space="0" w:color="auto"/>
            </w:tcBorders>
            <w:shd w:val="clear" w:color="auto" w:fill="660066"/>
            <w:noWrap/>
            <w:vAlign w:val="bottom"/>
            <w:hideMark/>
          </w:tcPr>
          <w:p w14:paraId="6514B059" w14:textId="77777777" w:rsidR="00756F5D" w:rsidRPr="00CE4C24" w:rsidRDefault="00756F5D" w:rsidP="007A29E8">
            <w:pPr>
              <w:pStyle w:val="Kop3"/>
              <w:numPr>
                <w:ilvl w:val="0"/>
                <w:numId w:val="0"/>
              </w:numPr>
              <w:ind w:left="720" w:hanging="648"/>
            </w:pPr>
            <w:bookmarkStart w:id="28" w:name="_Toc217627227"/>
            <w:r w:rsidRPr="00CE4C24">
              <w:t>Werkgroep Gebruik leermiddelen</w:t>
            </w:r>
            <w:bookmarkEnd w:id="28"/>
          </w:p>
        </w:tc>
      </w:tr>
      <w:tr w:rsidR="00756F5D" w:rsidRPr="00CE4C24" w14:paraId="3FF395A1" w14:textId="77777777" w:rsidTr="00756F5D">
        <w:trPr>
          <w:trHeight w:val="300"/>
        </w:trPr>
        <w:tc>
          <w:tcPr>
            <w:tcW w:w="255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CE1A741" w14:textId="77777777" w:rsidR="00756F5D" w:rsidRPr="00CE4C24" w:rsidRDefault="00756F5D" w:rsidP="00756F5D">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Korte beschrijving</w:t>
            </w:r>
          </w:p>
        </w:tc>
        <w:tc>
          <w:tcPr>
            <w:tcW w:w="6804" w:type="dxa"/>
            <w:tcBorders>
              <w:top w:val="single" w:sz="4" w:space="0" w:color="auto"/>
              <w:left w:val="nil"/>
              <w:bottom w:val="single" w:sz="4" w:space="0" w:color="auto"/>
              <w:right w:val="single" w:sz="4" w:space="0" w:color="auto"/>
            </w:tcBorders>
            <w:shd w:val="clear" w:color="000000" w:fill="D9D9D9"/>
            <w:vAlign w:val="bottom"/>
            <w:hideMark/>
          </w:tcPr>
          <w:p w14:paraId="07DA5257" w14:textId="77777777" w:rsidR="00EF65A2" w:rsidRPr="00CE4C24" w:rsidRDefault="00EF65A2" w:rsidP="00EF65A2">
            <w:pPr>
              <w:rPr>
                <w:rFonts w:asciiTheme="majorHAnsi" w:eastAsia="Times New Roman" w:hAnsiTheme="majorHAnsi" w:cs="Arial"/>
                <w:color w:val="7F7F7F" w:themeColor="text1" w:themeTint="80"/>
                <w:sz w:val="18"/>
                <w:szCs w:val="18"/>
              </w:rPr>
            </w:pPr>
            <w:r w:rsidRPr="00CE4C24">
              <w:rPr>
                <w:rFonts w:asciiTheme="majorHAnsi" w:eastAsia="Times New Roman" w:hAnsiTheme="majorHAnsi" w:cs="Arial"/>
                <w:color w:val="7F7F7F" w:themeColor="text1" w:themeTint="80"/>
                <w:sz w:val="18"/>
                <w:szCs w:val="18"/>
              </w:rPr>
              <w:t xml:space="preserve">De werkgroep Gebruik Leermateriaal  behandelt de standaarden Uitwisseling leermateriaal (UWL) en de standaard voor het uitwisselen van </w:t>
            </w:r>
            <w:proofErr w:type="spellStart"/>
            <w:r w:rsidRPr="00CE4C24">
              <w:rPr>
                <w:rFonts w:asciiTheme="majorHAnsi" w:eastAsia="Times New Roman" w:hAnsiTheme="majorHAnsi" w:cs="Arial"/>
                <w:color w:val="7F7F7F" w:themeColor="text1" w:themeTint="80"/>
                <w:sz w:val="18"/>
                <w:szCs w:val="18"/>
              </w:rPr>
              <w:t>toetsmateriaal</w:t>
            </w:r>
            <w:proofErr w:type="spellEnd"/>
            <w:r w:rsidRPr="00CE4C24">
              <w:rPr>
                <w:rFonts w:asciiTheme="majorHAnsi" w:eastAsia="Times New Roman" w:hAnsiTheme="majorHAnsi" w:cs="Arial"/>
                <w:color w:val="7F7F7F" w:themeColor="text1" w:themeTint="80"/>
                <w:sz w:val="18"/>
                <w:szCs w:val="18"/>
              </w:rPr>
              <w:t xml:space="preserve"> NL-QTI. Beide zijn ontwikkeld in het programma ECK2 in 2011 – 2012. Daarnaast </w:t>
            </w:r>
            <w:r w:rsidR="00EB53A8" w:rsidRPr="00CE4C24">
              <w:rPr>
                <w:rFonts w:asciiTheme="majorHAnsi" w:eastAsia="Times New Roman" w:hAnsiTheme="majorHAnsi" w:cs="Arial"/>
                <w:color w:val="7F7F7F" w:themeColor="text1" w:themeTint="80"/>
                <w:sz w:val="18"/>
                <w:szCs w:val="18"/>
              </w:rPr>
              <w:t xml:space="preserve">vallen </w:t>
            </w:r>
            <w:r w:rsidRPr="00CE4C24">
              <w:rPr>
                <w:rFonts w:asciiTheme="majorHAnsi" w:eastAsia="Times New Roman" w:hAnsiTheme="majorHAnsi" w:cs="Arial"/>
                <w:color w:val="7F7F7F" w:themeColor="text1" w:themeTint="80"/>
                <w:sz w:val="18"/>
                <w:szCs w:val="18"/>
              </w:rPr>
              <w:t xml:space="preserve">ook de al langer bestaande afspraak voor </w:t>
            </w:r>
            <w:r w:rsidRPr="00CE4C24">
              <w:rPr>
                <w:rFonts w:ascii="Calibri" w:eastAsia="Times New Roman" w:hAnsi="Calibri" w:cs="Times New Roman"/>
                <w:color w:val="7F7F7F" w:themeColor="text1" w:themeTint="80"/>
                <w:sz w:val="18"/>
                <w:szCs w:val="18"/>
              </w:rPr>
              <w:t xml:space="preserve">Content </w:t>
            </w:r>
            <w:proofErr w:type="spellStart"/>
            <w:r w:rsidRPr="00CE4C24">
              <w:rPr>
                <w:rFonts w:ascii="Calibri" w:eastAsia="Times New Roman" w:hAnsi="Calibri" w:cs="Times New Roman"/>
                <w:color w:val="7F7F7F" w:themeColor="text1" w:themeTint="80"/>
                <w:sz w:val="18"/>
                <w:szCs w:val="18"/>
              </w:rPr>
              <w:t>Packaging</w:t>
            </w:r>
            <w:proofErr w:type="spellEnd"/>
            <w:r w:rsidRPr="00CE4C24">
              <w:rPr>
                <w:rFonts w:ascii="Calibri" w:eastAsia="Times New Roman" w:hAnsi="Calibri" w:cs="Times New Roman"/>
                <w:color w:val="7F7F7F" w:themeColor="text1" w:themeTint="80"/>
                <w:sz w:val="18"/>
                <w:szCs w:val="18"/>
              </w:rPr>
              <w:t xml:space="preserve"> en die voor interne uitwisseling </w:t>
            </w:r>
            <w:proofErr w:type="spellStart"/>
            <w:r w:rsidRPr="00CE4C24">
              <w:rPr>
                <w:rFonts w:ascii="Calibri" w:eastAsia="Times New Roman" w:hAnsi="Calibri" w:cs="Times New Roman"/>
                <w:color w:val="7F7F7F" w:themeColor="text1" w:themeTint="80"/>
                <w:sz w:val="18"/>
                <w:szCs w:val="18"/>
              </w:rPr>
              <w:t>deelnemergegevens</w:t>
            </w:r>
            <w:proofErr w:type="spellEnd"/>
            <w:r w:rsidRPr="00CE4C24">
              <w:rPr>
                <w:rFonts w:ascii="Calibri" w:eastAsia="Times New Roman" w:hAnsi="Calibri" w:cs="Times New Roman"/>
                <w:color w:val="7F7F7F" w:themeColor="text1" w:themeTint="80"/>
                <w:sz w:val="18"/>
                <w:szCs w:val="18"/>
              </w:rPr>
              <w:t xml:space="preserve"> </w:t>
            </w:r>
            <w:proofErr w:type="spellStart"/>
            <w:r w:rsidRPr="00CE4C24">
              <w:rPr>
                <w:rFonts w:ascii="Calibri" w:eastAsia="Times New Roman" w:hAnsi="Calibri" w:cs="Times New Roman"/>
                <w:color w:val="7F7F7F" w:themeColor="text1" w:themeTint="80"/>
                <w:sz w:val="18"/>
                <w:szCs w:val="18"/>
              </w:rPr>
              <w:t>IuD</w:t>
            </w:r>
            <w:proofErr w:type="spellEnd"/>
            <w:r w:rsidRPr="00CE4C24">
              <w:rPr>
                <w:rFonts w:ascii="Calibri" w:eastAsia="Times New Roman" w:hAnsi="Calibri" w:cs="Times New Roman"/>
                <w:color w:val="7F7F7F" w:themeColor="text1" w:themeTint="80"/>
                <w:sz w:val="18"/>
                <w:szCs w:val="18"/>
              </w:rPr>
              <w:t xml:space="preserve"> onder deze werkgroep</w:t>
            </w:r>
          </w:p>
          <w:p w14:paraId="5D959265" w14:textId="77777777" w:rsidR="00EF65A2" w:rsidRPr="00CE4C24" w:rsidRDefault="00EF65A2" w:rsidP="00EF65A2">
            <w:pPr>
              <w:rPr>
                <w:rFonts w:asciiTheme="majorHAnsi" w:eastAsia="Times New Roman" w:hAnsiTheme="majorHAnsi" w:cs="Arial"/>
                <w:color w:val="7F7F7F" w:themeColor="text1" w:themeTint="80"/>
                <w:sz w:val="18"/>
                <w:szCs w:val="18"/>
              </w:rPr>
            </w:pPr>
          </w:p>
          <w:p w14:paraId="4E1E0EC6" w14:textId="77777777" w:rsidR="00EF65A2" w:rsidRPr="00CE4C24" w:rsidRDefault="00EF65A2" w:rsidP="0084112F">
            <w:pPr>
              <w:contextualSpacing/>
              <w:rPr>
                <w:rFonts w:asciiTheme="majorHAnsi" w:eastAsia="Times New Roman" w:hAnsiTheme="majorHAnsi" w:cs="Arial"/>
                <w:color w:val="7F7F7F" w:themeColor="text1" w:themeTint="80"/>
                <w:sz w:val="18"/>
                <w:szCs w:val="18"/>
              </w:rPr>
            </w:pPr>
            <w:r w:rsidRPr="00CE4C24">
              <w:rPr>
                <w:rFonts w:asciiTheme="majorHAnsi" w:eastAsia="Times New Roman" w:hAnsiTheme="majorHAnsi" w:cs="Arial"/>
                <w:color w:val="7F7F7F" w:themeColor="text1" w:themeTint="80"/>
                <w:sz w:val="18"/>
                <w:szCs w:val="18"/>
              </w:rPr>
              <w:t>De werkgroep bestaat onder andere uit vertegenwoordigers van; CITO, CVE, GEU uitgeverijen, ELO</w:t>
            </w:r>
            <w:r w:rsidR="00EB53A8" w:rsidRPr="00CE4C24">
              <w:rPr>
                <w:rFonts w:asciiTheme="majorHAnsi" w:eastAsia="Times New Roman" w:hAnsiTheme="majorHAnsi" w:cs="Arial"/>
                <w:color w:val="7F7F7F" w:themeColor="text1" w:themeTint="80"/>
                <w:sz w:val="18"/>
                <w:szCs w:val="18"/>
              </w:rPr>
              <w:t>-</w:t>
            </w:r>
            <w:r w:rsidRPr="00CE4C24">
              <w:rPr>
                <w:rFonts w:asciiTheme="majorHAnsi" w:eastAsia="Times New Roman" w:hAnsiTheme="majorHAnsi" w:cs="Arial"/>
                <w:color w:val="7F7F7F" w:themeColor="text1" w:themeTint="80"/>
                <w:sz w:val="18"/>
                <w:szCs w:val="18"/>
              </w:rPr>
              <w:t xml:space="preserve"> en </w:t>
            </w:r>
            <w:r w:rsidR="00EB53A8" w:rsidRPr="00CE4C24">
              <w:rPr>
                <w:rFonts w:asciiTheme="majorHAnsi" w:eastAsia="Times New Roman" w:hAnsiTheme="majorHAnsi" w:cs="Arial"/>
                <w:color w:val="7F7F7F" w:themeColor="text1" w:themeTint="80"/>
                <w:sz w:val="18"/>
                <w:szCs w:val="18"/>
              </w:rPr>
              <w:t>LAS-</w:t>
            </w:r>
            <w:r w:rsidRPr="00CE4C24">
              <w:rPr>
                <w:rFonts w:asciiTheme="majorHAnsi" w:eastAsia="Times New Roman" w:hAnsiTheme="majorHAnsi" w:cs="Arial"/>
                <w:color w:val="7F7F7F" w:themeColor="text1" w:themeTint="80"/>
                <w:sz w:val="18"/>
                <w:szCs w:val="18"/>
              </w:rPr>
              <w:t>leveranciers</w:t>
            </w:r>
            <w:r w:rsidR="002854CA" w:rsidRPr="00CE4C24">
              <w:rPr>
                <w:rFonts w:asciiTheme="majorHAnsi" w:eastAsia="Times New Roman" w:hAnsiTheme="majorHAnsi" w:cs="Arial"/>
                <w:color w:val="7F7F7F" w:themeColor="text1" w:themeTint="80"/>
                <w:sz w:val="18"/>
                <w:szCs w:val="18"/>
              </w:rPr>
              <w:t xml:space="preserve">, leveranciers van </w:t>
            </w:r>
            <w:proofErr w:type="spellStart"/>
            <w:r w:rsidR="002854CA" w:rsidRPr="00CE4C24">
              <w:rPr>
                <w:rFonts w:asciiTheme="majorHAnsi" w:eastAsia="Times New Roman" w:hAnsiTheme="majorHAnsi" w:cs="Arial"/>
                <w:color w:val="7F7F7F" w:themeColor="text1" w:themeTint="80"/>
                <w:sz w:val="18"/>
                <w:szCs w:val="18"/>
              </w:rPr>
              <w:t>toetssystemen</w:t>
            </w:r>
            <w:proofErr w:type="spellEnd"/>
            <w:r w:rsidR="002854CA" w:rsidRPr="00CE4C24">
              <w:rPr>
                <w:rFonts w:asciiTheme="majorHAnsi" w:eastAsia="Times New Roman" w:hAnsiTheme="majorHAnsi" w:cs="Arial"/>
                <w:color w:val="7F7F7F" w:themeColor="text1" w:themeTint="80"/>
                <w:sz w:val="18"/>
                <w:szCs w:val="18"/>
              </w:rPr>
              <w:t xml:space="preserve">, </w:t>
            </w:r>
            <w:r w:rsidRPr="00CE4C24">
              <w:rPr>
                <w:rFonts w:asciiTheme="majorHAnsi" w:eastAsia="Times New Roman" w:hAnsiTheme="majorHAnsi" w:cs="Arial"/>
                <w:color w:val="7F7F7F" w:themeColor="text1" w:themeTint="80"/>
                <w:sz w:val="18"/>
                <w:szCs w:val="18"/>
              </w:rPr>
              <w:t xml:space="preserve"> etc</w:t>
            </w:r>
            <w:r w:rsidR="001639B8" w:rsidRPr="00CE4C24">
              <w:rPr>
                <w:rFonts w:asciiTheme="majorHAnsi" w:eastAsia="Times New Roman" w:hAnsiTheme="majorHAnsi" w:cs="Arial"/>
                <w:color w:val="7F7F7F" w:themeColor="text1" w:themeTint="80"/>
                <w:sz w:val="18"/>
                <w:szCs w:val="18"/>
              </w:rPr>
              <w:t>.</w:t>
            </w:r>
            <w:r w:rsidRPr="00CE4C24">
              <w:rPr>
                <w:rFonts w:asciiTheme="majorHAnsi" w:eastAsia="Times New Roman" w:hAnsiTheme="majorHAnsi" w:cs="Arial"/>
                <w:color w:val="7F7F7F" w:themeColor="text1" w:themeTint="80"/>
                <w:sz w:val="18"/>
                <w:szCs w:val="18"/>
              </w:rPr>
              <w:t xml:space="preserve"> (de werkgroep is een erfenis uit het ECK2</w:t>
            </w:r>
            <w:r w:rsidR="001639B8" w:rsidRPr="00CE4C24">
              <w:rPr>
                <w:rFonts w:asciiTheme="majorHAnsi" w:eastAsia="Times New Roman" w:hAnsiTheme="majorHAnsi" w:cs="Arial"/>
                <w:color w:val="7F7F7F" w:themeColor="text1" w:themeTint="80"/>
                <w:sz w:val="18"/>
                <w:szCs w:val="18"/>
              </w:rPr>
              <w:t>-</w:t>
            </w:r>
            <w:r w:rsidRPr="00CE4C24">
              <w:rPr>
                <w:rFonts w:asciiTheme="majorHAnsi" w:eastAsia="Times New Roman" w:hAnsiTheme="majorHAnsi" w:cs="Arial"/>
                <w:color w:val="7F7F7F" w:themeColor="text1" w:themeTint="80"/>
                <w:sz w:val="18"/>
                <w:szCs w:val="18"/>
              </w:rPr>
              <w:t>programma en wordt overgenomen door EduStandaard)</w:t>
            </w:r>
          </w:p>
          <w:p w14:paraId="722992D9" w14:textId="77777777" w:rsidR="00756F5D" w:rsidRPr="00CE4C24" w:rsidRDefault="00756F5D" w:rsidP="00EF65A2">
            <w:pPr>
              <w:ind w:left="720"/>
              <w:contextualSpacing/>
              <w:rPr>
                <w:rFonts w:asciiTheme="majorHAnsi" w:eastAsia="Times New Roman" w:hAnsiTheme="majorHAnsi" w:cs="Arial"/>
                <w:color w:val="7F7F7F" w:themeColor="text1" w:themeTint="80"/>
                <w:sz w:val="18"/>
                <w:szCs w:val="18"/>
              </w:rPr>
            </w:pPr>
          </w:p>
        </w:tc>
      </w:tr>
      <w:tr w:rsidR="00756F5D" w:rsidRPr="00CE4C24" w14:paraId="58483F64" w14:textId="77777777" w:rsidTr="00756F5D">
        <w:trPr>
          <w:trHeight w:val="540"/>
        </w:trPr>
        <w:tc>
          <w:tcPr>
            <w:tcW w:w="2552" w:type="dxa"/>
            <w:tcBorders>
              <w:top w:val="nil"/>
              <w:left w:val="single" w:sz="4" w:space="0" w:color="auto"/>
              <w:bottom w:val="single" w:sz="4" w:space="0" w:color="auto"/>
              <w:right w:val="single" w:sz="4" w:space="0" w:color="auto"/>
            </w:tcBorders>
            <w:shd w:val="clear" w:color="000000" w:fill="D9D9D9"/>
            <w:noWrap/>
            <w:vAlign w:val="bottom"/>
            <w:hideMark/>
          </w:tcPr>
          <w:p w14:paraId="7EC012A2" w14:textId="77777777" w:rsidR="00756F5D" w:rsidRPr="00CE4C24" w:rsidRDefault="00756F5D" w:rsidP="00756F5D">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Resultaten</w:t>
            </w:r>
          </w:p>
        </w:tc>
        <w:tc>
          <w:tcPr>
            <w:tcW w:w="6804" w:type="dxa"/>
            <w:tcBorders>
              <w:top w:val="nil"/>
              <w:left w:val="nil"/>
              <w:bottom w:val="single" w:sz="4" w:space="0" w:color="auto"/>
              <w:right w:val="single" w:sz="4" w:space="0" w:color="auto"/>
            </w:tcBorders>
            <w:shd w:val="clear" w:color="000000" w:fill="D9D9D9"/>
            <w:vAlign w:val="bottom"/>
            <w:hideMark/>
          </w:tcPr>
          <w:p w14:paraId="2997C631" w14:textId="77777777" w:rsidR="00FE45CA" w:rsidRPr="00CE4C24" w:rsidRDefault="00FE45CA" w:rsidP="006C2CC5">
            <w:pPr>
              <w:contextualSpacing/>
              <w:rPr>
                <w:rFonts w:ascii="Calibri" w:eastAsia="Times New Roman" w:hAnsi="Calibri" w:cs="Times New Roman"/>
                <w:color w:val="7F7F7F" w:themeColor="text1" w:themeTint="80"/>
                <w:sz w:val="18"/>
                <w:szCs w:val="18"/>
              </w:rPr>
            </w:pPr>
            <w:r w:rsidRPr="00CE4C24">
              <w:rPr>
                <w:rFonts w:ascii="Calibri" w:eastAsia="Times New Roman" w:hAnsi="Calibri" w:cs="Times New Roman"/>
                <w:color w:val="7F7F7F" w:themeColor="text1" w:themeTint="80"/>
                <w:sz w:val="18"/>
                <w:szCs w:val="18"/>
              </w:rPr>
              <w:t xml:space="preserve">De werkgroep ‘ Gebruik leermiddelen’  komt </w:t>
            </w:r>
            <w:r w:rsidR="001639B8" w:rsidRPr="00CE4C24">
              <w:rPr>
                <w:rFonts w:ascii="Calibri" w:eastAsia="Times New Roman" w:hAnsi="Calibri" w:cs="Times New Roman"/>
                <w:color w:val="7F7F7F" w:themeColor="text1" w:themeTint="80"/>
                <w:sz w:val="18"/>
                <w:szCs w:val="18"/>
              </w:rPr>
              <w:t xml:space="preserve">drie </w:t>
            </w:r>
            <w:r w:rsidRPr="00CE4C24">
              <w:rPr>
                <w:rFonts w:ascii="Calibri" w:eastAsia="Times New Roman" w:hAnsi="Calibri" w:cs="Times New Roman"/>
                <w:color w:val="7F7F7F" w:themeColor="text1" w:themeTint="80"/>
                <w:sz w:val="18"/>
                <w:szCs w:val="18"/>
              </w:rPr>
              <w:t xml:space="preserve">keer per jaar bijeen en behandelt de volgende </w:t>
            </w:r>
            <w:r w:rsidR="00FA45FB" w:rsidRPr="00CE4C24">
              <w:rPr>
                <w:rFonts w:ascii="Calibri" w:eastAsia="Times New Roman" w:hAnsi="Calibri" w:cs="Times New Roman"/>
                <w:color w:val="7F7F7F" w:themeColor="text1" w:themeTint="80"/>
                <w:sz w:val="18"/>
                <w:szCs w:val="18"/>
              </w:rPr>
              <w:t>onderwerpen</w:t>
            </w:r>
            <w:r w:rsidR="00EF65A2" w:rsidRPr="00CE4C24">
              <w:rPr>
                <w:rFonts w:ascii="Calibri" w:eastAsia="Times New Roman" w:hAnsi="Calibri" w:cs="Times New Roman"/>
                <w:color w:val="7F7F7F" w:themeColor="text1" w:themeTint="80"/>
                <w:sz w:val="18"/>
                <w:szCs w:val="18"/>
              </w:rPr>
              <w:t>:</w:t>
            </w:r>
          </w:p>
          <w:p w14:paraId="3E9B0AA9" w14:textId="77777777" w:rsidR="006C2CC5" w:rsidRPr="00CE4C24" w:rsidRDefault="00EF65A2" w:rsidP="006C2CC5">
            <w:pPr>
              <w:pStyle w:val="Lijstalinea"/>
              <w:numPr>
                <w:ilvl w:val="0"/>
                <w:numId w:val="11"/>
              </w:numPr>
              <w:ind w:left="497"/>
              <w:rPr>
                <w:rFonts w:ascii="Calibri" w:eastAsia="Times New Roman" w:hAnsi="Calibri" w:cs="Times New Roman"/>
                <w:color w:val="7F7F7F" w:themeColor="text1" w:themeTint="80"/>
                <w:sz w:val="18"/>
                <w:szCs w:val="18"/>
              </w:rPr>
            </w:pPr>
            <w:r w:rsidRPr="00CE4C24">
              <w:rPr>
                <w:rFonts w:ascii="Calibri" w:eastAsia="Times New Roman" w:hAnsi="Calibri" w:cs="Times New Roman"/>
                <w:color w:val="7F7F7F" w:themeColor="text1" w:themeTint="80"/>
                <w:sz w:val="18"/>
                <w:szCs w:val="18"/>
              </w:rPr>
              <w:t xml:space="preserve">eerste helft van </w:t>
            </w:r>
            <w:r w:rsidR="00FE45CA" w:rsidRPr="00CE4C24">
              <w:rPr>
                <w:rFonts w:ascii="Calibri" w:eastAsia="Times New Roman" w:hAnsi="Calibri" w:cs="Times New Roman"/>
                <w:color w:val="7F7F7F" w:themeColor="text1" w:themeTint="80"/>
                <w:sz w:val="18"/>
                <w:szCs w:val="18"/>
              </w:rPr>
              <w:t xml:space="preserve">2013: </w:t>
            </w:r>
            <w:r w:rsidRPr="00CE4C24">
              <w:rPr>
                <w:rFonts w:ascii="Calibri" w:eastAsia="Times New Roman" w:hAnsi="Calibri" w:cs="Times New Roman"/>
                <w:color w:val="7F7F7F" w:themeColor="text1" w:themeTint="80"/>
                <w:sz w:val="18"/>
                <w:szCs w:val="18"/>
              </w:rPr>
              <w:t>ondersteunen</w:t>
            </w:r>
            <w:r w:rsidR="00FE45CA" w:rsidRPr="00CE4C24">
              <w:rPr>
                <w:rFonts w:ascii="Calibri" w:eastAsia="Times New Roman" w:hAnsi="Calibri" w:cs="Times New Roman"/>
                <w:color w:val="7F7F7F" w:themeColor="text1" w:themeTint="80"/>
                <w:sz w:val="18"/>
                <w:szCs w:val="18"/>
              </w:rPr>
              <w:t xml:space="preserve"> impl</w:t>
            </w:r>
            <w:r w:rsidRPr="00CE4C24">
              <w:rPr>
                <w:rFonts w:ascii="Calibri" w:eastAsia="Times New Roman" w:hAnsi="Calibri" w:cs="Times New Roman"/>
                <w:color w:val="7F7F7F" w:themeColor="text1" w:themeTint="80"/>
                <w:sz w:val="18"/>
                <w:szCs w:val="18"/>
              </w:rPr>
              <w:t xml:space="preserve">ementaties uit 2012 vanuit ECK2-programma ten behoeve van de standaarden </w:t>
            </w:r>
            <w:r w:rsidR="00FE45CA" w:rsidRPr="00CE4C24">
              <w:rPr>
                <w:rFonts w:ascii="Calibri" w:eastAsia="Times New Roman" w:hAnsi="Calibri" w:cs="Times New Roman"/>
                <w:color w:val="7F7F7F" w:themeColor="text1" w:themeTint="80"/>
                <w:sz w:val="18"/>
                <w:szCs w:val="18"/>
              </w:rPr>
              <w:t xml:space="preserve">UWLR </w:t>
            </w:r>
            <w:r w:rsidRPr="00CE4C24">
              <w:rPr>
                <w:rFonts w:ascii="Calibri" w:eastAsia="Times New Roman" w:hAnsi="Calibri" w:cs="Times New Roman"/>
                <w:color w:val="7F7F7F" w:themeColor="text1" w:themeTint="80"/>
                <w:sz w:val="18"/>
                <w:szCs w:val="18"/>
              </w:rPr>
              <w:t xml:space="preserve">en NL </w:t>
            </w:r>
            <w:r w:rsidR="00FE45CA" w:rsidRPr="00CE4C24">
              <w:rPr>
                <w:rFonts w:ascii="Calibri" w:eastAsia="Times New Roman" w:hAnsi="Calibri" w:cs="Times New Roman"/>
                <w:color w:val="7F7F7F" w:themeColor="text1" w:themeTint="80"/>
                <w:sz w:val="18"/>
                <w:szCs w:val="18"/>
              </w:rPr>
              <w:t xml:space="preserve">QTI); in </w:t>
            </w:r>
            <w:r w:rsidRPr="00CE4C24">
              <w:rPr>
                <w:rFonts w:ascii="Calibri" w:eastAsia="Times New Roman" w:hAnsi="Calibri" w:cs="Times New Roman"/>
                <w:color w:val="7F7F7F" w:themeColor="text1" w:themeTint="80"/>
                <w:sz w:val="18"/>
                <w:szCs w:val="18"/>
              </w:rPr>
              <w:t>verbinding</w:t>
            </w:r>
            <w:r w:rsidR="00FE45CA" w:rsidRPr="00CE4C24">
              <w:rPr>
                <w:rFonts w:ascii="Calibri" w:eastAsia="Times New Roman" w:hAnsi="Calibri" w:cs="Times New Roman"/>
                <w:color w:val="7F7F7F" w:themeColor="text1" w:themeTint="80"/>
                <w:sz w:val="18"/>
                <w:szCs w:val="18"/>
              </w:rPr>
              <w:t xml:space="preserve"> met </w:t>
            </w:r>
            <w:r w:rsidRPr="00CE4C24">
              <w:rPr>
                <w:rFonts w:ascii="Calibri" w:eastAsia="Times New Roman" w:hAnsi="Calibri" w:cs="Times New Roman"/>
                <w:color w:val="7F7F7F" w:themeColor="text1" w:themeTint="80"/>
                <w:sz w:val="18"/>
                <w:szCs w:val="18"/>
              </w:rPr>
              <w:t xml:space="preserve">het </w:t>
            </w:r>
            <w:r w:rsidR="00FE45CA" w:rsidRPr="00CE4C24">
              <w:rPr>
                <w:rFonts w:ascii="Calibri" w:eastAsia="Times New Roman" w:hAnsi="Calibri" w:cs="Times New Roman"/>
                <w:color w:val="7F7F7F" w:themeColor="text1" w:themeTint="80"/>
                <w:sz w:val="18"/>
                <w:szCs w:val="18"/>
              </w:rPr>
              <w:t xml:space="preserve">implementatieprogramma </w:t>
            </w:r>
            <w:r w:rsidRPr="00CE4C24">
              <w:rPr>
                <w:rFonts w:ascii="Calibri" w:eastAsia="Times New Roman" w:hAnsi="Calibri" w:cs="Times New Roman"/>
                <w:color w:val="7F7F7F" w:themeColor="text1" w:themeTint="80"/>
                <w:sz w:val="18"/>
                <w:szCs w:val="18"/>
              </w:rPr>
              <w:t>Distributie en Toegang</w:t>
            </w:r>
            <w:r w:rsidR="00FE45CA" w:rsidRPr="00CE4C24">
              <w:rPr>
                <w:rFonts w:ascii="Calibri" w:eastAsia="Times New Roman" w:hAnsi="Calibri" w:cs="Times New Roman"/>
                <w:color w:val="7F7F7F" w:themeColor="text1" w:themeTint="80"/>
                <w:sz w:val="18"/>
                <w:szCs w:val="18"/>
              </w:rPr>
              <w:t xml:space="preserve"> waar we</w:t>
            </w:r>
            <w:r w:rsidR="006C2CC5" w:rsidRPr="00CE4C24">
              <w:rPr>
                <w:rFonts w:ascii="Calibri" w:eastAsia="Times New Roman" w:hAnsi="Calibri" w:cs="Times New Roman"/>
                <w:color w:val="7F7F7F" w:themeColor="text1" w:themeTint="80"/>
                <w:sz w:val="18"/>
                <w:szCs w:val="18"/>
              </w:rPr>
              <w:t>llicht ook stukje UWLR in zit</w:t>
            </w:r>
          </w:p>
          <w:p w14:paraId="5CF4CC76" w14:textId="77777777" w:rsidR="006C2CC5" w:rsidRPr="00CE4C24" w:rsidRDefault="00FE45CA" w:rsidP="006C2CC5">
            <w:pPr>
              <w:pStyle w:val="Lijstalinea"/>
              <w:numPr>
                <w:ilvl w:val="0"/>
                <w:numId w:val="11"/>
              </w:numPr>
              <w:ind w:left="497"/>
              <w:rPr>
                <w:rFonts w:ascii="Calibri" w:eastAsia="Times New Roman" w:hAnsi="Calibri" w:cs="Times New Roman"/>
                <w:color w:val="7F7F7F" w:themeColor="text1" w:themeTint="80"/>
                <w:sz w:val="18"/>
                <w:szCs w:val="18"/>
              </w:rPr>
            </w:pPr>
            <w:r w:rsidRPr="00CE4C24">
              <w:rPr>
                <w:rFonts w:ascii="Calibri" w:eastAsia="Times New Roman" w:hAnsi="Calibri" w:cs="Times New Roman"/>
                <w:color w:val="7F7F7F" w:themeColor="text1" w:themeTint="80"/>
                <w:sz w:val="18"/>
                <w:szCs w:val="18"/>
              </w:rPr>
              <w:t xml:space="preserve">werven </w:t>
            </w:r>
            <w:r w:rsidR="002854CA" w:rsidRPr="00CE4C24">
              <w:rPr>
                <w:rFonts w:ascii="Calibri" w:eastAsia="Times New Roman" w:hAnsi="Calibri" w:cs="Times New Roman"/>
                <w:color w:val="7F7F7F" w:themeColor="text1" w:themeTint="80"/>
                <w:sz w:val="18"/>
                <w:szCs w:val="18"/>
              </w:rPr>
              <w:t xml:space="preserve">en ondersteunen </w:t>
            </w:r>
            <w:r w:rsidRPr="00CE4C24">
              <w:rPr>
                <w:rFonts w:ascii="Calibri" w:eastAsia="Times New Roman" w:hAnsi="Calibri" w:cs="Times New Roman"/>
                <w:color w:val="7F7F7F" w:themeColor="text1" w:themeTint="80"/>
                <w:sz w:val="18"/>
                <w:szCs w:val="18"/>
              </w:rPr>
              <w:t xml:space="preserve">van </w:t>
            </w:r>
            <w:r w:rsidR="006C2CC5" w:rsidRPr="00CE4C24">
              <w:rPr>
                <w:rFonts w:ascii="Calibri" w:eastAsia="Times New Roman" w:hAnsi="Calibri" w:cs="Times New Roman"/>
                <w:color w:val="7F7F7F" w:themeColor="text1" w:themeTint="80"/>
                <w:sz w:val="18"/>
                <w:szCs w:val="18"/>
              </w:rPr>
              <w:t>nieuwe implementatie partijen</w:t>
            </w:r>
          </w:p>
          <w:p w14:paraId="3654A741" w14:textId="77777777" w:rsidR="006C2CC5" w:rsidRPr="00CE4C24" w:rsidRDefault="00FE45CA" w:rsidP="006C2CC5">
            <w:pPr>
              <w:pStyle w:val="Lijstalinea"/>
              <w:numPr>
                <w:ilvl w:val="0"/>
                <w:numId w:val="11"/>
              </w:numPr>
              <w:ind w:left="497"/>
              <w:rPr>
                <w:rFonts w:ascii="Calibri" w:eastAsia="Times New Roman" w:hAnsi="Calibri" w:cs="Times New Roman"/>
                <w:color w:val="7F7F7F" w:themeColor="text1" w:themeTint="80"/>
                <w:sz w:val="18"/>
                <w:szCs w:val="18"/>
              </w:rPr>
            </w:pPr>
            <w:r w:rsidRPr="00CE4C24">
              <w:rPr>
                <w:rFonts w:ascii="Calibri" w:eastAsia="Times New Roman" w:hAnsi="Calibri" w:cs="Times New Roman"/>
                <w:color w:val="7F7F7F" w:themeColor="text1" w:themeTint="80"/>
                <w:sz w:val="18"/>
                <w:szCs w:val="18"/>
              </w:rPr>
              <w:t>nieuwe functionaliteiten vast te stellen in werkgroep (</w:t>
            </w:r>
            <w:r w:rsidR="002854CA" w:rsidRPr="00CE4C24">
              <w:rPr>
                <w:rFonts w:ascii="Calibri" w:eastAsia="Times New Roman" w:hAnsi="Calibri" w:cs="Times New Roman"/>
                <w:color w:val="7F7F7F" w:themeColor="text1" w:themeTint="80"/>
                <w:sz w:val="18"/>
                <w:szCs w:val="18"/>
              </w:rPr>
              <w:t xml:space="preserve">het ‘ </w:t>
            </w:r>
            <w:r w:rsidRPr="00CE4C24">
              <w:rPr>
                <w:rFonts w:ascii="Calibri" w:eastAsia="Times New Roman" w:hAnsi="Calibri" w:cs="Times New Roman"/>
                <w:color w:val="7F7F7F" w:themeColor="text1" w:themeTint="80"/>
                <w:sz w:val="18"/>
                <w:szCs w:val="18"/>
              </w:rPr>
              <w:t>volgend plateau</w:t>
            </w:r>
            <w:r w:rsidR="002854CA" w:rsidRPr="00CE4C24">
              <w:rPr>
                <w:rFonts w:ascii="Calibri" w:eastAsia="Times New Roman" w:hAnsi="Calibri" w:cs="Times New Roman"/>
                <w:color w:val="7F7F7F" w:themeColor="text1" w:themeTint="80"/>
                <w:sz w:val="18"/>
                <w:szCs w:val="18"/>
              </w:rPr>
              <w:t xml:space="preserve">’ </w:t>
            </w:r>
            <w:r w:rsidRPr="00CE4C24">
              <w:rPr>
                <w:rFonts w:ascii="Calibri" w:eastAsia="Times New Roman" w:hAnsi="Calibri" w:cs="Times New Roman"/>
                <w:color w:val="7F7F7F" w:themeColor="text1" w:themeTint="80"/>
                <w:sz w:val="18"/>
                <w:szCs w:val="18"/>
              </w:rPr>
              <w:t xml:space="preserve"> gaan b</w:t>
            </w:r>
            <w:r w:rsidR="006C2CC5" w:rsidRPr="00CE4C24">
              <w:rPr>
                <w:rFonts w:ascii="Calibri" w:eastAsia="Times New Roman" w:hAnsi="Calibri" w:cs="Times New Roman"/>
                <w:color w:val="7F7F7F" w:themeColor="text1" w:themeTint="80"/>
                <w:sz w:val="18"/>
                <w:szCs w:val="18"/>
              </w:rPr>
              <w:t>eschrijven)</w:t>
            </w:r>
          </w:p>
          <w:p w14:paraId="68A14107" w14:textId="77777777" w:rsidR="006C2CC5" w:rsidRPr="00CE4C24" w:rsidRDefault="002854CA" w:rsidP="006C2CC5">
            <w:pPr>
              <w:pStyle w:val="Lijstalinea"/>
              <w:numPr>
                <w:ilvl w:val="0"/>
                <w:numId w:val="11"/>
              </w:numPr>
              <w:ind w:left="497"/>
              <w:rPr>
                <w:rFonts w:ascii="Calibri" w:eastAsia="Times New Roman" w:hAnsi="Calibri" w:cs="Times New Roman"/>
                <w:color w:val="7F7F7F" w:themeColor="text1" w:themeTint="80"/>
                <w:sz w:val="18"/>
                <w:szCs w:val="18"/>
              </w:rPr>
            </w:pPr>
            <w:r w:rsidRPr="00CE4C24">
              <w:rPr>
                <w:rFonts w:ascii="Calibri" w:eastAsia="Times New Roman" w:hAnsi="Calibri" w:cs="Times New Roman"/>
                <w:color w:val="7F7F7F" w:themeColor="text1" w:themeTint="80"/>
                <w:sz w:val="18"/>
                <w:szCs w:val="18"/>
              </w:rPr>
              <w:t>online informatiepagina</w:t>
            </w:r>
            <w:r w:rsidR="00FE45CA" w:rsidRPr="00CE4C24">
              <w:rPr>
                <w:rFonts w:ascii="Calibri" w:eastAsia="Times New Roman" w:hAnsi="Calibri" w:cs="Times New Roman"/>
                <w:color w:val="7F7F7F" w:themeColor="text1" w:themeTint="80"/>
                <w:sz w:val="18"/>
                <w:szCs w:val="18"/>
              </w:rPr>
              <w:t xml:space="preserve"> voor scholen en </w:t>
            </w:r>
            <w:r w:rsidR="006C2CC5" w:rsidRPr="00CE4C24">
              <w:rPr>
                <w:rFonts w:ascii="Calibri" w:eastAsia="Times New Roman" w:hAnsi="Calibri" w:cs="Times New Roman"/>
                <w:color w:val="7F7F7F" w:themeColor="text1" w:themeTint="80"/>
                <w:sz w:val="18"/>
                <w:szCs w:val="18"/>
              </w:rPr>
              <w:t>aanbieders</w:t>
            </w:r>
          </w:p>
          <w:p w14:paraId="0D489046" w14:textId="77777777" w:rsidR="002854CA" w:rsidRPr="00CE4C24" w:rsidRDefault="00FE45CA" w:rsidP="006C2CC5">
            <w:pPr>
              <w:pStyle w:val="Lijstalinea"/>
              <w:numPr>
                <w:ilvl w:val="0"/>
                <w:numId w:val="11"/>
              </w:numPr>
              <w:ind w:left="497"/>
              <w:rPr>
                <w:rFonts w:ascii="Calibri" w:eastAsia="Times New Roman" w:hAnsi="Calibri" w:cs="Times New Roman"/>
                <w:color w:val="7F7F7F" w:themeColor="text1" w:themeTint="80"/>
                <w:sz w:val="18"/>
                <w:szCs w:val="18"/>
              </w:rPr>
            </w:pPr>
            <w:r w:rsidRPr="00CE4C24">
              <w:rPr>
                <w:rFonts w:ascii="Calibri" w:eastAsia="Times New Roman" w:hAnsi="Calibri" w:cs="Times New Roman"/>
                <w:color w:val="7F7F7F" w:themeColor="text1" w:themeTint="80"/>
                <w:sz w:val="18"/>
                <w:szCs w:val="18"/>
              </w:rPr>
              <w:t>NL QTI</w:t>
            </w:r>
            <w:r w:rsidR="002854CA" w:rsidRPr="00CE4C24">
              <w:rPr>
                <w:rFonts w:ascii="Calibri" w:eastAsia="Times New Roman" w:hAnsi="Calibri" w:cs="Times New Roman"/>
                <w:color w:val="7F7F7F" w:themeColor="text1" w:themeTint="80"/>
                <w:sz w:val="18"/>
                <w:szCs w:val="18"/>
              </w:rPr>
              <w:t xml:space="preserve"> inbrengen in de betreffende </w:t>
            </w:r>
            <w:r w:rsidRPr="00CE4C24">
              <w:rPr>
                <w:rFonts w:ascii="Calibri" w:eastAsia="Times New Roman" w:hAnsi="Calibri" w:cs="Times New Roman"/>
                <w:color w:val="7F7F7F" w:themeColor="text1" w:themeTint="80"/>
                <w:sz w:val="18"/>
                <w:szCs w:val="18"/>
              </w:rPr>
              <w:t>IMS QTI-werkgroep</w:t>
            </w:r>
          </w:p>
          <w:p w14:paraId="33D38208" w14:textId="77777777" w:rsidR="006C2CC5" w:rsidRPr="00CE4C24" w:rsidRDefault="002854CA" w:rsidP="006C2CC5">
            <w:pPr>
              <w:pStyle w:val="Lijstalinea"/>
              <w:ind w:left="497"/>
              <w:rPr>
                <w:rFonts w:ascii="Calibri" w:eastAsia="Times New Roman" w:hAnsi="Calibri" w:cs="Times New Roman"/>
                <w:color w:val="7F7F7F" w:themeColor="text1" w:themeTint="80"/>
                <w:sz w:val="18"/>
                <w:szCs w:val="18"/>
              </w:rPr>
            </w:pPr>
            <w:r w:rsidRPr="00CE4C24">
              <w:rPr>
                <w:rFonts w:ascii="Calibri" w:eastAsia="Times New Roman" w:hAnsi="Calibri" w:cs="Times New Roman"/>
                <w:color w:val="7F7F7F" w:themeColor="text1" w:themeTint="80"/>
                <w:sz w:val="18"/>
                <w:szCs w:val="18"/>
              </w:rPr>
              <w:t>verder synchroniseren met de afspraak EDEXML 1.0 / 2.0</w:t>
            </w:r>
          </w:p>
          <w:p w14:paraId="54303403" w14:textId="77777777" w:rsidR="00756F5D" w:rsidRPr="00CE4C24" w:rsidRDefault="006C2CC5" w:rsidP="006C2CC5">
            <w:pPr>
              <w:pStyle w:val="Lijstalinea"/>
              <w:ind w:left="497"/>
              <w:rPr>
                <w:rFonts w:ascii="Calibri" w:eastAsia="Times New Roman" w:hAnsi="Calibri" w:cs="Times New Roman"/>
                <w:color w:val="7F7F7F" w:themeColor="text1" w:themeTint="80"/>
                <w:sz w:val="18"/>
                <w:szCs w:val="18"/>
              </w:rPr>
            </w:pPr>
            <w:r w:rsidRPr="00CE4C24">
              <w:rPr>
                <w:rFonts w:ascii="Calibri" w:eastAsia="Times New Roman" w:hAnsi="Calibri" w:cs="Times New Roman"/>
                <w:color w:val="7F7F7F" w:themeColor="text1" w:themeTint="80"/>
                <w:sz w:val="18"/>
                <w:szCs w:val="18"/>
              </w:rPr>
              <w:t>Aanbieden van t</w:t>
            </w:r>
            <w:r w:rsidR="00C1211A" w:rsidRPr="00CE4C24">
              <w:rPr>
                <w:rFonts w:ascii="Calibri" w:eastAsia="Times New Roman" w:hAnsi="Calibri" w:cs="Times New Roman"/>
                <w:color w:val="7F7F7F" w:themeColor="text1" w:themeTint="80"/>
                <w:sz w:val="18"/>
                <w:szCs w:val="18"/>
              </w:rPr>
              <w:t xml:space="preserve">esttools </w:t>
            </w:r>
            <w:r w:rsidRPr="00CE4C24">
              <w:rPr>
                <w:rFonts w:ascii="Calibri" w:eastAsia="Times New Roman" w:hAnsi="Calibri" w:cs="Times New Roman"/>
                <w:color w:val="7F7F7F" w:themeColor="text1" w:themeTint="80"/>
                <w:sz w:val="18"/>
                <w:szCs w:val="18"/>
              </w:rPr>
              <w:t xml:space="preserve">voor de afspraken </w:t>
            </w:r>
            <w:r w:rsidR="002F03D5" w:rsidRPr="00CE4C24">
              <w:rPr>
                <w:rFonts w:ascii="Calibri" w:eastAsia="Times New Roman" w:hAnsi="Calibri" w:cs="Times New Roman"/>
                <w:color w:val="7F7F7F" w:themeColor="text1" w:themeTint="80"/>
                <w:sz w:val="18"/>
                <w:szCs w:val="18"/>
              </w:rPr>
              <w:t>NL-QTI en UWLR</w:t>
            </w:r>
          </w:p>
        </w:tc>
      </w:tr>
      <w:tr w:rsidR="00756F5D" w:rsidRPr="00CE4C24" w14:paraId="6E829761" w14:textId="77777777" w:rsidTr="00756F5D">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6B4B32C" w14:textId="77777777" w:rsidR="00756F5D" w:rsidRPr="00CE4C24" w:rsidRDefault="00756F5D" w:rsidP="00756F5D">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14:paraId="3D4A82A4" w14:textId="77777777" w:rsidR="00756F5D" w:rsidRPr="00CE4C24" w:rsidRDefault="00B03941" w:rsidP="00756F5D">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PO, VO, MBO en HO </w:t>
            </w:r>
          </w:p>
        </w:tc>
      </w:tr>
      <w:tr w:rsidR="00756F5D" w:rsidRPr="00CE4C24" w14:paraId="50EC0D4C" w14:textId="77777777" w:rsidTr="00756F5D">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2F66139" w14:textId="77777777" w:rsidR="00756F5D" w:rsidRPr="00CE4C24" w:rsidRDefault="00756F5D" w:rsidP="00756F5D">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14:paraId="60FC7A48" w14:textId="77777777" w:rsidR="00756F5D" w:rsidRPr="00CE4C24" w:rsidRDefault="009A1680" w:rsidP="009A1680">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Instellingen, Uitgevers en Software leveranciers van ELO en </w:t>
            </w:r>
            <w:proofErr w:type="spellStart"/>
            <w:r w:rsidRPr="00CE4C24">
              <w:rPr>
                <w:rFonts w:asciiTheme="majorHAnsi" w:eastAsia="Times New Roman" w:hAnsiTheme="majorHAnsi" w:cs="Arial"/>
                <w:color w:val="808080" w:themeColor="background1" w:themeShade="80"/>
                <w:sz w:val="18"/>
                <w:szCs w:val="18"/>
              </w:rPr>
              <w:t>toetssystemen</w:t>
            </w:r>
            <w:proofErr w:type="spellEnd"/>
          </w:p>
        </w:tc>
      </w:tr>
    </w:tbl>
    <w:p w14:paraId="0AC70117" w14:textId="77777777" w:rsidR="00B8599B" w:rsidRPr="00CE4C24" w:rsidRDefault="00B8599B"/>
    <w:tbl>
      <w:tblPr>
        <w:tblW w:w="9356" w:type="dxa"/>
        <w:tblInd w:w="70" w:type="dxa"/>
        <w:tblLayout w:type="fixed"/>
        <w:tblCellMar>
          <w:left w:w="70" w:type="dxa"/>
          <w:right w:w="70" w:type="dxa"/>
        </w:tblCellMar>
        <w:tblLook w:val="04A0" w:firstRow="1" w:lastRow="0" w:firstColumn="1" w:lastColumn="0" w:noHBand="0" w:noVBand="1"/>
      </w:tblPr>
      <w:tblGrid>
        <w:gridCol w:w="2552"/>
        <w:gridCol w:w="6804"/>
      </w:tblGrid>
      <w:tr w:rsidR="00756F5D" w:rsidRPr="00CE4C24" w14:paraId="55B760A3" w14:textId="77777777" w:rsidTr="00756F5D">
        <w:trPr>
          <w:trHeight w:val="300"/>
        </w:trPr>
        <w:tc>
          <w:tcPr>
            <w:tcW w:w="2552" w:type="dxa"/>
            <w:tcBorders>
              <w:top w:val="single" w:sz="4" w:space="0" w:color="auto"/>
              <w:left w:val="single" w:sz="4" w:space="0" w:color="auto"/>
              <w:bottom w:val="single" w:sz="4" w:space="0" w:color="auto"/>
            </w:tcBorders>
            <w:shd w:val="clear" w:color="auto" w:fill="1083A1"/>
            <w:noWrap/>
            <w:vAlign w:val="bottom"/>
          </w:tcPr>
          <w:p w14:paraId="0F819917" w14:textId="77777777" w:rsidR="00756F5D" w:rsidRPr="00CE4C24" w:rsidRDefault="00756F5D" w:rsidP="00756F5D">
            <w:pPr>
              <w:rPr>
                <w:rFonts w:asciiTheme="majorHAnsi" w:eastAsia="Times New Roman" w:hAnsiTheme="majorHAnsi" w:cs="Arial"/>
                <w:bCs/>
                <w:color w:val="FFFFFF" w:themeColor="background1"/>
                <w:sz w:val="18"/>
                <w:szCs w:val="18"/>
              </w:rPr>
            </w:pPr>
          </w:p>
        </w:tc>
        <w:tc>
          <w:tcPr>
            <w:tcW w:w="6804" w:type="dxa"/>
            <w:tcBorders>
              <w:top w:val="single" w:sz="4" w:space="0" w:color="auto"/>
              <w:bottom w:val="single" w:sz="4" w:space="0" w:color="auto"/>
              <w:right w:val="single" w:sz="4" w:space="0" w:color="auto"/>
            </w:tcBorders>
            <w:shd w:val="clear" w:color="auto" w:fill="1083A1"/>
            <w:vAlign w:val="bottom"/>
          </w:tcPr>
          <w:p w14:paraId="79DAB0A3" w14:textId="77777777" w:rsidR="00756F5D" w:rsidRPr="00CE4C24" w:rsidRDefault="00756F5D" w:rsidP="00756F5D">
            <w:pPr>
              <w:rPr>
                <w:rFonts w:asciiTheme="majorHAnsi" w:eastAsia="Times New Roman" w:hAnsiTheme="majorHAnsi" w:cs="Arial"/>
                <w:color w:val="FFFFFF" w:themeColor="background1"/>
                <w:sz w:val="18"/>
                <w:szCs w:val="18"/>
              </w:rPr>
            </w:pPr>
            <w:r w:rsidRPr="00CE4C24">
              <w:rPr>
                <w:rFonts w:asciiTheme="majorHAnsi" w:eastAsia="Times New Roman" w:hAnsiTheme="majorHAnsi" w:cs="Arial"/>
                <w:color w:val="FFFFFF" w:themeColor="background1"/>
                <w:sz w:val="18"/>
                <w:szCs w:val="18"/>
              </w:rPr>
              <w:t>Invloeden en verantwoordelijkheden</w:t>
            </w:r>
          </w:p>
        </w:tc>
      </w:tr>
      <w:tr w:rsidR="00756F5D" w:rsidRPr="00CE4C24" w14:paraId="314CF357" w14:textId="77777777" w:rsidTr="00756F5D">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33E21" w14:textId="77777777" w:rsidR="00756F5D" w:rsidRPr="00CE4C24" w:rsidRDefault="00756F5D" w:rsidP="00756F5D">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52736DED" w14:textId="77777777" w:rsidR="00756F5D" w:rsidRPr="00CE4C24" w:rsidRDefault="002C37AE" w:rsidP="00756F5D">
            <w:pPr>
              <w:rPr>
                <w:rFonts w:asciiTheme="majorHAnsi" w:eastAsia="Times New Roman" w:hAnsiTheme="majorHAnsi" w:cs="Arial"/>
                <w:color w:val="808080" w:themeColor="background1" w:themeShade="80"/>
                <w:sz w:val="18"/>
                <w:szCs w:val="18"/>
              </w:rPr>
            </w:pPr>
            <w:proofErr w:type="spellStart"/>
            <w:r w:rsidRPr="00CE4C24">
              <w:rPr>
                <w:rFonts w:asciiTheme="majorHAnsi" w:eastAsia="Times New Roman" w:hAnsiTheme="majorHAnsi" w:cs="Arial"/>
                <w:color w:val="808080" w:themeColor="background1" w:themeShade="80"/>
                <w:sz w:val="18"/>
                <w:szCs w:val="18"/>
              </w:rPr>
              <w:t>Jim</w:t>
            </w:r>
            <w:proofErr w:type="spellEnd"/>
            <w:r w:rsidRPr="00CE4C24">
              <w:rPr>
                <w:rFonts w:asciiTheme="majorHAnsi" w:eastAsia="Times New Roman" w:hAnsiTheme="majorHAnsi" w:cs="Arial"/>
                <w:color w:val="808080" w:themeColor="background1" w:themeShade="80"/>
                <w:sz w:val="18"/>
                <w:szCs w:val="18"/>
              </w:rPr>
              <w:t xml:space="preserve"> </w:t>
            </w:r>
            <w:proofErr w:type="spellStart"/>
            <w:r w:rsidRPr="00CE4C24">
              <w:rPr>
                <w:rFonts w:asciiTheme="majorHAnsi" w:eastAsia="Times New Roman" w:hAnsiTheme="majorHAnsi" w:cs="Arial"/>
                <w:color w:val="808080" w:themeColor="background1" w:themeShade="80"/>
                <w:sz w:val="18"/>
                <w:szCs w:val="18"/>
              </w:rPr>
              <w:t>Bijlstra</w:t>
            </w:r>
            <w:proofErr w:type="spellEnd"/>
          </w:p>
        </w:tc>
      </w:tr>
      <w:tr w:rsidR="00756F5D" w:rsidRPr="00CE4C24" w14:paraId="171A84A2" w14:textId="77777777" w:rsidTr="00756F5D">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02D10" w14:textId="77777777" w:rsidR="00756F5D" w:rsidRPr="00CE4C24" w:rsidRDefault="00756F5D" w:rsidP="00756F5D">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Externe betrokkenheid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1D6DC490" w14:textId="77777777" w:rsidR="00756F5D" w:rsidRPr="00CE4C24" w:rsidRDefault="002C37AE" w:rsidP="00756F5D">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CITO / CVE</w:t>
            </w:r>
          </w:p>
        </w:tc>
      </w:tr>
    </w:tbl>
    <w:p w14:paraId="6F5EF6CB" w14:textId="77777777" w:rsidR="00756F5D" w:rsidRPr="00CE4C24" w:rsidRDefault="00756F5D" w:rsidP="00756F5D">
      <w:pPr>
        <w:rPr>
          <w:rFonts w:asciiTheme="majorHAnsi" w:hAnsiTheme="majorHAnsi"/>
        </w:rPr>
      </w:pPr>
    </w:p>
    <w:tbl>
      <w:tblPr>
        <w:tblW w:w="9356" w:type="dxa"/>
        <w:tblInd w:w="70" w:type="dxa"/>
        <w:tblLayout w:type="fixed"/>
        <w:tblCellMar>
          <w:left w:w="70" w:type="dxa"/>
          <w:right w:w="70" w:type="dxa"/>
        </w:tblCellMar>
        <w:tblLook w:val="04A0" w:firstRow="1" w:lastRow="0" w:firstColumn="1" w:lastColumn="0" w:noHBand="0" w:noVBand="1"/>
      </w:tblPr>
      <w:tblGrid>
        <w:gridCol w:w="2552"/>
        <w:gridCol w:w="3402"/>
        <w:gridCol w:w="3402"/>
      </w:tblGrid>
      <w:tr w:rsidR="00756F5D" w:rsidRPr="00CE4C24" w14:paraId="0127CA07" w14:textId="77777777" w:rsidTr="00756F5D">
        <w:trPr>
          <w:trHeight w:val="300"/>
        </w:trPr>
        <w:tc>
          <w:tcPr>
            <w:tcW w:w="2552" w:type="dxa"/>
            <w:tcBorders>
              <w:top w:val="single" w:sz="4" w:space="0" w:color="auto"/>
              <w:left w:val="single" w:sz="4" w:space="0" w:color="auto"/>
              <w:bottom w:val="single" w:sz="4" w:space="0" w:color="auto"/>
              <w:right w:val="nil"/>
            </w:tcBorders>
            <w:shd w:val="clear" w:color="000000" w:fill="1083A1"/>
            <w:noWrap/>
            <w:vAlign w:val="bottom"/>
            <w:hideMark/>
          </w:tcPr>
          <w:p w14:paraId="292EAF93" w14:textId="77777777" w:rsidR="00756F5D" w:rsidRPr="00CE4C24" w:rsidRDefault="00756F5D" w:rsidP="00756F5D">
            <w:pPr>
              <w:rPr>
                <w:rFonts w:asciiTheme="majorHAnsi" w:eastAsia="Times New Roman" w:hAnsiTheme="majorHAnsi" w:cs="Arial"/>
                <w:b/>
                <w:bCs/>
                <w:color w:val="FFFFFF" w:themeColor="background1"/>
                <w:sz w:val="18"/>
                <w:szCs w:val="18"/>
              </w:rPr>
            </w:pPr>
          </w:p>
        </w:tc>
        <w:tc>
          <w:tcPr>
            <w:tcW w:w="6804" w:type="dxa"/>
            <w:gridSpan w:val="2"/>
            <w:tcBorders>
              <w:top w:val="single" w:sz="4" w:space="0" w:color="auto"/>
              <w:left w:val="nil"/>
              <w:bottom w:val="single" w:sz="4" w:space="0" w:color="auto"/>
              <w:right w:val="single" w:sz="4" w:space="0" w:color="auto"/>
            </w:tcBorders>
            <w:shd w:val="clear" w:color="000000" w:fill="1083A1"/>
            <w:vAlign w:val="bottom"/>
            <w:hideMark/>
          </w:tcPr>
          <w:p w14:paraId="7F126E8B" w14:textId="77777777" w:rsidR="00756F5D" w:rsidRPr="00CE4C24" w:rsidRDefault="00756F5D" w:rsidP="00756F5D">
            <w:pPr>
              <w:rPr>
                <w:rFonts w:asciiTheme="majorHAnsi" w:eastAsia="Times New Roman" w:hAnsiTheme="majorHAnsi" w:cs="Arial"/>
                <w:b/>
                <w:bCs/>
                <w:color w:val="FFFFFF"/>
                <w:sz w:val="18"/>
                <w:szCs w:val="18"/>
              </w:rPr>
            </w:pPr>
            <w:r w:rsidRPr="00CE4C24">
              <w:rPr>
                <w:rFonts w:asciiTheme="majorHAnsi" w:eastAsia="Times New Roman" w:hAnsiTheme="majorHAnsi" w:cs="Arial"/>
                <w:b/>
                <w:bCs/>
                <w:color w:val="FFFFFF"/>
                <w:sz w:val="18"/>
                <w:szCs w:val="18"/>
              </w:rPr>
              <w:t>Inzet mensen en middelen</w:t>
            </w:r>
          </w:p>
        </w:tc>
      </w:tr>
      <w:tr w:rsidR="00756F5D" w:rsidRPr="00CE4C24" w14:paraId="58EA8A14" w14:textId="77777777" w:rsidTr="00756F5D">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E2803" w14:textId="77777777" w:rsidR="00756F5D" w:rsidRPr="00CE4C24" w:rsidRDefault="00756F5D" w:rsidP="00756F5D">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Mensen</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78D1E124" w14:textId="77777777" w:rsidR="00756F5D" w:rsidRPr="00CE4C24" w:rsidRDefault="00756F5D" w:rsidP="00756F5D">
            <w:pPr>
              <w:rPr>
                <w:rFonts w:asciiTheme="majorHAnsi" w:eastAsia="Times New Roman" w:hAnsiTheme="majorHAnsi" w:cs="Arial"/>
                <w:b/>
                <w:sz w:val="18"/>
                <w:szCs w:val="18"/>
              </w:rPr>
            </w:pPr>
            <w:r w:rsidRPr="00CE4C24">
              <w:rPr>
                <w:rFonts w:asciiTheme="majorHAnsi" w:eastAsia="Times New Roman" w:hAnsiTheme="majorHAnsi" w:cs="Arial"/>
                <w:b/>
                <w:sz w:val="18"/>
                <w:szCs w:val="18"/>
              </w:rPr>
              <w:t>Uren</w:t>
            </w:r>
          </w:p>
        </w:tc>
        <w:tc>
          <w:tcPr>
            <w:tcW w:w="3402" w:type="dxa"/>
            <w:tcBorders>
              <w:top w:val="single" w:sz="4" w:space="0" w:color="auto"/>
              <w:left w:val="nil"/>
              <w:bottom w:val="single" w:sz="4" w:space="0" w:color="auto"/>
              <w:right w:val="single" w:sz="4" w:space="0" w:color="auto"/>
            </w:tcBorders>
            <w:shd w:val="clear" w:color="auto" w:fill="auto"/>
            <w:vAlign w:val="bottom"/>
          </w:tcPr>
          <w:p w14:paraId="26B71698" w14:textId="77777777" w:rsidR="00756F5D" w:rsidRPr="00CE4C24" w:rsidRDefault="00756F5D" w:rsidP="00756F5D">
            <w:pPr>
              <w:rPr>
                <w:rFonts w:asciiTheme="majorHAnsi" w:eastAsia="Times New Roman" w:hAnsiTheme="majorHAnsi" w:cs="Arial"/>
                <w:b/>
                <w:sz w:val="18"/>
                <w:szCs w:val="18"/>
              </w:rPr>
            </w:pPr>
            <w:r w:rsidRPr="00CE4C24">
              <w:rPr>
                <w:rFonts w:asciiTheme="majorHAnsi" w:eastAsia="Times New Roman" w:hAnsiTheme="majorHAnsi" w:cs="Arial"/>
                <w:b/>
                <w:sz w:val="18"/>
                <w:szCs w:val="18"/>
              </w:rPr>
              <w:t>Kosten</w:t>
            </w:r>
          </w:p>
        </w:tc>
      </w:tr>
      <w:tr w:rsidR="00756F5D" w:rsidRPr="00CE4C24" w14:paraId="74119576" w14:textId="77777777" w:rsidTr="00756F5D">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FF855" w14:textId="77777777" w:rsidR="006E6A4A" w:rsidRPr="00CE4C24" w:rsidRDefault="006E6A4A" w:rsidP="00756F5D">
            <w:pPr>
              <w:rPr>
                <w:rFonts w:asciiTheme="majorHAnsi" w:eastAsia="Times New Roman" w:hAnsiTheme="majorHAnsi" w:cs="Arial"/>
                <w:bCs/>
                <w:color w:val="7F7F7F" w:themeColor="text1" w:themeTint="80"/>
                <w:sz w:val="18"/>
                <w:szCs w:val="18"/>
              </w:rPr>
            </w:pPr>
            <w:proofErr w:type="spellStart"/>
            <w:r w:rsidRPr="00CE4C24">
              <w:rPr>
                <w:rFonts w:asciiTheme="majorHAnsi" w:eastAsia="Times New Roman" w:hAnsiTheme="majorHAnsi" w:cs="Arial"/>
                <w:bCs/>
                <w:color w:val="7F7F7F" w:themeColor="text1" w:themeTint="80"/>
                <w:sz w:val="18"/>
                <w:szCs w:val="18"/>
              </w:rPr>
              <w:t>Jim</w:t>
            </w:r>
            <w:proofErr w:type="spellEnd"/>
            <w:r w:rsidRPr="00CE4C24">
              <w:rPr>
                <w:rFonts w:asciiTheme="majorHAnsi" w:eastAsia="Times New Roman" w:hAnsiTheme="majorHAnsi" w:cs="Arial"/>
                <w:bCs/>
                <w:color w:val="7F7F7F" w:themeColor="text1" w:themeTint="80"/>
                <w:sz w:val="18"/>
                <w:szCs w:val="18"/>
              </w:rPr>
              <w:t xml:space="preserve"> </w:t>
            </w:r>
            <w:proofErr w:type="spellStart"/>
            <w:r w:rsidRPr="00CE4C24">
              <w:rPr>
                <w:rFonts w:asciiTheme="majorHAnsi" w:eastAsia="Times New Roman" w:hAnsiTheme="majorHAnsi" w:cs="Arial"/>
                <w:bCs/>
                <w:color w:val="7F7F7F" w:themeColor="text1" w:themeTint="80"/>
                <w:sz w:val="18"/>
                <w:szCs w:val="18"/>
              </w:rPr>
              <w:t>Bijlstra</w:t>
            </w:r>
            <w:proofErr w:type="spellEnd"/>
          </w:p>
          <w:p w14:paraId="37A6B144" w14:textId="77777777" w:rsidR="00756F5D" w:rsidRPr="00CE4C24" w:rsidRDefault="006E6A4A" w:rsidP="00756F5D">
            <w:pPr>
              <w:rPr>
                <w:rFonts w:asciiTheme="majorHAnsi" w:eastAsia="Times New Roman" w:hAnsiTheme="majorHAnsi" w:cs="Arial"/>
                <w:bCs/>
                <w:color w:val="7F7F7F" w:themeColor="text1" w:themeTint="80"/>
                <w:sz w:val="18"/>
                <w:szCs w:val="18"/>
              </w:rPr>
            </w:pPr>
            <w:r w:rsidRPr="00CE4C24">
              <w:rPr>
                <w:rFonts w:asciiTheme="majorHAnsi" w:eastAsia="Times New Roman" w:hAnsiTheme="majorHAnsi" w:cs="Arial"/>
                <w:bCs/>
                <w:color w:val="7F7F7F" w:themeColor="text1" w:themeTint="80"/>
                <w:sz w:val="18"/>
                <w:szCs w:val="18"/>
              </w:rPr>
              <w:t xml:space="preserve">Erik </w:t>
            </w:r>
            <w:proofErr w:type="spellStart"/>
            <w:r w:rsidRPr="00CE4C24">
              <w:rPr>
                <w:rFonts w:asciiTheme="majorHAnsi" w:eastAsia="Times New Roman" w:hAnsiTheme="majorHAnsi" w:cs="Arial"/>
                <w:bCs/>
                <w:color w:val="7F7F7F" w:themeColor="text1" w:themeTint="80"/>
                <w:sz w:val="18"/>
                <w:szCs w:val="18"/>
              </w:rPr>
              <w:t>Siegel</w:t>
            </w:r>
            <w:proofErr w:type="spellEnd"/>
            <w:r w:rsidR="00756F5D" w:rsidRPr="00CE4C24">
              <w:rPr>
                <w:rFonts w:asciiTheme="majorHAnsi" w:eastAsia="Times New Roman" w:hAnsiTheme="majorHAnsi" w:cs="Arial"/>
                <w:bCs/>
                <w:color w:val="7F7F7F" w:themeColor="text1" w:themeTint="80"/>
                <w:sz w:val="18"/>
                <w:szCs w:val="18"/>
              </w:rPr>
              <w:t xml:space="preserve"> </w:t>
            </w:r>
            <w:r w:rsidR="00C1211A" w:rsidRPr="00CE4C24">
              <w:rPr>
                <w:rFonts w:asciiTheme="majorHAnsi" w:eastAsia="Times New Roman" w:hAnsiTheme="majorHAnsi" w:cs="Arial"/>
                <w:bCs/>
                <w:color w:val="7F7F7F" w:themeColor="text1" w:themeTint="80"/>
                <w:sz w:val="18"/>
                <w:szCs w:val="18"/>
              </w:rPr>
              <w:t xml:space="preserve"> en Jos van der Arend</w:t>
            </w:r>
          </w:p>
        </w:tc>
        <w:tc>
          <w:tcPr>
            <w:tcW w:w="3402" w:type="dxa"/>
            <w:tcBorders>
              <w:top w:val="single" w:sz="4" w:space="0" w:color="auto"/>
              <w:left w:val="nil"/>
              <w:bottom w:val="single" w:sz="4" w:space="0" w:color="auto"/>
              <w:right w:val="single" w:sz="4" w:space="0" w:color="auto"/>
            </w:tcBorders>
            <w:shd w:val="clear" w:color="auto" w:fill="auto"/>
            <w:vAlign w:val="bottom"/>
          </w:tcPr>
          <w:p w14:paraId="10EB561F" w14:textId="77777777" w:rsidR="00756F5D" w:rsidRPr="00CE4C24" w:rsidRDefault="003D6318" w:rsidP="00756F5D">
            <w:pPr>
              <w:rPr>
                <w:rFonts w:asciiTheme="majorHAnsi" w:eastAsia="Times New Roman" w:hAnsiTheme="majorHAnsi" w:cs="Arial"/>
                <w:b/>
                <w:color w:val="7F7F7F" w:themeColor="text1" w:themeTint="80"/>
                <w:sz w:val="18"/>
                <w:szCs w:val="18"/>
              </w:rPr>
            </w:pPr>
            <w:r w:rsidRPr="00CE4C24">
              <w:rPr>
                <w:rFonts w:asciiTheme="majorHAnsi" w:eastAsia="Times New Roman" w:hAnsiTheme="majorHAnsi" w:cs="Arial"/>
                <w:b/>
                <w:color w:val="7F7F7F" w:themeColor="text1" w:themeTint="80"/>
                <w:sz w:val="18"/>
                <w:szCs w:val="18"/>
              </w:rPr>
              <w:t>80</w:t>
            </w:r>
          </w:p>
          <w:p w14:paraId="2F53A3A0" w14:textId="77777777" w:rsidR="00C1211A" w:rsidRPr="00CE4C24" w:rsidRDefault="003D6318" w:rsidP="00756F5D">
            <w:pPr>
              <w:rPr>
                <w:rFonts w:asciiTheme="majorHAnsi" w:eastAsia="Times New Roman" w:hAnsiTheme="majorHAnsi" w:cs="Arial"/>
                <w:b/>
                <w:color w:val="7F7F7F" w:themeColor="text1" w:themeTint="80"/>
                <w:sz w:val="18"/>
                <w:szCs w:val="18"/>
              </w:rPr>
            </w:pPr>
            <w:r w:rsidRPr="00CE4C24">
              <w:rPr>
                <w:rFonts w:asciiTheme="majorHAnsi" w:eastAsia="Times New Roman" w:hAnsiTheme="majorHAnsi" w:cs="Arial"/>
                <w:b/>
                <w:color w:val="7F7F7F" w:themeColor="text1" w:themeTint="80"/>
                <w:sz w:val="18"/>
                <w:szCs w:val="18"/>
              </w:rPr>
              <w:t>80</w:t>
            </w:r>
          </w:p>
        </w:tc>
        <w:tc>
          <w:tcPr>
            <w:tcW w:w="3402" w:type="dxa"/>
            <w:tcBorders>
              <w:top w:val="single" w:sz="4" w:space="0" w:color="auto"/>
              <w:left w:val="nil"/>
              <w:bottom w:val="single" w:sz="4" w:space="0" w:color="auto"/>
              <w:right w:val="single" w:sz="4" w:space="0" w:color="auto"/>
            </w:tcBorders>
            <w:shd w:val="clear" w:color="auto" w:fill="auto"/>
            <w:vAlign w:val="bottom"/>
          </w:tcPr>
          <w:p w14:paraId="36B90C17" w14:textId="77777777" w:rsidR="00756F5D" w:rsidRPr="00CE4C24" w:rsidRDefault="00756F5D" w:rsidP="00756F5D">
            <w:pPr>
              <w:rPr>
                <w:rFonts w:asciiTheme="majorHAnsi" w:eastAsia="Times New Roman" w:hAnsiTheme="majorHAnsi" w:cs="Arial"/>
                <w:b/>
                <w:color w:val="7F7F7F" w:themeColor="text1" w:themeTint="80"/>
                <w:sz w:val="18"/>
                <w:szCs w:val="18"/>
              </w:rPr>
            </w:pPr>
          </w:p>
        </w:tc>
      </w:tr>
    </w:tbl>
    <w:p w14:paraId="619FB82A" w14:textId="77777777" w:rsidR="00756F5D" w:rsidRPr="00CE4C24" w:rsidRDefault="00756F5D" w:rsidP="008D6BF2">
      <w:pPr>
        <w:rPr>
          <w:rFonts w:asciiTheme="majorHAnsi" w:hAnsiTheme="majorHAnsi"/>
        </w:rPr>
      </w:pPr>
    </w:p>
    <w:tbl>
      <w:tblPr>
        <w:tblW w:w="9356" w:type="dxa"/>
        <w:tblInd w:w="70" w:type="dxa"/>
        <w:tblLayout w:type="fixed"/>
        <w:tblCellMar>
          <w:left w:w="70" w:type="dxa"/>
          <w:right w:w="70" w:type="dxa"/>
        </w:tblCellMar>
        <w:tblLook w:val="04A0" w:firstRow="1" w:lastRow="0" w:firstColumn="1" w:lastColumn="0" w:noHBand="0" w:noVBand="1"/>
      </w:tblPr>
      <w:tblGrid>
        <w:gridCol w:w="2552"/>
        <w:gridCol w:w="6804"/>
      </w:tblGrid>
      <w:tr w:rsidR="007A29E8" w:rsidRPr="00CE4C24" w14:paraId="53986B45" w14:textId="77777777" w:rsidTr="00853B43">
        <w:trPr>
          <w:trHeight w:val="300"/>
        </w:trPr>
        <w:tc>
          <w:tcPr>
            <w:tcW w:w="2552" w:type="dxa"/>
            <w:tcBorders>
              <w:top w:val="single" w:sz="4" w:space="0" w:color="auto"/>
              <w:left w:val="single" w:sz="4" w:space="0" w:color="auto"/>
              <w:bottom w:val="single" w:sz="4" w:space="0" w:color="auto"/>
              <w:right w:val="nil"/>
            </w:tcBorders>
            <w:shd w:val="clear" w:color="auto" w:fill="660066"/>
            <w:noWrap/>
            <w:vAlign w:val="bottom"/>
            <w:hideMark/>
          </w:tcPr>
          <w:p w14:paraId="47691D77" w14:textId="77777777" w:rsidR="007A29E8" w:rsidRPr="00CE4C24" w:rsidRDefault="007A29E8" w:rsidP="00853B43">
            <w:pPr>
              <w:rPr>
                <w:rFonts w:asciiTheme="majorHAnsi" w:eastAsia="Times New Roman" w:hAnsiTheme="majorHAnsi" w:cs="Arial"/>
                <w:color w:val="FFFFFF" w:themeColor="background1"/>
                <w:sz w:val="18"/>
                <w:szCs w:val="18"/>
              </w:rPr>
            </w:pPr>
            <w:r w:rsidRPr="00CE4C24">
              <w:rPr>
                <w:rFonts w:asciiTheme="majorHAnsi" w:eastAsia="Times New Roman" w:hAnsiTheme="majorHAnsi" w:cs="Arial"/>
                <w:color w:val="FFFFFF" w:themeColor="background1"/>
                <w:sz w:val="18"/>
                <w:szCs w:val="18"/>
              </w:rPr>
              <w:t> </w:t>
            </w:r>
          </w:p>
        </w:tc>
        <w:tc>
          <w:tcPr>
            <w:tcW w:w="6804" w:type="dxa"/>
            <w:tcBorders>
              <w:top w:val="single" w:sz="4" w:space="0" w:color="auto"/>
              <w:left w:val="nil"/>
              <w:bottom w:val="single" w:sz="4" w:space="0" w:color="auto"/>
              <w:right w:val="single" w:sz="4" w:space="0" w:color="auto"/>
            </w:tcBorders>
            <w:shd w:val="clear" w:color="auto" w:fill="660066"/>
            <w:noWrap/>
            <w:vAlign w:val="bottom"/>
            <w:hideMark/>
          </w:tcPr>
          <w:p w14:paraId="269C41E3" w14:textId="77777777" w:rsidR="007A29E8" w:rsidRPr="00CE4C24" w:rsidRDefault="007A29E8" w:rsidP="00853B43">
            <w:pPr>
              <w:pStyle w:val="Kop3"/>
            </w:pPr>
            <w:bookmarkStart w:id="29" w:name="_Toc217627228"/>
            <w:r w:rsidRPr="00CE4C24">
              <w:t>Project  ORIS (Overdracht Resear</w:t>
            </w:r>
            <w:r w:rsidR="001639B8" w:rsidRPr="00CE4C24">
              <w:t>c</w:t>
            </w:r>
            <w:r w:rsidRPr="00CE4C24">
              <w:t>h Information Standaarden)</w:t>
            </w:r>
            <w:bookmarkEnd w:id="29"/>
          </w:p>
        </w:tc>
      </w:tr>
      <w:tr w:rsidR="007A29E8" w:rsidRPr="00CE4C24" w14:paraId="1FFB88BC" w14:textId="77777777" w:rsidTr="00853B43">
        <w:trPr>
          <w:trHeight w:val="300"/>
        </w:trPr>
        <w:tc>
          <w:tcPr>
            <w:tcW w:w="255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9580CB0" w14:textId="77777777" w:rsidR="007A29E8" w:rsidRPr="00CE4C24" w:rsidRDefault="007A29E8" w:rsidP="00853B43">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Korte beschrijving</w:t>
            </w:r>
          </w:p>
        </w:tc>
        <w:tc>
          <w:tcPr>
            <w:tcW w:w="6804" w:type="dxa"/>
            <w:tcBorders>
              <w:top w:val="single" w:sz="4" w:space="0" w:color="auto"/>
              <w:left w:val="nil"/>
              <w:bottom w:val="single" w:sz="4" w:space="0" w:color="auto"/>
              <w:right w:val="single" w:sz="4" w:space="0" w:color="auto"/>
            </w:tcBorders>
            <w:shd w:val="clear" w:color="000000" w:fill="D9D9D9"/>
            <w:vAlign w:val="bottom"/>
            <w:hideMark/>
          </w:tcPr>
          <w:p w14:paraId="61EB6E83" w14:textId="77777777" w:rsidR="007A29E8" w:rsidRPr="00CE4C24" w:rsidRDefault="007A29E8" w:rsidP="00853B43">
            <w:pPr>
              <w:rPr>
                <w:rFonts w:asciiTheme="majorHAnsi" w:eastAsia="Times New Roman" w:hAnsiTheme="majorHAnsi" w:cs="Arial"/>
                <w:color w:val="7F7F7F" w:themeColor="text1" w:themeTint="80"/>
                <w:sz w:val="18"/>
                <w:szCs w:val="18"/>
              </w:rPr>
            </w:pPr>
            <w:r w:rsidRPr="00CE4C24">
              <w:rPr>
                <w:rFonts w:asciiTheme="majorHAnsi" w:eastAsia="Times New Roman" w:hAnsiTheme="majorHAnsi" w:cs="Arial"/>
                <w:color w:val="7F7F7F" w:themeColor="text1" w:themeTint="80"/>
                <w:sz w:val="18"/>
                <w:szCs w:val="18"/>
              </w:rPr>
              <w:t xml:space="preserve">Het project ORIS werkt aan de overdracht van afspraken over standaarden voor de uitwisseling van </w:t>
            </w:r>
            <w:proofErr w:type="spellStart"/>
            <w:r w:rsidRPr="00CE4C24">
              <w:rPr>
                <w:rFonts w:asciiTheme="majorHAnsi" w:eastAsia="Times New Roman" w:hAnsiTheme="majorHAnsi" w:cs="Arial"/>
                <w:color w:val="7F7F7F" w:themeColor="text1" w:themeTint="80"/>
                <w:sz w:val="18"/>
                <w:szCs w:val="18"/>
              </w:rPr>
              <w:t>onderzoeksinformatie</w:t>
            </w:r>
            <w:proofErr w:type="spellEnd"/>
            <w:r w:rsidRPr="00CE4C24">
              <w:rPr>
                <w:rFonts w:asciiTheme="majorHAnsi" w:eastAsia="Times New Roman" w:hAnsiTheme="majorHAnsi" w:cs="Arial"/>
                <w:color w:val="7F7F7F" w:themeColor="text1" w:themeTint="80"/>
                <w:sz w:val="18"/>
                <w:szCs w:val="18"/>
              </w:rPr>
              <w:t xml:space="preserve">, die zijn ontwikkeld en afgesproken in het </w:t>
            </w:r>
            <w:proofErr w:type="spellStart"/>
            <w:r w:rsidRPr="00CE4C24">
              <w:rPr>
                <w:rFonts w:asciiTheme="majorHAnsi" w:eastAsia="Times New Roman" w:hAnsiTheme="majorHAnsi" w:cs="Arial"/>
                <w:color w:val="7F7F7F" w:themeColor="text1" w:themeTint="80"/>
                <w:sz w:val="18"/>
                <w:szCs w:val="18"/>
              </w:rPr>
              <w:t>SURFshare</w:t>
            </w:r>
            <w:proofErr w:type="spellEnd"/>
            <w:r w:rsidRPr="00CE4C24">
              <w:rPr>
                <w:rFonts w:asciiTheme="majorHAnsi" w:eastAsia="Times New Roman" w:hAnsiTheme="majorHAnsi" w:cs="Arial"/>
                <w:color w:val="7F7F7F" w:themeColor="text1" w:themeTint="80"/>
                <w:sz w:val="18"/>
                <w:szCs w:val="18"/>
              </w:rPr>
              <w:t xml:space="preserve">-programma (2007-2011) en die beheerd gaan worden door EduStandaard. Voor de overdracht van de standaarden van het </w:t>
            </w:r>
            <w:proofErr w:type="spellStart"/>
            <w:r w:rsidRPr="00CE4C24">
              <w:rPr>
                <w:rFonts w:asciiTheme="majorHAnsi" w:eastAsia="Times New Roman" w:hAnsiTheme="majorHAnsi" w:cs="Arial"/>
                <w:color w:val="7F7F7F" w:themeColor="text1" w:themeTint="80"/>
                <w:sz w:val="18"/>
                <w:szCs w:val="18"/>
              </w:rPr>
              <w:t>SURFshare</w:t>
            </w:r>
            <w:proofErr w:type="spellEnd"/>
            <w:r w:rsidRPr="00CE4C24">
              <w:rPr>
                <w:rFonts w:asciiTheme="majorHAnsi" w:eastAsia="Times New Roman" w:hAnsiTheme="majorHAnsi" w:cs="Arial"/>
                <w:color w:val="7F7F7F" w:themeColor="text1" w:themeTint="80"/>
                <w:sz w:val="18"/>
                <w:szCs w:val="18"/>
              </w:rPr>
              <w:t>-programma naar EduStandaard is het nodig om ze te evalueren, wijzigen(waar nodig), te registreren en in beheer te nemen</w:t>
            </w:r>
            <w:r w:rsidRPr="00CE4C24">
              <w:rPr>
                <w:rFonts w:ascii="Arial" w:hAnsi="Arial" w:cs="Arial"/>
                <w:color w:val="7F7F7F" w:themeColor="text1" w:themeTint="80"/>
              </w:rPr>
              <w:t>.</w:t>
            </w:r>
          </w:p>
        </w:tc>
      </w:tr>
      <w:tr w:rsidR="007A29E8" w:rsidRPr="00CE4C24" w14:paraId="33E5EC06" w14:textId="77777777" w:rsidTr="00853B43">
        <w:trPr>
          <w:trHeight w:val="540"/>
        </w:trPr>
        <w:tc>
          <w:tcPr>
            <w:tcW w:w="2552" w:type="dxa"/>
            <w:tcBorders>
              <w:top w:val="nil"/>
              <w:left w:val="single" w:sz="4" w:space="0" w:color="auto"/>
              <w:bottom w:val="single" w:sz="4" w:space="0" w:color="auto"/>
              <w:right w:val="single" w:sz="4" w:space="0" w:color="auto"/>
            </w:tcBorders>
            <w:shd w:val="clear" w:color="000000" w:fill="D9D9D9"/>
            <w:noWrap/>
            <w:vAlign w:val="bottom"/>
            <w:hideMark/>
          </w:tcPr>
          <w:p w14:paraId="0FB9526A" w14:textId="77777777" w:rsidR="007A29E8" w:rsidRPr="00CE4C24" w:rsidRDefault="007A29E8" w:rsidP="00853B43">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Resultaten</w:t>
            </w:r>
          </w:p>
        </w:tc>
        <w:tc>
          <w:tcPr>
            <w:tcW w:w="6804" w:type="dxa"/>
            <w:tcBorders>
              <w:top w:val="nil"/>
              <w:left w:val="nil"/>
              <w:bottom w:val="single" w:sz="4" w:space="0" w:color="auto"/>
              <w:right w:val="single" w:sz="4" w:space="0" w:color="auto"/>
            </w:tcBorders>
            <w:shd w:val="clear" w:color="000000" w:fill="D9D9D9"/>
            <w:vAlign w:val="bottom"/>
            <w:hideMark/>
          </w:tcPr>
          <w:p w14:paraId="539B763D" w14:textId="77777777" w:rsidR="007A29E8" w:rsidRPr="00CE4C24" w:rsidRDefault="007A29E8" w:rsidP="00853B43">
            <w:pPr>
              <w:numPr>
                <w:ilvl w:val="0"/>
                <w:numId w:val="39"/>
              </w:numPr>
              <w:ind w:left="213" w:hanging="213"/>
              <w:rPr>
                <w:rFonts w:asciiTheme="majorHAnsi" w:eastAsia="Times New Roman" w:hAnsiTheme="majorHAnsi" w:cs="Arial"/>
                <w:color w:val="7F7F7F" w:themeColor="text1" w:themeTint="80"/>
                <w:sz w:val="18"/>
                <w:szCs w:val="18"/>
              </w:rPr>
            </w:pPr>
            <w:r w:rsidRPr="00CE4C24">
              <w:rPr>
                <w:rFonts w:asciiTheme="majorHAnsi" w:eastAsia="Times New Roman" w:hAnsiTheme="majorHAnsi" w:cs="Arial"/>
                <w:color w:val="7F7F7F" w:themeColor="text1" w:themeTint="80"/>
                <w:sz w:val="18"/>
                <w:szCs w:val="18"/>
              </w:rPr>
              <w:t>De kernafspraken zijn geëvalueerd, gewijzigd (waar nodig) en geregistreerd door de overdrachtsgroepen</w:t>
            </w:r>
          </w:p>
          <w:p w14:paraId="0E13D1D0" w14:textId="77777777" w:rsidR="007A29E8" w:rsidRPr="00CE4C24" w:rsidRDefault="007A29E8" w:rsidP="00853B43">
            <w:pPr>
              <w:numPr>
                <w:ilvl w:val="0"/>
                <w:numId w:val="39"/>
              </w:numPr>
              <w:ind w:left="213" w:hanging="213"/>
              <w:rPr>
                <w:rFonts w:asciiTheme="majorHAnsi" w:eastAsia="Times New Roman" w:hAnsiTheme="majorHAnsi" w:cs="Arial"/>
                <w:color w:val="7F7F7F" w:themeColor="text1" w:themeTint="80"/>
                <w:sz w:val="18"/>
                <w:szCs w:val="18"/>
              </w:rPr>
            </w:pPr>
            <w:r w:rsidRPr="00CE4C24">
              <w:rPr>
                <w:rFonts w:asciiTheme="majorHAnsi" w:eastAsia="Times New Roman" w:hAnsiTheme="majorHAnsi" w:cs="Arial"/>
                <w:color w:val="7F7F7F" w:themeColor="text1" w:themeTint="80"/>
                <w:sz w:val="18"/>
                <w:szCs w:val="18"/>
              </w:rPr>
              <w:t xml:space="preserve">De kernafspraken zijn in beheer bij EduStandaard </w:t>
            </w:r>
          </w:p>
          <w:p w14:paraId="2964CF43" w14:textId="77777777" w:rsidR="007A29E8" w:rsidRPr="00CE4C24" w:rsidRDefault="007A29E8" w:rsidP="00853B43">
            <w:pPr>
              <w:numPr>
                <w:ilvl w:val="0"/>
                <w:numId w:val="39"/>
              </w:numPr>
              <w:ind w:left="213" w:hanging="213"/>
              <w:rPr>
                <w:rFonts w:asciiTheme="majorHAnsi" w:eastAsia="Times New Roman" w:hAnsiTheme="majorHAnsi" w:cs="Arial"/>
                <w:color w:val="7F7F7F" w:themeColor="text1" w:themeTint="80"/>
                <w:sz w:val="18"/>
                <w:szCs w:val="18"/>
              </w:rPr>
            </w:pPr>
            <w:r w:rsidRPr="00CE4C24">
              <w:rPr>
                <w:rFonts w:asciiTheme="majorHAnsi" w:eastAsia="Times New Roman" w:hAnsiTheme="majorHAnsi" w:cs="Arial"/>
                <w:color w:val="7F7F7F" w:themeColor="text1" w:themeTint="80"/>
                <w:sz w:val="18"/>
                <w:szCs w:val="18"/>
              </w:rPr>
              <w:t>De experts uit de overdrachtsgroepen worden/zijn lid van de SIG EduStandaard om het beheer over die afspraak te continueren.</w:t>
            </w:r>
          </w:p>
          <w:p w14:paraId="1B7007BF" w14:textId="77777777" w:rsidR="007A29E8" w:rsidRPr="00CE4C24" w:rsidRDefault="007A29E8" w:rsidP="00853B43">
            <w:pPr>
              <w:numPr>
                <w:ilvl w:val="0"/>
                <w:numId w:val="39"/>
              </w:numPr>
              <w:ind w:left="213" w:hanging="213"/>
              <w:rPr>
                <w:rFonts w:asciiTheme="majorHAnsi" w:eastAsia="Times New Roman" w:hAnsiTheme="majorHAnsi" w:cs="Arial"/>
                <w:color w:val="7F7F7F" w:themeColor="text1" w:themeTint="80"/>
                <w:sz w:val="18"/>
                <w:szCs w:val="18"/>
              </w:rPr>
            </w:pPr>
            <w:r w:rsidRPr="00CE4C24">
              <w:rPr>
                <w:rFonts w:asciiTheme="majorHAnsi" w:eastAsia="Times New Roman" w:hAnsiTheme="majorHAnsi" w:cs="Arial"/>
                <w:color w:val="7F7F7F" w:themeColor="text1" w:themeTint="80"/>
                <w:sz w:val="18"/>
                <w:szCs w:val="18"/>
              </w:rPr>
              <w:t>Er is een convenant getekend door alle betrokken partijen.</w:t>
            </w:r>
          </w:p>
        </w:tc>
      </w:tr>
      <w:tr w:rsidR="007A29E8" w:rsidRPr="00CE4C24" w14:paraId="177D6F3E" w14:textId="77777777" w:rsidTr="00853B43">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69C8084" w14:textId="77777777" w:rsidR="007A29E8" w:rsidRPr="00CE4C24" w:rsidRDefault="007A29E8" w:rsidP="00853B43">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14:paraId="0CFB15BB" w14:textId="77777777" w:rsidR="007A29E8" w:rsidRPr="00CE4C24" w:rsidRDefault="007A29E8" w:rsidP="00853B43">
            <w:pPr>
              <w:rPr>
                <w:rFonts w:asciiTheme="majorHAnsi" w:eastAsia="Times New Roman" w:hAnsiTheme="majorHAnsi" w:cs="Arial"/>
                <w:color w:val="7F7F7F" w:themeColor="text1" w:themeTint="80"/>
                <w:sz w:val="18"/>
                <w:szCs w:val="18"/>
              </w:rPr>
            </w:pPr>
            <w:r w:rsidRPr="00CE4C24">
              <w:rPr>
                <w:rFonts w:asciiTheme="majorHAnsi" w:eastAsia="Times New Roman" w:hAnsiTheme="majorHAnsi" w:cs="Arial"/>
                <w:color w:val="7F7F7F" w:themeColor="text1" w:themeTint="80"/>
                <w:sz w:val="18"/>
                <w:szCs w:val="18"/>
              </w:rPr>
              <w:t>HO</w:t>
            </w:r>
          </w:p>
        </w:tc>
      </w:tr>
      <w:tr w:rsidR="007A29E8" w:rsidRPr="00CE4C24" w14:paraId="3FAC2005" w14:textId="77777777" w:rsidTr="00853B43">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2215BDD" w14:textId="77777777" w:rsidR="007A29E8" w:rsidRPr="00CE4C24" w:rsidRDefault="007A29E8" w:rsidP="00853B43">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14:paraId="14CE0BEC" w14:textId="77777777" w:rsidR="007A29E8" w:rsidRPr="00CE4C24" w:rsidRDefault="007A29E8" w:rsidP="00853B43">
            <w:pPr>
              <w:rPr>
                <w:rFonts w:asciiTheme="majorHAnsi" w:eastAsia="Times New Roman" w:hAnsiTheme="majorHAnsi" w:cs="Arial"/>
                <w:color w:val="7F7F7F" w:themeColor="text1" w:themeTint="80"/>
                <w:sz w:val="18"/>
                <w:szCs w:val="18"/>
              </w:rPr>
            </w:pPr>
            <w:r w:rsidRPr="00CE4C24">
              <w:rPr>
                <w:rFonts w:asciiTheme="majorHAnsi" w:eastAsia="Times New Roman" w:hAnsiTheme="majorHAnsi" w:cs="Arial"/>
                <w:color w:val="7F7F7F" w:themeColor="text1" w:themeTint="80"/>
                <w:sz w:val="18"/>
                <w:szCs w:val="18"/>
              </w:rPr>
              <w:t xml:space="preserve">Service providers en content afnemers van </w:t>
            </w:r>
            <w:proofErr w:type="spellStart"/>
            <w:r w:rsidRPr="00CE4C24">
              <w:rPr>
                <w:rFonts w:asciiTheme="majorHAnsi" w:eastAsia="Times New Roman" w:hAnsiTheme="majorHAnsi" w:cs="Arial"/>
                <w:color w:val="7F7F7F" w:themeColor="text1" w:themeTint="80"/>
                <w:sz w:val="18"/>
                <w:szCs w:val="18"/>
              </w:rPr>
              <w:t>onderzoeksinformatie</w:t>
            </w:r>
            <w:proofErr w:type="spellEnd"/>
            <w:r w:rsidRPr="00CE4C24">
              <w:rPr>
                <w:rFonts w:asciiTheme="majorHAnsi" w:eastAsia="Times New Roman" w:hAnsiTheme="majorHAnsi" w:cs="Arial"/>
                <w:color w:val="7F7F7F" w:themeColor="text1" w:themeTint="80"/>
                <w:sz w:val="18"/>
                <w:szCs w:val="18"/>
              </w:rPr>
              <w:t xml:space="preserve">. Voorbeelden service providers zijn NARCIS en de HBO Kennisbank. Maar ook diensten als Google en Google </w:t>
            </w:r>
            <w:proofErr w:type="spellStart"/>
            <w:r w:rsidRPr="00CE4C24">
              <w:rPr>
                <w:rFonts w:asciiTheme="majorHAnsi" w:eastAsia="Times New Roman" w:hAnsiTheme="majorHAnsi" w:cs="Arial"/>
                <w:color w:val="7F7F7F" w:themeColor="text1" w:themeTint="80"/>
                <w:sz w:val="18"/>
                <w:szCs w:val="18"/>
              </w:rPr>
              <w:t>Scholar</w:t>
            </w:r>
            <w:proofErr w:type="spellEnd"/>
            <w:r w:rsidRPr="00CE4C24">
              <w:rPr>
                <w:rFonts w:asciiTheme="majorHAnsi" w:eastAsia="Times New Roman" w:hAnsiTheme="majorHAnsi" w:cs="Arial"/>
                <w:color w:val="7F7F7F" w:themeColor="text1" w:themeTint="80"/>
                <w:sz w:val="18"/>
                <w:szCs w:val="18"/>
              </w:rPr>
              <w:t xml:space="preserve"> kunnen, door goed gebruik van de (internationale) uitwisselingsstandaarden, de informatie bij de providers ophalen en presenteren aan hun eindgebruikers</w:t>
            </w:r>
          </w:p>
        </w:tc>
      </w:tr>
      <w:tr w:rsidR="007A29E8" w:rsidRPr="00CE4C24" w14:paraId="1D9BD771" w14:textId="77777777" w:rsidTr="00853B43">
        <w:trPr>
          <w:trHeight w:val="300"/>
        </w:trPr>
        <w:tc>
          <w:tcPr>
            <w:tcW w:w="2552" w:type="dxa"/>
            <w:tcBorders>
              <w:top w:val="nil"/>
              <w:left w:val="nil"/>
              <w:bottom w:val="single" w:sz="4" w:space="0" w:color="auto"/>
              <w:right w:val="nil"/>
            </w:tcBorders>
            <w:shd w:val="clear" w:color="auto" w:fill="auto"/>
            <w:noWrap/>
            <w:vAlign w:val="bottom"/>
            <w:hideMark/>
          </w:tcPr>
          <w:p w14:paraId="49553E00" w14:textId="77777777" w:rsidR="007A29E8" w:rsidRPr="00CE4C24" w:rsidRDefault="007A29E8" w:rsidP="00853B43">
            <w:pPr>
              <w:rPr>
                <w:rFonts w:asciiTheme="majorHAnsi" w:eastAsia="Times New Roman" w:hAnsiTheme="majorHAnsi" w:cs="Arial"/>
                <w:b/>
                <w:bCs/>
                <w:color w:val="000000"/>
                <w:sz w:val="18"/>
                <w:szCs w:val="18"/>
              </w:rPr>
            </w:pPr>
          </w:p>
        </w:tc>
        <w:tc>
          <w:tcPr>
            <w:tcW w:w="6804" w:type="dxa"/>
            <w:tcBorders>
              <w:top w:val="nil"/>
              <w:left w:val="nil"/>
              <w:bottom w:val="single" w:sz="4" w:space="0" w:color="auto"/>
              <w:right w:val="nil"/>
            </w:tcBorders>
            <w:shd w:val="clear" w:color="auto" w:fill="auto"/>
            <w:vAlign w:val="bottom"/>
            <w:hideMark/>
          </w:tcPr>
          <w:p w14:paraId="66386C33" w14:textId="77777777" w:rsidR="007A29E8" w:rsidRPr="00CE4C24" w:rsidRDefault="007A29E8" w:rsidP="00853B43">
            <w:pPr>
              <w:rPr>
                <w:rFonts w:asciiTheme="majorHAnsi" w:eastAsia="Times New Roman" w:hAnsiTheme="majorHAnsi" w:cs="Arial"/>
                <w:color w:val="808080" w:themeColor="background1" w:themeShade="80"/>
                <w:sz w:val="18"/>
                <w:szCs w:val="18"/>
              </w:rPr>
            </w:pPr>
          </w:p>
        </w:tc>
      </w:tr>
      <w:tr w:rsidR="007A29E8" w:rsidRPr="00CE4C24" w14:paraId="16F4DE30" w14:textId="77777777" w:rsidTr="00853B43">
        <w:trPr>
          <w:trHeight w:val="300"/>
        </w:trPr>
        <w:tc>
          <w:tcPr>
            <w:tcW w:w="2552" w:type="dxa"/>
            <w:tcBorders>
              <w:top w:val="single" w:sz="4" w:space="0" w:color="auto"/>
              <w:left w:val="single" w:sz="4" w:space="0" w:color="auto"/>
              <w:bottom w:val="single" w:sz="4" w:space="0" w:color="auto"/>
            </w:tcBorders>
            <w:shd w:val="clear" w:color="auto" w:fill="1083A1"/>
            <w:noWrap/>
            <w:vAlign w:val="bottom"/>
          </w:tcPr>
          <w:p w14:paraId="7EA4C7A3" w14:textId="77777777" w:rsidR="007A29E8" w:rsidRPr="00CE4C24" w:rsidRDefault="007A29E8" w:rsidP="00853B43">
            <w:pPr>
              <w:rPr>
                <w:rFonts w:asciiTheme="majorHAnsi" w:eastAsia="Times New Roman" w:hAnsiTheme="majorHAnsi" w:cs="Arial"/>
                <w:bCs/>
                <w:color w:val="FFFFFF" w:themeColor="background1"/>
                <w:sz w:val="18"/>
                <w:szCs w:val="18"/>
              </w:rPr>
            </w:pPr>
          </w:p>
        </w:tc>
        <w:tc>
          <w:tcPr>
            <w:tcW w:w="6804" w:type="dxa"/>
            <w:tcBorders>
              <w:top w:val="single" w:sz="4" w:space="0" w:color="auto"/>
              <w:bottom w:val="single" w:sz="4" w:space="0" w:color="auto"/>
              <w:right w:val="single" w:sz="4" w:space="0" w:color="auto"/>
            </w:tcBorders>
            <w:shd w:val="clear" w:color="auto" w:fill="1083A1"/>
            <w:vAlign w:val="bottom"/>
          </w:tcPr>
          <w:p w14:paraId="128BC442" w14:textId="77777777" w:rsidR="007A29E8" w:rsidRPr="00CE4C24" w:rsidRDefault="007A29E8" w:rsidP="00853B43">
            <w:pPr>
              <w:rPr>
                <w:rFonts w:asciiTheme="majorHAnsi" w:eastAsia="Times New Roman" w:hAnsiTheme="majorHAnsi" w:cs="Arial"/>
                <w:color w:val="FFFFFF" w:themeColor="background1"/>
                <w:sz w:val="18"/>
                <w:szCs w:val="18"/>
              </w:rPr>
            </w:pPr>
            <w:r w:rsidRPr="00CE4C24">
              <w:rPr>
                <w:rFonts w:asciiTheme="majorHAnsi" w:eastAsia="Times New Roman" w:hAnsiTheme="majorHAnsi" w:cs="Arial"/>
                <w:color w:val="FFFFFF" w:themeColor="background1"/>
                <w:sz w:val="18"/>
                <w:szCs w:val="18"/>
              </w:rPr>
              <w:t>Invloeden en verantwoordelijkheden</w:t>
            </w:r>
          </w:p>
        </w:tc>
      </w:tr>
      <w:tr w:rsidR="007A29E8" w:rsidRPr="00CE4C24" w14:paraId="610A278E" w14:textId="77777777" w:rsidTr="00853B43">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C927B" w14:textId="77777777" w:rsidR="007A29E8" w:rsidRPr="00CE4C24" w:rsidRDefault="007A29E8" w:rsidP="00853B43">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568C579E" w14:textId="77777777" w:rsidR="007A29E8" w:rsidRPr="00CE4C24" w:rsidRDefault="007A29E8" w:rsidP="00853B43">
            <w:pPr>
              <w:rPr>
                <w:rFonts w:asciiTheme="majorHAnsi" w:eastAsia="Times New Roman" w:hAnsiTheme="majorHAnsi" w:cs="Arial"/>
                <w:color w:val="7F7F7F" w:themeColor="text1" w:themeTint="80"/>
                <w:sz w:val="18"/>
                <w:szCs w:val="18"/>
              </w:rPr>
            </w:pPr>
            <w:r w:rsidRPr="00CE4C24">
              <w:rPr>
                <w:rFonts w:asciiTheme="majorHAnsi" w:eastAsia="Times New Roman" w:hAnsiTheme="majorHAnsi" w:cs="Arial"/>
                <w:color w:val="7F7F7F" w:themeColor="text1" w:themeTint="80"/>
                <w:sz w:val="18"/>
                <w:szCs w:val="18"/>
              </w:rPr>
              <w:t>Maurice Vanderfeesten (SURF)</w:t>
            </w:r>
          </w:p>
        </w:tc>
      </w:tr>
      <w:tr w:rsidR="007A29E8" w:rsidRPr="00CE4C24" w14:paraId="2490CD31" w14:textId="77777777" w:rsidTr="00853B43">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C66A6" w14:textId="77777777" w:rsidR="007A29E8" w:rsidRPr="00CE4C24" w:rsidRDefault="007A29E8" w:rsidP="00853B43">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Externe betrokkenheid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541AD601" w14:textId="77777777" w:rsidR="007A29E8" w:rsidRPr="00CE4C24" w:rsidRDefault="007A29E8" w:rsidP="00853B43">
            <w:pPr>
              <w:rPr>
                <w:rFonts w:asciiTheme="majorHAnsi" w:eastAsia="Times New Roman" w:hAnsiTheme="majorHAnsi" w:cs="Arial"/>
                <w:color w:val="7F7F7F" w:themeColor="text1" w:themeTint="80"/>
                <w:sz w:val="18"/>
                <w:szCs w:val="18"/>
              </w:rPr>
            </w:pPr>
            <w:r w:rsidRPr="00CE4C24">
              <w:rPr>
                <w:rFonts w:asciiTheme="majorHAnsi" w:eastAsia="Times New Roman" w:hAnsiTheme="majorHAnsi" w:cs="Arial"/>
                <w:color w:val="7F7F7F" w:themeColor="text1" w:themeTint="80"/>
                <w:sz w:val="18"/>
                <w:szCs w:val="18"/>
              </w:rPr>
              <w:t xml:space="preserve">DANS,  Koninklijke Bibliotheek (KB) en betrokkenen bij hogescholen en universiteiten. </w:t>
            </w:r>
          </w:p>
        </w:tc>
      </w:tr>
    </w:tbl>
    <w:p w14:paraId="621C88B2" w14:textId="77777777" w:rsidR="007A29E8" w:rsidRPr="00CE4C24" w:rsidRDefault="007A29E8" w:rsidP="007A29E8">
      <w:pPr>
        <w:rPr>
          <w:rFonts w:asciiTheme="majorHAnsi" w:hAnsiTheme="majorHAnsi"/>
        </w:rPr>
      </w:pPr>
    </w:p>
    <w:tbl>
      <w:tblPr>
        <w:tblW w:w="9356" w:type="dxa"/>
        <w:tblInd w:w="70" w:type="dxa"/>
        <w:tblLayout w:type="fixed"/>
        <w:tblCellMar>
          <w:left w:w="70" w:type="dxa"/>
          <w:right w:w="70" w:type="dxa"/>
        </w:tblCellMar>
        <w:tblLook w:val="04A0" w:firstRow="1" w:lastRow="0" w:firstColumn="1" w:lastColumn="0" w:noHBand="0" w:noVBand="1"/>
      </w:tblPr>
      <w:tblGrid>
        <w:gridCol w:w="2552"/>
        <w:gridCol w:w="3402"/>
        <w:gridCol w:w="3402"/>
      </w:tblGrid>
      <w:tr w:rsidR="007A29E8" w:rsidRPr="00CE4C24" w14:paraId="252EC4F4" w14:textId="77777777" w:rsidTr="00853B43">
        <w:trPr>
          <w:trHeight w:val="300"/>
        </w:trPr>
        <w:tc>
          <w:tcPr>
            <w:tcW w:w="2552" w:type="dxa"/>
            <w:tcBorders>
              <w:top w:val="single" w:sz="4" w:space="0" w:color="auto"/>
              <w:left w:val="single" w:sz="4" w:space="0" w:color="auto"/>
              <w:bottom w:val="single" w:sz="4" w:space="0" w:color="auto"/>
              <w:right w:val="nil"/>
            </w:tcBorders>
            <w:shd w:val="clear" w:color="000000" w:fill="1083A1"/>
            <w:noWrap/>
            <w:vAlign w:val="bottom"/>
            <w:hideMark/>
          </w:tcPr>
          <w:p w14:paraId="7BB501D5" w14:textId="77777777" w:rsidR="007A29E8" w:rsidRPr="00CE4C24" w:rsidRDefault="007A29E8" w:rsidP="00853B43">
            <w:pPr>
              <w:rPr>
                <w:rFonts w:asciiTheme="majorHAnsi" w:eastAsia="Times New Roman" w:hAnsiTheme="majorHAnsi" w:cs="Arial"/>
                <w:b/>
                <w:bCs/>
                <w:color w:val="FFFFFF" w:themeColor="background1"/>
                <w:sz w:val="18"/>
                <w:szCs w:val="18"/>
              </w:rPr>
            </w:pPr>
          </w:p>
        </w:tc>
        <w:tc>
          <w:tcPr>
            <w:tcW w:w="6804" w:type="dxa"/>
            <w:gridSpan w:val="2"/>
            <w:tcBorders>
              <w:top w:val="single" w:sz="4" w:space="0" w:color="auto"/>
              <w:left w:val="nil"/>
              <w:bottom w:val="single" w:sz="4" w:space="0" w:color="auto"/>
              <w:right w:val="single" w:sz="4" w:space="0" w:color="auto"/>
            </w:tcBorders>
            <w:shd w:val="clear" w:color="000000" w:fill="1083A1"/>
            <w:vAlign w:val="bottom"/>
            <w:hideMark/>
          </w:tcPr>
          <w:p w14:paraId="6A143B2B" w14:textId="77777777" w:rsidR="007A29E8" w:rsidRPr="00CE4C24" w:rsidRDefault="007A29E8" w:rsidP="00853B43">
            <w:pPr>
              <w:rPr>
                <w:rFonts w:asciiTheme="majorHAnsi" w:eastAsia="Times New Roman" w:hAnsiTheme="majorHAnsi" w:cs="Arial"/>
                <w:b/>
                <w:bCs/>
                <w:color w:val="FFFFFF"/>
                <w:sz w:val="18"/>
                <w:szCs w:val="18"/>
              </w:rPr>
            </w:pPr>
            <w:r w:rsidRPr="00CE4C24">
              <w:rPr>
                <w:rFonts w:asciiTheme="majorHAnsi" w:eastAsia="Times New Roman" w:hAnsiTheme="majorHAnsi" w:cs="Arial"/>
                <w:b/>
                <w:bCs/>
                <w:color w:val="FFFFFF"/>
                <w:sz w:val="18"/>
                <w:szCs w:val="18"/>
              </w:rPr>
              <w:t>Inzet mensen en middelen</w:t>
            </w:r>
          </w:p>
        </w:tc>
      </w:tr>
      <w:tr w:rsidR="007A29E8" w:rsidRPr="00CE4C24" w14:paraId="0235CAB2" w14:textId="77777777" w:rsidTr="00853B43">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68070" w14:textId="77777777" w:rsidR="007A29E8" w:rsidRPr="00CE4C24" w:rsidRDefault="007A29E8" w:rsidP="00853B43">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Mensen</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41B9FA37" w14:textId="77777777" w:rsidR="007A29E8" w:rsidRPr="00CE4C24" w:rsidRDefault="007A29E8" w:rsidP="00853B43">
            <w:pPr>
              <w:rPr>
                <w:rFonts w:asciiTheme="majorHAnsi" w:eastAsia="Times New Roman" w:hAnsiTheme="majorHAnsi" w:cs="Arial"/>
                <w:b/>
                <w:sz w:val="18"/>
                <w:szCs w:val="18"/>
              </w:rPr>
            </w:pPr>
            <w:r w:rsidRPr="00CE4C24">
              <w:rPr>
                <w:rFonts w:asciiTheme="majorHAnsi" w:eastAsia="Times New Roman" w:hAnsiTheme="majorHAnsi" w:cs="Arial"/>
                <w:b/>
                <w:sz w:val="18"/>
                <w:szCs w:val="18"/>
              </w:rPr>
              <w:t>Uren</w:t>
            </w:r>
          </w:p>
        </w:tc>
        <w:tc>
          <w:tcPr>
            <w:tcW w:w="3402" w:type="dxa"/>
            <w:tcBorders>
              <w:top w:val="single" w:sz="4" w:space="0" w:color="auto"/>
              <w:left w:val="nil"/>
              <w:bottom w:val="single" w:sz="4" w:space="0" w:color="auto"/>
              <w:right w:val="single" w:sz="4" w:space="0" w:color="auto"/>
            </w:tcBorders>
            <w:shd w:val="clear" w:color="auto" w:fill="auto"/>
            <w:vAlign w:val="bottom"/>
          </w:tcPr>
          <w:p w14:paraId="16C0EC4C" w14:textId="77777777" w:rsidR="007A29E8" w:rsidRPr="00CE4C24" w:rsidRDefault="007A29E8" w:rsidP="00853B43">
            <w:pPr>
              <w:rPr>
                <w:rFonts w:asciiTheme="majorHAnsi" w:eastAsia="Times New Roman" w:hAnsiTheme="majorHAnsi" w:cs="Arial"/>
                <w:b/>
                <w:sz w:val="18"/>
                <w:szCs w:val="18"/>
              </w:rPr>
            </w:pPr>
            <w:r w:rsidRPr="00CE4C24">
              <w:rPr>
                <w:rFonts w:asciiTheme="majorHAnsi" w:eastAsia="Times New Roman" w:hAnsiTheme="majorHAnsi" w:cs="Arial"/>
                <w:b/>
                <w:sz w:val="18"/>
                <w:szCs w:val="18"/>
              </w:rPr>
              <w:t>Kosten</w:t>
            </w:r>
          </w:p>
        </w:tc>
      </w:tr>
      <w:tr w:rsidR="007A29E8" w:rsidRPr="00CE4C24" w14:paraId="3107BCB4" w14:textId="77777777" w:rsidTr="00853B43">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DD326" w14:textId="77777777" w:rsidR="007A29E8" w:rsidRPr="00CE4C24" w:rsidRDefault="007A29E8" w:rsidP="00853B43">
            <w:pPr>
              <w:rPr>
                <w:rFonts w:asciiTheme="majorHAnsi" w:eastAsia="Times New Roman" w:hAnsiTheme="majorHAnsi" w:cs="Arial"/>
                <w:bCs/>
                <w:color w:val="7F7F7F" w:themeColor="text1" w:themeTint="80"/>
                <w:sz w:val="18"/>
                <w:szCs w:val="18"/>
              </w:rPr>
            </w:pPr>
            <w:r w:rsidRPr="00CE4C24">
              <w:rPr>
                <w:rFonts w:asciiTheme="majorHAnsi" w:eastAsia="Times New Roman" w:hAnsiTheme="majorHAnsi" w:cs="Arial"/>
                <w:bCs/>
                <w:color w:val="7F7F7F" w:themeColor="text1" w:themeTint="80"/>
                <w:sz w:val="18"/>
                <w:szCs w:val="18"/>
              </w:rPr>
              <w:t>Maurice Vanderfeesten (SURF)</w:t>
            </w:r>
            <w:r w:rsidRPr="00CE4C24">
              <w:rPr>
                <w:rFonts w:asciiTheme="majorHAnsi" w:eastAsia="Times New Roman" w:hAnsiTheme="majorHAnsi" w:cs="Arial"/>
                <w:bCs/>
                <w:color w:val="7F7F7F" w:themeColor="text1" w:themeTint="80"/>
                <w:sz w:val="18"/>
                <w:szCs w:val="18"/>
              </w:rPr>
              <w:br/>
              <w:t>37 personen (instellingen HO)</w:t>
            </w:r>
          </w:p>
        </w:tc>
        <w:tc>
          <w:tcPr>
            <w:tcW w:w="3402" w:type="dxa"/>
            <w:tcBorders>
              <w:top w:val="single" w:sz="4" w:space="0" w:color="auto"/>
              <w:left w:val="nil"/>
              <w:bottom w:val="single" w:sz="4" w:space="0" w:color="auto"/>
              <w:right w:val="single" w:sz="4" w:space="0" w:color="auto"/>
            </w:tcBorders>
            <w:shd w:val="clear" w:color="auto" w:fill="auto"/>
            <w:vAlign w:val="bottom"/>
          </w:tcPr>
          <w:p w14:paraId="7B8A3364" w14:textId="77777777" w:rsidR="007A29E8" w:rsidRPr="00CE4C24" w:rsidRDefault="007A29E8" w:rsidP="00853B43">
            <w:pPr>
              <w:rPr>
                <w:rFonts w:asciiTheme="majorHAnsi" w:eastAsia="Times New Roman" w:hAnsiTheme="majorHAnsi" w:cs="Arial"/>
                <w:color w:val="7F7F7F" w:themeColor="text1" w:themeTint="80"/>
                <w:sz w:val="18"/>
                <w:szCs w:val="18"/>
              </w:rPr>
            </w:pPr>
            <w:r w:rsidRPr="00CE4C24">
              <w:rPr>
                <w:rFonts w:asciiTheme="majorHAnsi" w:eastAsia="Times New Roman" w:hAnsiTheme="majorHAnsi" w:cs="Arial"/>
                <w:color w:val="7F7F7F" w:themeColor="text1" w:themeTint="80"/>
                <w:sz w:val="18"/>
                <w:szCs w:val="18"/>
              </w:rPr>
              <w:t>320 uur</w:t>
            </w:r>
            <w:r w:rsidRPr="00CE4C24">
              <w:rPr>
                <w:rFonts w:asciiTheme="majorHAnsi" w:eastAsia="Times New Roman" w:hAnsiTheme="majorHAnsi" w:cs="Arial"/>
                <w:color w:val="7F7F7F" w:themeColor="text1" w:themeTint="80"/>
                <w:sz w:val="18"/>
                <w:szCs w:val="18"/>
              </w:rPr>
              <w:br/>
              <w:t>3000 uur</w:t>
            </w:r>
          </w:p>
        </w:tc>
        <w:tc>
          <w:tcPr>
            <w:tcW w:w="3402" w:type="dxa"/>
            <w:tcBorders>
              <w:top w:val="single" w:sz="4" w:space="0" w:color="auto"/>
              <w:left w:val="nil"/>
              <w:bottom w:val="single" w:sz="4" w:space="0" w:color="auto"/>
              <w:right w:val="single" w:sz="4" w:space="0" w:color="auto"/>
            </w:tcBorders>
            <w:shd w:val="clear" w:color="auto" w:fill="auto"/>
            <w:vAlign w:val="bottom"/>
          </w:tcPr>
          <w:p w14:paraId="7FE28B52" w14:textId="77777777" w:rsidR="007A29E8" w:rsidRPr="00CE4C24" w:rsidRDefault="007A29E8" w:rsidP="00853B43">
            <w:pPr>
              <w:rPr>
                <w:rFonts w:asciiTheme="majorHAnsi" w:eastAsia="Times New Roman" w:hAnsiTheme="majorHAnsi" w:cs="Arial"/>
                <w:color w:val="7F7F7F" w:themeColor="text1" w:themeTint="80"/>
                <w:sz w:val="18"/>
                <w:szCs w:val="18"/>
              </w:rPr>
            </w:pPr>
            <w:proofErr w:type="spellStart"/>
            <w:r w:rsidRPr="00CE4C24">
              <w:rPr>
                <w:rFonts w:asciiTheme="majorHAnsi" w:eastAsia="Times New Roman" w:hAnsiTheme="majorHAnsi" w:cs="Arial"/>
                <w:color w:val="7F7F7F" w:themeColor="text1" w:themeTint="80"/>
                <w:sz w:val="18"/>
                <w:szCs w:val="18"/>
              </w:rPr>
              <w:t>pm</w:t>
            </w:r>
            <w:proofErr w:type="spellEnd"/>
          </w:p>
        </w:tc>
      </w:tr>
    </w:tbl>
    <w:p w14:paraId="10DF1F3C" w14:textId="77777777" w:rsidR="002B35FA" w:rsidRPr="00CE4C24" w:rsidRDefault="002B35FA">
      <w:pPr>
        <w:rPr>
          <w:rFonts w:asciiTheme="majorHAnsi" w:hAnsiTheme="majorHAnsi"/>
        </w:rPr>
      </w:pPr>
    </w:p>
    <w:p w14:paraId="5ABDEC1B" w14:textId="77777777" w:rsidR="007A29E8" w:rsidRPr="00CE4C24" w:rsidRDefault="007A29E8">
      <w:pPr>
        <w:rPr>
          <w:rFonts w:asciiTheme="majorHAnsi" w:eastAsiaTheme="majorEastAsia" w:hAnsiTheme="majorHAnsi" w:cstheme="majorBidi"/>
          <w:b/>
          <w:bCs/>
          <w:color w:val="31849B" w:themeColor="accent5" w:themeShade="BF"/>
          <w:sz w:val="26"/>
          <w:szCs w:val="26"/>
        </w:rPr>
      </w:pPr>
      <w:r w:rsidRPr="00CE4C24">
        <w:br w:type="page"/>
      </w:r>
    </w:p>
    <w:p w14:paraId="4317A133" w14:textId="77777777" w:rsidR="008D6BF2" w:rsidRPr="00CE4C24" w:rsidRDefault="008D6BF2" w:rsidP="00B8599B"/>
    <w:tbl>
      <w:tblPr>
        <w:tblW w:w="9356" w:type="dxa"/>
        <w:tblInd w:w="70" w:type="dxa"/>
        <w:tblLayout w:type="fixed"/>
        <w:tblCellMar>
          <w:left w:w="70" w:type="dxa"/>
          <w:right w:w="70" w:type="dxa"/>
        </w:tblCellMar>
        <w:tblLook w:val="04A0" w:firstRow="1" w:lastRow="0" w:firstColumn="1" w:lastColumn="0" w:noHBand="0" w:noVBand="1"/>
      </w:tblPr>
      <w:tblGrid>
        <w:gridCol w:w="2552"/>
        <w:gridCol w:w="6804"/>
      </w:tblGrid>
      <w:tr w:rsidR="002B35FA" w:rsidRPr="00CE4C24" w14:paraId="0BF532B4" w14:textId="77777777" w:rsidTr="002C77D5">
        <w:trPr>
          <w:trHeight w:val="300"/>
        </w:trPr>
        <w:tc>
          <w:tcPr>
            <w:tcW w:w="2552" w:type="dxa"/>
            <w:tcBorders>
              <w:top w:val="single" w:sz="4" w:space="0" w:color="auto"/>
              <w:left w:val="single" w:sz="4" w:space="0" w:color="auto"/>
              <w:bottom w:val="single" w:sz="4" w:space="0" w:color="auto"/>
              <w:right w:val="nil"/>
            </w:tcBorders>
            <w:shd w:val="clear" w:color="auto" w:fill="660066"/>
            <w:noWrap/>
            <w:vAlign w:val="bottom"/>
            <w:hideMark/>
          </w:tcPr>
          <w:p w14:paraId="7C8FEFC0" w14:textId="77777777" w:rsidR="002B35FA" w:rsidRPr="00CE4C24" w:rsidRDefault="002B35FA" w:rsidP="002B35FA">
            <w:pPr>
              <w:rPr>
                <w:rFonts w:asciiTheme="majorHAnsi" w:eastAsia="Times New Roman" w:hAnsiTheme="majorHAnsi" w:cs="Arial"/>
                <w:color w:val="FFFFFF" w:themeColor="background1"/>
                <w:sz w:val="18"/>
                <w:szCs w:val="18"/>
              </w:rPr>
            </w:pPr>
            <w:r w:rsidRPr="00CE4C24">
              <w:rPr>
                <w:rFonts w:asciiTheme="majorHAnsi" w:eastAsia="Times New Roman" w:hAnsiTheme="majorHAnsi" w:cs="Arial"/>
                <w:color w:val="FFFFFF" w:themeColor="background1"/>
                <w:sz w:val="18"/>
                <w:szCs w:val="18"/>
              </w:rPr>
              <w:t> </w:t>
            </w:r>
          </w:p>
        </w:tc>
        <w:tc>
          <w:tcPr>
            <w:tcW w:w="6804" w:type="dxa"/>
            <w:tcBorders>
              <w:top w:val="single" w:sz="4" w:space="0" w:color="auto"/>
              <w:left w:val="nil"/>
              <w:bottom w:val="single" w:sz="4" w:space="0" w:color="auto"/>
              <w:right w:val="single" w:sz="4" w:space="0" w:color="auto"/>
            </w:tcBorders>
            <w:shd w:val="clear" w:color="auto" w:fill="660066"/>
            <w:noWrap/>
            <w:vAlign w:val="bottom"/>
            <w:hideMark/>
          </w:tcPr>
          <w:p w14:paraId="38ED8ADE" w14:textId="77777777" w:rsidR="002B35FA" w:rsidRPr="00CE4C24" w:rsidRDefault="002B35FA" w:rsidP="00CF652A">
            <w:pPr>
              <w:pStyle w:val="Kop2"/>
            </w:pPr>
            <w:bookmarkStart w:id="30" w:name="_Toc217627229"/>
            <w:r w:rsidRPr="00CE4C24">
              <w:t>Verwachte registraties</w:t>
            </w:r>
            <w:bookmarkEnd w:id="30"/>
          </w:p>
        </w:tc>
      </w:tr>
      <w:tr w:rsidR="002B35FA" w:rsidRPr="00CE4C24" w14:paraId="508680BB"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8A6E4E0"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Korte beschrijving</w:t>
            </w:r>
          </w:p>
        </w:tc>
        <w:tc>
          <w:tcPr>
            <w:tcW w:w="6804" w:type="dxa"/>
            <w:tcBorders>
              <w:top w:val="single" w:sz="4" w:space="0" w:color="auto"/>
              <w:left w:val="nil"/>
              <w:bottom w:val="single" w:sz="4" w:space="0" w:color="auto"/>
              <w:right w:val="single" w:sz="4" w:space="0" w:color="auto"/>
            </w:tcBorders>
            <w:shd w:val="clear" w:color="000000" w:fill="D9D9D9"/>
            <w:vAlign w:val="bottom"/>
            <w:hideMark/>
          </w:tcPr>
          <w:p w14:paraId="15A75C24" w14:textId="77777777" w:rsidR="002B35FA" w:rsidRPr="00CE4C24" w:rsidRDefault="00B53493" w:rsidP="002B35FA">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Hoofdtaak van EduStandaard is het registreren en beheren van afspraken en standaarden. In deze paragraaf beschrijven we welke registraties we verwachten uit te gaan voeren in 2013.</w:t>
            </w:r>
          </w:p>
        </w:tc>
      </w:tr>
      <w:tr w:rsidR="002B35FA" w:rsidRPr="00CE4C24" w14:paraId="4801AB9D" w14:textId="77777777" w:rsidTr="002B35FA">
        <w:trPr>
          <w:trHeight w:val="540"/>
        </w:trPr>
        <w:tc>
          <w:tcPr>
            <w:tcW w:w="2552" w:type="dxa"/>
            <w:tcBorders>
              <w:top w:val="nil"/>
              <w:left w:val="single" w:sz="4" w:space="0" w:color="auto"/>
              <w:bottom w:val="single" w:sz="4" w:space="0" w:color="auto"/>
              <w:right w:val="single" w:sz="4" w:space="0" w:color="auto"/>
            </w:tcBorders>
            <w:shd w:val="clear" w:color="000000" w:fill="D9D9D9"/>
            <w:noWrap/>
            <w:vAlign w:val="bottom"/>
            <w:hideMark/>
          </w:tcPr>
          <w:p w14:paraId="530573DA" w14:textId="77777777" w:rsidR="002B35FA" w:rsidRPr="00CE4C24" w:rsidRDefault="00457F82"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Resultaten</w:t>
            </w:r>
          </w:p>
        </w:tc>
        <w:tc>
          <w:tcPr>
            <w:tcW w:w="6804" w:type="dxa"/>
            <w:tcBorders>
              <w:top w:val="nil"/>
              <w:left w:val="nil"/>
              <w:bottom w:val="single" w:sz="4" w:space="0" w:color="auto"/>
              <w:right w:val="single" w:sz="4" w:space="0" w:color="auto"/>
            </w:tcBorders>
            <w:shd w:val="clear" w:color="000000" w:fill="D9D9D9"/>
            <w:vAlign w:val="bottom"/>
            <w:hideMark/>
          </w:tcPr>
          <w:p w14:paraId="133A5DF2" w14:textId="77777777" w:rsidR="002B35FA" w:rsidRPr="00CE4C24" w:rsidRDefault="003C20BE" w:rsidP="003C20BE">
            <w:pPr>
              <w:pStyle w:val="Lijstalinea"/>
              <w:numPr>
                <w:ilvl w:val="0"/>
                <w:numId w:val="31"/>
              </w:numPr>
              <w:ind w:left="355" w:hanging="355"/>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Registratie standaarden SURF share programma / ORIS project (</w:t>
            </w:r>
            <w:proofErr w:type="spellStart"/>
            <w:r w:rsidRPr="00CE4C24">
              <w:rPr>
                <w:rFonts w:asciiTheme="majorHAnsi" w:eastAsia="Times New Roman" w:hAnsiTheme="majorHAnsi" w:cs="Arial"/>
                <w:color w:val="808080" w:themeColor="background1" w:themeShade="80"/>
                <w:sz w:val="18"/>
                <w:szCs w:val="18"/>
              </w:rPr>
              <w:t>onderzoeksdomein</w:t>
            </w:r>
            <w:proofErr w:type="spellEnd"/>
            <w:r w:rsidRPr="00CE4C24">
              <w:rPr>
                <w:rFonts w:asciiTheme="majorHAnsi" w:eastAsia="Times New Roman" w:hAnsiTheme="majorHAnsi" w:cs="Arial"/>
                <w:color w:val="808080" w:themeColor="background1" w:themeShade="80"/>
                <w:sz w:val="18"/>
                <w:szCs w:val="18"/>
              </w:rPr>
              <w:t>)</w:t>
            </w:r>
          </w:p>
          <w:p w14:paraId="4132C808" w14:textId="77777777" w:rsidR="003C20BE" w:rsidRPr="00CE4C24" w:rsidRDefault="003C20BE" w:rsidP="003C20BE">
            <w:pPr>
              <w:pStyle w:val="Lijstalinea"/>
              <w:numPr>
                <w:ilvl w:val="1"/>
                <w:numId w:val="31"/>
              </w:numPr>
              <w:ind w:left="639" w:hanging="284"/>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DIDL</w:t>
            </w:r>
            <w:r w:rsidR="000B78B8" w:rsidRPr="00CE4C24">
              <w:rPr>
                <w:rFonts w:asciiTheme="majorHAnsi" w:eastAsia="Times New Roman" w:hAnsiTheme="majorHAnsi" w:cs="Arial"/>
                <w:color w:val="808080" w:themeColor="background1" w:themeShade="80"/>
                <w:sz w:val="18"/>
                <w:szCs w:val="18"/>
              </w:rPr>
              <w:t xml:space="preserve"> (Werkgroep ORIS)</w:t>
            </w:r>
          </w:p>
          <w:p w14:paraId="5430C0CF" w14:textId="77777777" w:rsidR="003C20BE" w:rsidRPr="00CE4C24" w:rsidRDefault="003C20BE" w:rsidP="003C20BE">
            <w:pPr>
              <w:pStyle w:val="Lijstalinea"/>
              <w:numPr>
                <w:ilvl w:val="1"/>
                <w:numId w:val="31"/>
              </w:numPr>
              <w:ind w:left="639" w:hanging="284"/>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MODS</w:t>
            </w:r>
            <w:r w:rsidR="000B78B8" w:rsidRPr="00CE4C24">
              <w:rPr>
                <w:rFonts w:asciiTheme="majorHAnsi" w:eastAsia="Times New Roman" w:hAnsiTheme="majorHAnsi" w:cs="Arial"/>
                <w:color w:val="808080" w:themeColor="background1" w:themeShade="80"/>
                <w:sz w:val="18"/>
                <w:szCs w:val="18"/>
              </w:rPr>
              <w:t xml:space="preserve"> (Werkgroep ORIS)</w:t>
            </w:r>
          </w:p>
          <w:p w14:paraId="6D61A03C" w14:textId="77777777" w:rsidR="003C20BE" w:rsidRPr="00CE4C24" w:rsidRDefault="003C20BE" w:rsidP="003C20BE">
            <w:pPr>
              <w:pStyle w:val="Lijstalinea"/>
              <w:numPr>
                <w:ilvl w:val="1"/>
                <w:numId w:val="31"/>
              </w:numPr>
              <w:ind w:left="639" w:hanging="284"/>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URN,NBN</w:t>
            </w:r>
            <w:r w:rsidR="000B78B8" w:rsidRPr="00CE4C24">
              <w:rPr>
                <w:rFonts w:asciiTheme="majorHAnsi" w:eastAsia="Times New Roman" w:hAnsiTheme="majorHAnsi" w:cs="Arial"/>
                <w:color w:val="808080" w:themeColor="background1" w:themeShade="80"/>
                <w:sz w:val="18"/>
                <w:szCs w:val="18"/>
              </w:rPr>
              <w:t xml:space="preserve"> (Werkgroep ORIS)</w:t>
            </w:r>
          </w:p>
          <w:p w14:paraId="554D123C" w14:textId="77777777" w:rsidR="003C20BE" w:rsidRPr="00CE4C24" w:rsidRDefault="003C20BE" w:rsidP="003C20BE">
            <w:pPr>
              <w:pStyle w:val="Lijstalinea"/>
              <w:numPr>
                <w:ilvl w:val="1"/>
                <w:numId w:val="31"/>
              </w:numPr>
              <w:ind w:left="639" w:hanging="284"/>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OAI-PMH</w:t>
            </w:r>
            <w:r w:rsidR="000B78B8" w:rsidRPr="00CE4C24">
              <w:rPr>
                <w:rFonts w:asciiTheme="majorHAnsi" w:eastAsia="Times New Roman" w:hAnsiTheme="majorHAnsi" w:cs="Arial"/>
                <w:color w:val="808080" w:themeColor="background1" w:themeShade="80"/>
                <w:sz w:val="18"/>
                <w:szCs w:val="18"/>
              </w:rPr>
              <w:t xml:space="preserve"> (Werkgroep ORIS)</w:t>
            </w:r>
          </w:p>
          <w:p w14:paraId="08C16C21" w14:textId="77777777" w:rsidR="003C20BE" w:rsidRPr="00CE4C24" w:rsidRDefault="003C20BE" w:rsidP="003C20BE">
            <w:pPr>
              <w:pStyle w:val="Lijstalinea"/>
              <w:numPr>
                <w:ilvl w:val="1"/>
                <w:numId w:val="31"/>
              </w:numPr>
              <w:ind w:left="639" w:hanging="284"/>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Set vocabulaires</w:t>
            </w:r>
            <w:r w:rsidR="000B78B8" w:rsidRPr="00CE4C24">
              <w:rPr>
                <w:rFonts w:asciiTheme="majorHAnsi" w:eastAsia="Times New Roman" w:hAnsiTheme="majorHAnsi" w:cs="Arial"/>
                <w:color w:val="808080" w:themeColor="background1" w:themeShade="80"/>
                <w:sz w:val="18"/>
                <w:szCs w:val="18"/>
              </w:rPr>
              <w:t xml:space="preserve"> (Werkgroep ORIS)</w:t>
            </w:r>
          </w:p>
          <w:p w14:paraId="7F5DE9C7" w14:textId="77777777" w:rsidR="003C20BE" w:rsidRPr="00CE4C24" w:rsidRDefault="003C20BE" w:rsidP="003C20BE">
            <w:pPr>
              <w:pStyle w:val="Lijstalinea"/>
              <w:numPr>
                <w:ilvl w:val="0"/>
                <w:numId w:val="31"/>
              </w:numPr>
              <w:ind w:left="355" w:hanging="355"/>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Registratie </w:t>
            </w:r>
            <w:r w:rsidR="00655089" w:rsidRPr="00CE4C24">
              <w:rPr>
                <w:rFonts w:asciiTheme="majorHAnsi" w:eastAsia="Times New Roman" w:hAnsiTheme="majorHAnsi" w:cs="Arial"/>
                <w:color w:val="808080" w:themeColor="background1" w:themeShade="80"/>
                <w:sz w:val="18"/>
                <w:szCs w:val="18"/>
              </w:rPr>
              <w:t>ECK2-</w:t>
            </w:r>
            <w:r w:rsidRPr="00CE4C24">
              <w:rPr>
                <w:rFonts w:asciiTheme="majorHAnsi" w:eastAsia="Times New Roman" w:hAnsiTheme="majorHAnsi" w:cs="Arial"/>
                <w:color w:val="808080" w:themeColor="background1" w:themeShade="80"/>
                <w:sz w:val="18"/>
                <w:szCs w:val="18"/>
              </w:rPr>
              <w:t>afspraken (</w:t>
            </w:r>
            <w:r w:rsidR="00655089" w:rsidRPr="00CE4C24">
              <w:rPr>
                <w:rFonts w:asciiTheme="majorHAnsi" w:eastAsia="Times New Roman" w:hAnsiTheme="majorHAnsi" w:cs="Arial"/>
                <w:color w:val="808080" w:themeColor="background1" w:themeShade="80"/>
                <w:sz w:val="18"/>
                <w:szCs w:val="18"/>
              </w:rPr>
              <w:t>o</w:t>
            </w:r>
            <w:r w:rsidRPr="00CE4C24">
              <w:rPr>
                <w:rFonts w:asciiTheme="majorHAnsi" w:eastAsia="Times New Roman" w:hAnsiTheme="majorHAnsi" w:cs="Arial"/>
                <w:color w:val="808080" w:themeColor="background1" w:themeShade="80"/>
                <w:sz w:val="18"/>
                <w:szCs w:val="18"/>
              </w:rPr>
              <w:t>nderwijsdomein)</w:t>
            </w:r>
          </w:p>
          <w:p w14:paraId="50DE758C" w14:textId="77777777" w:rsidR="003C20BE" w:rsidRPr="00CE4C24" w:rsidRDefault="003C20BE" w:rsidP="003C20BE">
            <w:pPr>
              <w:pStyle w:val="Lijstalinea"/>
              <w:numPr>
                <w:ilvl w:val="1"/>
                <w:numId w:val="31"/>
              </w:numPr>
              <w:ind w:left="639" w:hanging="284"/>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Distributie &amp; Toegang</w:t>
            </w:r>
            <w:r w:rsidR="000B78B8" w:rsidRPr="00CE4C24">
              <w:rPr>
                <w:rFonts w:asciiTheme="majorHAnsi" w:eastAsia="Times New Roman" w:hAnsiTheme="majorHAnsi" w:cs="Arial"/>
                <w:color w:val="808080" w:themeColor="background1" w:themeShade="80"/>
                <w:sz w:val="18"/>
                <w:szCs w:val="18"/>
              </w:rPr>
              <w:t xml:space="preserve"> (werkgroep AAI)</w:t>
            </w:r>
          </w:p>
          <w:p w14:paraId="01505840" w14:textId="77777777" w:rsidR="003C20BE" w:rsidRPr="00CE4C24" w:rsidRDefault="003C20BE" w:rsidP="003C20BE">
            <w:pPr>
              <w:pStyle w:val="Lijstalinea"/>
              <w:numPr>
                <w:ilvl w:val="1"/>
                <w:numId w:val="31"/>
              </w:numPr>
              <w:ind w:left="639" w:hanging="284"/>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Uitwisseling leerresultaten</w:t>
            </w:r>
            <w:r w:rsidR="000B78B8" w:rsidRPr="00CE4C24">
              <w:rPr>
                <w:rFonts w:asciiTheme="majorHAnsi" w:eastAsia="Times New Roman" w:hAnsiTheme="majorHAnsi" w:cs="Arial"/>
                <w:color w:val="808080" w:themeColor="background1" w:themeShade="80"/>
                <w:sz w:val="18"/>
                <w:szCs w:val="18"/>
              </w:rPr>
              <w:t xml:space="preserve"> (werkgroep gebruik leermiddelen)</w:t>
            </w:r>
          </w:p>
          <w:p w14:paraId="0256414E" w14:textId="77777777" w:rsidR="003C20BE" w:rsidRPr="00CE4C24" w:rsidRDefault="003C20BE" w:rsidP="003C20BE">
            <w:pPr>
              <w:pStyle w:val="Lijstalinea"/>
              <w:numPr>
                <w:ilvl w:val="1"/>
                <w:numId w:val="31"/>
              </w:numPr>
              <w:ind w:left="639" w:hanging="284"/>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Uitwisseling en ontsluiting </w:t>
            </w:r>
            <w:proofErr w:type="spellStart"/>
            <w:r w:rsidRPr="00CE4C24">
              <w:rPr>
                <w:rFonts w:asciiTheme="majorHAnsi" w:eastAsia="Times New Roman" w:hAnsiTheme="majorHAnsi" w:cs="Arial"/>
                <w:color w:val="808080" w:themeColor="background1" w:themeShade="80"/>
                <w:sz w:val="18"/>
                <w:szCs w:val="18"/>
              </w:rPr>
              <w:t>toetsmateriaal</w:t>
            </w:r>
            <w:proofErr w:type="spellEnd"/>
            <w:r w:rsidR="000B78B8" w:rsidRPr="00CE4C24">
              <w:rPr>
                <w:rFonts w:asciiTheme="majorHAnsi" w:eastAsia="Times New Roman" w:hAnsiTheme="majorHAnsi" w:cs="Arial"/>
                <w:color w:val="808080" w:themeColor="background1" w:themeShade="80"/>
                <w:sz w:val="18"/>
                <w:szCs w:val="18"/>
              </w:rPr>
              <w:t xml:space="preserve"> (werkgroep gebruik leermiddelen)</w:t>
            </w:r>
          </w:p>
          <w:p w14:paraId="42140DB3" w14:textId="77777777" w:rsidR="003C20BE" w:rsidRPr="00CE4C24" w:rsidRDefault="003C20BE" w:rsidP="003C20BE">
            <w:pPr>
              <w:pStyle w:val="Lijstalinea"/>
              <w:numPr>
                <w:ilvl w:val="0"/>
                <w:numId w:val="31"/>
              </w:numPr>
              <w:ind w:left="355" w:hanging="355"/>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Registratie </w:t>
            </w:r>
            <w:r w:rsidR="00655089" w:rsidRPr="00CE4C24">
              <w:rPr>
                <w:rFonts w:asciiTheme="majorHAnsi" w:eastAsia="Times New Roman" w:hAnsiTheme="majorHAnsi" w:cs="Arial"/>
                <w:color w:val="808080" w:themeColor="background1" w:themeShade="80"/>
                <w:sz w:val="18"/>
                <w:szCs w:val="18"/>
              </w:rPr>
              <w:t>SION-</w:t>
            </w:r>
            <w:r w:rsidRPr="00CE4C24">
              <w:rPr>
                <w:rFonts w:asciiTheme="majorHAnsi" w:eastAsia="Times New Roman" w:hAnsiTheme="majorHAnsi" w:cs="Arial"/>
                <w:color w:val="808080" w:themeColor="background1" w:themeShade="80"/>
                <w:sz w:val="18"/>
                <w:szCs w:val="18"/>
              </w:rPr>
              <w:t xml:space="preserve">afspraken (domein </w:t>
            </w:r>
            <w:r w:rsidR="00655089" w:rsidRPr="00CE4C24">
              <w:rPr>
                <w:rFonts w:asciiTheme="majorHAnsi" w:eastAsia="Times New Roman" w:hAnsiTheme="majorHAnsi" w:cs="Arial"/>
                <w:color w:val="808080" w:themeColor="background1" w:themeShade="80"/>
                <w:sz w:val="18"/>
                <w:szCs w:val="18"/>
              </w:rPr>
              <w:t>b</w:t>
            </w:r>
            <w:r w:rsidRPr="00CE4C24">
              <w:rPr>
                <w:rFonts w:asciiTheme="majorHAnsi" w:eastAsia="Times New Roman" w:hAnsiTheme="majorHAnsi" w:cs="Arial"/>
                <w:color w:val="808080" w:themeColor="background1" w:themeShade="80"/>
                <w:sz w:val="18"/>
                <w:szCs w:val="18"/>
              </w:rPr>
              <w:t>edrijfsvoering)</w:t>
            </w:r>
          </w:p>
          <w:p w14:paraId="165E727E" w14:textId="77777777" w:rsidR="003C20BE" w:rsidRPr="00CE4C24" w:rsidRDefault="003C20BE" w:rsidP="000B78B8">
            <w:pPr>
              <w:pStyle w:val="Lijstalinea"/>
              <w:numPr>
                <w:ilvl w:val="1"/>
                <w:numId w:val="31"/>
              </w:numPr>
              <w:ind w:left="639" w:hanging="284"/>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In</w:t>
            </w:r>
            <w:r w:rsidR="00655089" w:rsidRPr="00CE4C24">
              <w:rPr>
                <w:rFonts w:asciiTheme="majorHAnsi" w:eastAsia="Times New Roman" w:hAnsiTheme="majorHAnsi" w:cs="Arial"/>
                <w:color w:val="808080" w:themeColor="background1" w:themeShade="80"/>
                <w:sz w:val="18"/>
                <w:szCs w:val="18"/>
              </w:rPr>
              <w:t>-</w:t>
            </w:r>
            <w:r w:rsidRPr="00CE4C24">
              <w:rPr>
                <w:rFonts w:asciiTheme="majorHAnsi" w:eastAsia="Times New Roman" w:hAnsiTheme="majorHAnsi" w:cs="Arial"/>
                <w:color w:val="808080" w:themeColor="background1" w:themeShade="80"/>
                <w:sz w:val="18"/>
                <w:szCs w:val="18"/>
              </w:rPr>
              <w:t xml:space="preserve"> en Uitschrijven</w:t>
            </w:r>
            <w:r w:rsidR="000B78B8" w:rsidRPr="00CE4C24">
              <w:rPr>
                <w:rFonts w:asciiTheme="majorHAnsi" w:eastAsia="Times New Roman" w:hAnsiTheme="majorHAnsi" w:cs="Arial"/>
                <w:color w:val="808080" w:themeColor="background1" w:themeShade="80"/>
                <w:sz w:val="18"/>
                <w:szCs w:val="18"/>
              </w:rPr>
              <w:t xml:space="preserve"> (Nog geen werkgroep)</w:t>
            </w:r>
          </w:p>
          <w:p w14:paraId="405B0A90" w14:textId="77777777" w:rsidR="002F03D5" w:rsidRPr="00CE4C24" w:rsidRDefault="000B78B8" w:rsidP="002F03D5">
            <w:pPr>
              <w:pStyle w:val="Lijstalinea"/>
              <w:numPr>
                <w:ilvl w:val="1"/>
                <w:numId w:val="31"/>
              </w:numPr>
              <w:ind w:left="639" w:hanging="284"/>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w:t>
            </w:r>
          </w:p>
          <w:p w14:paraId="7FB11864" w14:textId="77777777" w:rsidR="002F03D5" w:rsidRPr="00CE4C24" w:rsidRDefault="002F03D5" w:rsidP="006C2CC5">
            <w:pPr>
              <w:pStyle w:val="Lijstalinea"/>
              <w:numPr>
                <w:ilvl w:val="0"/>
                <w:numId w:val="31"/>
              </w:numPr>
              <w:ind w:left="355" w:hanging="355"/>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OBK…</w:t>
            </w:r>
          </w:p>
        </w:tc>
      </w:tr>
    </w:tbl>
    <w:p w14:paraId="03218679" w14:textId="77777777" w:rsidR="008D6BF2" w:rsidRPr="00CE4C24" w:rsidRDefault="008D6BF2" w:rsidP="00B8599B"/>
    <w:tbl>
      <w:tblPr>
        <w:tblW w:w="9356" w:type="dxa"/>
        <w:tblInd w:w="70" w:type="dxa"/>
        <w:tblLayout w:type="fixed"/>
        <w:tblCellMar>
          <w:left w:w="70" w:type="dxa"/>
          <w:right w:w="70" w:type="dxa"/>
        </w:tblCellMar>
        <w:tblLook w:val="04A0" w:firstRow="1" w:lastRow="0" w:firstColumn="1" w:lastColumn="0" w:noHBand="0" w:noVBand="1"/>
      </w:tblPr>
      <w:tblGrid>
        <w:gridCol w:w="2552"/>
        <w:gridCol w:w="6804"/>
      </w:tblGrid>
      <w:tr w:rsidR="002B35FA" w:rsidRPr="00CE4C24" w14:paraId="199763D3" w14:textId="77777777" w:rsidTr="00C10149">
        <w:trPr>
          <w:trHeight w:val="972"/>
        </w:trPr>
        <w:tc>
          <w:tcPr>
            <w:tcW w:w="2552" w:type="dxa"/>
            <w:tcBorders>
              <w:top w:val="single" w:sz="4" w:space="0" w:color="auto"/>
              <w:left w:val="single" w:sz="4" w:space="0" w:color="auto"/>
              <w:bottom w:val="single" w:sz="4" w:space="0" w:color="auto"/>
              <w:right w:val="nil"/>
            </w:tcBorders>
            <w:shd w:val="clear" w:color="auto" w:fill="660066"/>
            <w:noWrap/>
            <w:vAlign w:val="bottom"/>
            <w:hideMark/>
          </w:tcPr>
          <w:p w14:paraId="38307AAB" w14:textId="77777777" w:rsidR="002B35FA" w:rsidRPr="00CE4C24" w:rsidRDefault="002B35FA" w:rsidP="002B35FA">
            <w:pPr>
              <w:rPr>
                <w:rFonts w:asciiTheme="majorHAnsi" w:eastAsia="Times New Roman" w:hAnsiTheme="majorHAnsi" w:cs="Arial"/>
                <w:color w:val="FFFFFF" w:themeColor="background1"/>
                <w:sz w:val="18"/>
                <w:szCs w:val="18"/>
              </w:rPr>
            </w:pPr>
          </w:p>
        </w:tc>
        <w:tc>
          <w:tcPr>
            <w:tcW w:w="6804" w:type="dxa"/>
            <w:tcBorders>
              <w:top w:val="single" w:sz="4" w:space="0" w:color="auto"/>
              <w:left w:val="nil"/>
              <w:bottom w:val="single" w:sz="4" w:space="0" w:color="auto"/>
              <w:right w:val="single" w:sz="4" w:space="0" w:color="auto"/>
            </w:tcBorders>
            <w:shd w:val="clear" w:color="auto" w:fill="660066"/>
            <w:noWrap/>
            <w:vAlign w:val="bottom"/>
            <w:hideMark/>
          </w:tcPr>
          <w:p w14:paraId="36DEBA21" w14:textId="77777777" w:rsidR="002B35FA" w:rsidRPr="00CE4C24" w:rsidRDefault="00FC689F" w:rsidP="00CF652A">
            <w:pPr>
              <w:pStyle w:val="Kop2"/>
            </w:pPr>
            <w:bookmarkStart w:id="31" w:name="_Toc217627230"/>
            <w:r w:rsidRPr="00CE4C24">
              <w:t>(</w:t>
            </w:r>
            <w:proofErr w:type="spellStart"/>
            <w:r w:rsidRPr="00CE4C24">
              <w:t>Inter</w:t>
            </w:r>
            <w:proofErr w:type="spellEnd"/>
            <w:r w:rsidRPr="00CE4C24">
              <w:t>)nationaal r</w:t>
            </w:r>
            <w:r w:rsidR="002B35FA" w:rsidRPr="00CE4C24">
              <w:t>elatiemanagement</w:t>
            </w:r>
            <w:bookmarkEnd w:id="31"/>
          </w:p>
        </w:tc>
      </w:tr>
      <w:tr w:rsidR="002B35FA" w:rsidRPr="00CE4C24" w14:paraId="6504C0F6"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FDD5557"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Korte beschrijving</w:t>
            </w:r>
          </w:p>
        </w:tc>
        <w:tc>
          <w:tcPr>
            <w:tcW w:w="6804" w:type="dxa"/>
            <w:tcBorders>
              <w:top w:val="single" w:sz="4" w:space="0" w:color="auto"/>
              <w:left w:val="nil"/>
              <w:bottom w:val="single" w:sz="4" w:space="0" w:color="auto"/>
              <w:right w:val="single" w:sz="4" w:space="0" w:color="auto"/>
            </w:tcBorders>
            <w:shd w:val="clear" w:color="000000" w:fill="D9D9D9"/>
            <w:vAlign w:val="bottom"/>
            <w:hideMark/>
          </w:tcPr>
          <w:p w14:paraId="491FD394" w14:textId="77777777" w:rsidR="002B35FA" w:rsidRPr="00CE4C24" w:rsidRDefault="000B78B8" w:rsidP="002B35FA">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Het doel is interoperabiliteit</w:t>
            </w:r>
            <w:r w:rsidR="004A3E18" w:rsidRPr="00CE4C24">
              <w:rPr>
                <w:rFonts w:asciiTheme="majorHAnsi" w:eastAsia="Times New Roman" w:hAnsiTheme="majorHAnsi" w:cs="Arial"/>
                <w:color w:val="808080" w:themeColor="background1" w:themeShade="80"/>
                <w:sz w:val="18"/>
                <w:szCs w:val="18"/>
              </w:rPr>
              <w:t xml:space="preserve">. Om dit mogelijk te maken zijn standaarden mogelijk, maar nog belangrijker is het draagvlak achter deze standaarden. Het bureau EduStandaard onderhoudt daarom nationale en internationale contacten, volgt de ontwikkelingen en organiseert inspraak wanneer dat wenselijk is. </w:t>
            </w:r>
          </w:p>
        </w:tc>
      </w:tr>
      <w:tr w:rsidR="002B35FA" w:rsidRPr="00CE4C24" w14:paraId="6B922B84" w14:textId="77777777" w:rsidTr="002B35FA">
        <w:trPr>
          <w:trHeight w:val="540"/>
        </w:trPr>
        <w:tc>
          <w:tcPr>
            <w:tcW w:w="2552" w:type="dxa"/>
            <w:tcBorders>
              <w:top w:val="nil"/>
              <w:left w:val="single" w:sz="4" w:space="0" w:color="auto"/>
              <w:bottom w:val="single" w:sz="4" w:space="0" w:color="auto"/>
              <w:right w:val="single" w:sz="4" w:space="0" w:color="auto"/>
            </w:tcBorders>
            <w:shd w:val="clear" w:color="000000" w:fill="D9D9D9"/>
            <w:noWrap/>
            <w:vAlign w:val="bottom"/>
            <w:hideMark/>
          </w:tcPr>
          <w:p w14:paraId="026B824D" w14:textId="77777777" w:rsidR="002B35FA" w:rsidRPr="00CE4C24" w:rsidRDefault="00457F82"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Resultaten</w:t>
            </w:r>
          </w:p>
        </w:tc>
        <w:tc>
          <w:tcPr>
            <w:tcW w:w="6804" w:type="dxa"/>
            <w:tcBorders>
              <w:top w:val="nil"/>
              <w:left w:val="nil"/>
              <w:bottom w:val="single" w:sz="4" w:space="0" w:color="auto"/>
              <w:right w:val="single" w:sz="4" w:space="0" w:color="auto"/>
            </w:tcBorders>
            <w:shd w:val="clear" w:color="000000" w:fill="D9D9D9"/>
            <w:vAlign w:val="bottom"/>
            <w:hideMark/>
          </w:tcPr>
          <w:p w14:paraId="71726AC8" w14:textId="77777777" w:rsidR="002B35FA" w:rsidRPr="00CE4C24" w:rsidRDefault="004A3E18" w:rsidP="004A3E18">
            <w:pPr>
              <w:pStyle w:val="Lijstalinea"/>
              <w:numPr>
                <w:ilvl w:val="0"/>
                <w:numId w:val="32"/>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EduStandaard is lid van de NEN leertechnologie commissie en volgt in samenwerking met de NEN de internationa</w:t>
            </w:r>
            <w:r w:rsidR="00162FBF" w:rsidRPr="00CE4C24">
              <w:rPr>
                <w:rFonts w:asciiTheme="majorHAnsi" w:eastAsia="Times New Roman" w:hAnsiTheme="majorHAnsi" w:cs="Arial"/>
                <w:color w:val="808080" w:themeColor="background1" w:themeShade="80"/>
                <w:sz w:val="18"/>
                <w:szCs w:val="18"/>
              </w:rPr>
              <w:t>le ontwikkelingen op het gebied</w:t>
            </w:r>
            <w:r w:rsidRPr="00CE4C24">
              <w:rPr>
                <w:rFonts w:asciiTheme="majorHAnsi" w:eastAsia="Times New Roman" w:hAnsiTheme="majorHAnsi" w:cs="Arial"/>
                <w:color w:val="808080" w:themeColor="background1" w:themeShade="80"/>
                <w:sz w:val="18"/>
                <w:szCs w:val="18"/>
              </w:rPr>
              <w:t xml:space="preserve"> van leertechnologie. Via de leertechnologie commissie kan EduStandaard ook inspraak uitoefenen op deze standaardisatie processen.</w:t>
            </w:r>
          </w:p>
          <w:p w14:paraId="4D777E4F" w14:textId="77777777" w:rsidR="004A3E18" w:rsidRPr="00CE4C24" w:rsidRDefault="00737998" w:rsidP="004A3E18">
            <w:pPr>
              <w:pStyle w:val="Lijstalinea"/>
              <w:numPr>
                <w:ilvl w:val="0"/>
                <w:numId w:val="32"/>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EduStandaard is </w:t>
            </w:r>
            <w:proofErr w:type="spellStart"/>
            <w:r w:rsidRPr="00CE4C24">
              <w:rPr>
                <w:rFonts w:asciiTheme="majorHAnsi" w:eastAsia="Times New Roman" w:hAnsiTheme="majorHAnsi" w:cs="Arial"/>
                <w:color w:val="808080" w:themeColor="background1" w:themeShade="80"/>
                <w:sz w:val="18"/>
                <w:szCs w:val="18"/>
              </w:rPr>
              <w:t>agendalid</w:t>
            </w:r>
            <w:proofErr w:type="spellEnd"/>
            <w:r w:rsidRPr="00CE4C24">
              <w:rPr>
                <w:rFonts w:asciiTheme="majorHAnsi" w:eastAsia="Times New Roman" w:hAnsiTheme="majorHAnsi" w:cs="Arial"/>
                <w:color w:val="808080" w:themeColor="background1" w:themeShade="80"/>
                <w:sz w:val="18"/>
                <w:szCs w:val="18"/>
              </w:rPr>
              <w:t xml:space="preserve"> van het Forum standaardisatie.</w:t>
            </w:r>
          </w:p>
          <w:p w14:paraId="7C356CA5" w14:textId="77777777" w:rsidR="00737998" w:rsidRPr="00CE4C24" w:rsidRDefault="00737998" w:rsidP="004A3E18">
            <w:pPr>
              <w:pStyle w:val="Lijstalinea"/>
              <w:numPr>
                <w:ilvl w:val="0"/>
                <w:numId w:val="32"/>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Kennisnet en SURF zijn beide lid van IMS en volgen de ontwikkelingen en delen dit binnen EduStandaard</w:t>
            </w:r>
          </w:p>
          <w:p w14:paraId="2895EEE1" w14:textId="77777777" w:rsidR="00EE68BF" w:rsidRPr="00CE4C24" w:rsidRDefault="00EE68BF" w:rsidP="004A3E18">
            <w:pPr>
              <w:pStyle w:val="Lijstalinea"/>
              <w:numPr>
                <w:ilvl w:val="0"/>
                <w:numId w:val="32"/>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Lid van de LRE </w:t>
            </w:r>
            <w:proofErr w:type="spellStart"/>
            <w:r w:rsidRPr="00CE4C24">
              <w:rPr>
                <w:rFonts w:asciiTheme="majorHAnsi" w:eastAsia="Times New Roman" w:hAnsiTheme="majorHAnsi" w:cs="Arial"/>
                <w:color w:val="808080" w:themeColor="background1" w:themeShade="80"/>
                <w:sz w:val="18"/>
                <w:szCs w:val="18"/>
              </w:rPr>
              <w:t>subcommittee</w:t>
            </w:r>
            <w:proofErr w:type="spellEnd"/>
            <w:r w:rsidRPr="00CE4C24">
              <w:rPr>
                <w:rFonts w:asciiTheme="majorHAnsi" w:eastAsia="Times New Roman" w:hAnsiTheme="majorHAnsi" w:cs="Arial"/>
                <w:color w:val="808080" w:themeColor="background1" w:themeShade="80"/>
                <w:sz w:val="18"/>
                <w:szCs w:val="18"/>
              </w:rPr>
              <w:t xml:space="preserve">. De LRE is de </w:t>
            </w:r>
            <w:proofErr w:type="spellStart"/>
            <w:r w:rsidRPr="00CE4C24">
              <w:rPr>
                <w:rFonts w:asciiTheme="majorHAnsi" w:eastAsia="Times New Roman" w:hAnsiTheme="majorHAnsi" w:cs="Arial"/>
                <w:color w:val="808080" w:themeColor="background1" w:themeShade="80"/>
                <w:sz w:val="18"/>
                <w:szCs w:val="18"/>
              </w:rPr>
              <w:t>learning</w:t>
            </w:r>
            <w:proofErr w:type="spellEnd"/>
            <w:r w:rsidRPr="00CE4C24">
              <w:rPr>
                <w:rFonts w:asciiTheme="majorHAnsi" w:eastAsia="Times New Roman" w:hAnsiTheme="majorHAnsi" w:cs="Arial"/>
                <w:color w:val="808080" w:themeColor="background1" w:themeShade="80"/>
                <w:sz w:val="18"/>
                <w:szCs w:val="18"/>
              </w:rPr>
              <w:t xml:space="preserve"> resource exchange (soort </w:t>
            </w:r>
            <w:proofErr w:type="spellStart"/>
            <w:r w:rsidRPr="00CE4C24">
              <w:rPr>
                <w:rFonts w:asciiTheme="majorHAnsi" w:eastAsia="Times New Roman" w:hAnsiTheme="majorHAnsi" w:cs="Arial"/>
                <w:color w:val="808080" w:themeColor="background1" w:themeShade="80"/>
                <w:sz w:val="18"/>
                <w:szCs w:val="18"/>
              </w:rPr>
              <w:t>Edu</w:t>
            </w:r>
            <w:r w:rsidR="003333B1" w:rsidRPr="00CE4C24">
              <w:rPr>
                <w:rFonts w:asciiTheme="majorHAnsi" w:eastAsia="Times New Roman" w:hAnsiTheme="majorHAnsi" w:cs="Arial"/>
                <w:color w:val="808080" w:themeColor="background1" w:themeShade="80"/>
                <w:sz w:val="18"/>
                <w:szCs w:val="18"/>
              </w:rPr>
              <w:t>R</w:t>
            </w:r>
            <w:r w:rsidRPr="00CE4C24">
              <w:rPr>
                <w:rFonts w:asciiTheme="majorHAnsi" w:eastAsia="Times New Roman" w:hAnsiTheme="majorHAnsi" w:cs="Arial"/>
                <w:color w:val="808080" w:themeColor="background1" w:themeShade="80"/>
                <w:sz w:val="18"/>
                <w:szCs w:val="18"/>
              </w:rPr>
              <w:t>ep</w:t>
            </w:r>
            <w:proofErr w:type="spellEnd"/>
            <w:r w:rsidRPr="00CE4C24">
              <w:rPr>
                <w:rFonts w:asciiTheme="majorHAnsi" w:eastAsia="Times New Roman" w:hAnsiTheme="majorHAnsi" w:cs="Arial"/>
                <w:color w:val="808080" w:themeColor="background1" w:themeShade="80"/>
                <w:sz w:val="18"/>
                <w:szCs w:val="18"/>
              </w:rPr>
              <w:t xml:space="preserve">), voor open, </w:t>
            </w:r>
            <w:proofErr w:type="spellStart"/>
            <w:r w:rsidRPr="00CE4C24">
              <w:rPr>
                <w:rFonts w:asciiTheme="majorHAnsi" w:eastAsia="Times New Roman" w:hAnsiTheme="majorHAnsi" w:cs="Arial"/>
                <w:color w:val="808080" w:themeColor="background1" w:themeShade="80"/>
                <w:sz w:val="18"/>
                <w:szCs w:val="18"/>
              </w:rPr>
              <w:t>travel</w:t>
            </w:r>
            <w:proofErr w:type="spellEnd"/>
            <w:r w:rsidRPr="00CE4C24">
              <w:rPr>
                <w:rFonts w:asciiTheme="majorHAnsi" w:eastAsia="Times New Roman" w:hAnsiTheme="majorHAnsi" w:cs="Arial"/>
                <w:color w:val="808080" w:themeColor="background1" w:themeShade="80"/>
                <w:sz w:val="18"/>
                <w:szCs w:val="18"/>
              </w:rPr>
              <w:t xml:space="preserve"> well-digitaal leermateriaal) zoekmachine van de EUN in Brussel</w:t>
            </w:r>
          </w:p>
          <w:p w14:paraId="1AF9E7CF" w14:textId="77777777" w:rsidR="002F03D5" w:rsidRPr="00CE4C24" w:rsidRDefault="00EE68BF" w:rsidP="00ED348A">
            <w:pPr>
              <w:pStyle w:val="Lijstalinea"/>
              <w:numPr>
                <w:ilvl w:val="0"/>
                <w:numId w:val="32"/>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Samenwerking met Achievement Standards Network in de USA ten behoeve van standaardisatie van het curriculum</w:t>
            </w:r>
          </w:p>
          <w:p w14:paraId="003EC147" w14:textId="77777777" w:rsidR="002F03D5" w:rsidRPr="00CE4C24" w:rsidRDefault="002F03D5" w:rsidP="004A3E18">
            <w:pPr>
              <w:pStyle w:val="Lijstalinea"/>
              <w:numPr>
                <w:ilvl w:val="0"/>
                <w:numId w:val="32"/>
              </w:numPr>
              <w:ind w:left="355" w:hanging="283"/>
              <w:rPr>
                <w:rFonts w:asciiTheme="majorHAnsi" w:eastAsia="Times New Roman" w:hAnsiTheme="majorHAnsi" w:cs="Arial"/>
                <w:color w:val="808080" w:themeColor="background1" w:themeShade="80"/>
                <w:sz w:val="18"/>
                <w:szCs w:val="18"/>
              </w:rPr>
            </w:pPr>
            <w:proofErr w:type="spellStart"/>
            <w:r w:rsidRPr="00CE4C24">
              <w:rPr>
                <w:rFonts w:asciiTheme="majorHAnsi" w:eastAsia="Times New Roman" w:hAnsiTheme="majorHAnsi" w:cs="Arial"/>
                <w:color w:val="808080" w:themeColor="background1" w:themeShade="80"/>
                <w:sz w:val="18"/>
                <w:szCs w:val="18"/>
              </w:rPr>
              <w:t>Edrene</w:t>
            </w:r>
            <w:proofErr w:type="spellEnd"/>
          </w:p>
          <w:p w14:paraId="02896271" w14:textId="77777777" w:rsidR="004A3E18" w:rsidRPr="00CE4C24" w:rsidRDefault="004A3E18" w:rsidP="000F25F8">
            <w:pPr>
              <w:pStyle w:val="Lijstalinea"/>
              <w:numPr>
                <w:ilvl w:val="0"/>
                <w:numId w:val="32"/>
              </w:numPr>
              <w:ind w:left="355" w:hanging="283"/>
              <w:rPr>
                <w:rFonts w:asciiTheme="majorHAnsi" w:eastAsia="Times New Roman" w:hAnsiTheme="majorHAnsi" w:cs="Arial"/>
                <w:color w:val="808080" w:themeColor="background1" w:themeShade="80"/>
                <w:sz w:val="18"/>
                <w:szCs w:val="18"/>
              </w:rPr>
            </w:pPr>
          </w:p>
        </w:tc>
      </w:tr>
      <w:tr w:rsidR="002B35FA" w:rsidRPr="00CE4C24" w14:paraId="1D84957A" w14:textId="77777777"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19C6472"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14:paraId="47C64CFE" w14:textId="77777777" w:rsidR="002B35FA" w:rsidRPr="00CE4C24" w:rsidRDefault="00737998" w:rsidP="002B35FA">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PO, VO, MBO en HO</w:t>
            </w:r>
          </w:p>
        </w:tc>
      </w:tr>
      <w:tr w:rsidR="002B35FA" w:rsidRPr="00CE4C24" w14:paraId="7C8DBBBC" w14:textId="77777777"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2671DB3"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14:paraId="48EB0E3B" w14:textId="77777777" w:rsidR="002B35FA" w:rsidRPr="00CE4C24" w:rsidRDefault="00EC40F5" w:rsidP="002B35FA">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Leden van de werkgroepen, architectuurraad en de standaardisatieraad.</w:t>
            </w:r>
          </w:p>
        </w:tc>
      </w:tr>
      <w:tr w:rsidR="002B35FA" w:rsidRPr="00CE4C24" w14:paraId="51DE6D0B" w14:textId="77777777" w:rsidTr="002C77D5">
        <w:trPr>
          <w:trHeight w:val="300"/>
        </w:trPr>
        <w:tc>
          <w:tcPr>
            <w:tcW w:w="2552" w:type="dxa"/>
            <w:tcBorders>
              <w:top w:val="nil"/>
              <w:left w:val="nil"/>
              <w:bottom w:val="single" w:sz="4" w:space="0" w:color="auto"/>
              <w:right w:val="nil"/>
            </w:tcBorders>
            <w:shd w:val="clear" w:color="auto" w:fill="auto"/>
            <w:noWrap/>
            <w:vAlign w:val="bottom"/>
            <w:hideMark/>
          </w:tcPr>
          <w:p w14:paraId="64680505" w14:textId="77777777" w:rsidR="002B35FA" w:rsidRPr="00CE4C24" w:rsidRDefault="002B35FA" w:rsidP="002B35FA">
            <w:pPr>
              <w:rPr>
                <w:rFonts w:asciiTheme="majorHAnsi" w:eastAsia="Times New Roman" w:hAnsiTheme="majorHAnsi" w:cs="Arial"/>
                <w:b/>
                <w:bCs/>
                <w:color w:val="000000"/>
                <w:sz w:val="18"/>
                <w:szCs w:val="18"/>
              </w:rPr>
            </w:pPr>
          </w:p>
        </w:tc>
        <w:tc>
          <w:tcPr>
            <w:tcW w:w="6804" w:type="dxa"/>
            <w:tcBorders>
              <w:top w:val="nil"/>
              <w:left w:val="nil"/>
              <w:bottom w:val="single" w:sz="4" w:space="0" w:color="auto"/>
              <w:right w:val="nil"/>
            </w:tcBorders>
            <w:shd w:val="clear" w:color="auto" w:fill="auto"/>
            <w:vAlign w:val="bottom"/>
            <w:hideMark/>
          </w:tcPr>
          <w:p w14:paraId="0595760C" w14:textId="77777777" w:rsidR="002B35FA" w:rsidRPr="00CE4C24" w:rsidRDefault="002B35FA" w:rsidP="002B35FA">
            <w:pPr>
              <w:rPr>
                <w:rFonts w:asciiTheme="majorHAnsi" w:eastAsia="Times New Roman" w:hAnsiTheme="majorHAnsi" w:cs="Arial"/>
                <w:color w:val="808080" w:themeColor="background1" w:themeShade="80"/>
                <w:sz w:val="18"/>
                <w:szCs w:val="18"/>
              </w:rPr>
            </w:pPr>
          </w:p>
        </w:tc>
      </w:tr>
      <w:tr w:rsidR="002B35FA" w:rsidRPr="00CE4C24" w14:paraId="25B9D9F1" w14:textId="77777777" w:rsidTr="002C77D5">
        <w:trPr>
          <w:trHeight w:val="300"/>
        </w:trPr>
        <w:tc>
          <w:tcPr>
            <w:tcW w:w="2552" w:type="dxa"/>
            <w:tcBorders>
              <w:top w:val="single" w:sz="4" w:space="0" w:color="auto"/>
              <w:left w:val="single" w:sz="4" w:space="0" w:color="auto"/>
              <w:bottom w:val="single" w:sz="4" w:space="0" w:color="auto"/>
            </w:tcBorders>
            <w:shd w:val="clear" w:color="auto" w:fill="1083A1"/>
            <w:noWrap/>
            <w:vAlign w:val="bottom"/>
          </w:tcPr>
          <w:p w14:paraId="5D0A3229" w14:textId="77777777" w:rsidR="002B35FA" w:rsidRPr="00CE4C24" w:rsidRDefault="002B35FA" w:rsidP="002B35FA">
            <w:pPr>
              <w:rPr>
                <w:rFonts w:asciiTheme="majorHAnsi" w:eastAsia="Times New Roman" w:hAnsiTheme="majorHAnsi" w:cs="Arial"/>
                <w:bCs/>
                <w:color w:val="FFFFFF" w:themeColor="background1"/>
                <w:sz w:val="18"/>
                <w:szCs w:val="18"/>
              </w:rPr>
            </w:pPr>
          </w:p>
        </w:tc>
        <w:tc>
          <w:tcPr>
            <w:tcW w:w="6804" w:type="dxa"/>
            <w:tcBorders>
              <w:top w:val="single" w:sz="4" w:space="0" w:color="auto"/>
              <w:bottom w:val="single" w:sz="4" w:space="0" w:color="auto"/>
              <w:right w:val="single" w:sz="4" w:space="0" w:color="auto"/>
            </w:tcBorders>
            <w:shd w:val="clear" w:color="auto" w:fill="1083A1"/>
            <w:vAlign w:val="bottom"/>
          </w:tcPr>
          <w:p w14:paraId="6B332FB3" w14:textId="77777777" w:rsidR="002B35FA" w:rsidRPr="00CE4C24" w:rsidRDefault="002B35FA" w:rsidP="002B35FA">
            <w:pPr>
              <w:rPr>
                <w:rFonts w:asciiTheme="majorHAnsi" w:eastAsia="Times New Roman" w:hAnsiTheme="majorHAnsi" w:cs="Arial"/>
                <w:color w:val="FFFFFF" w:themeColor="background1"/>
                <w:sz w:val="18"/>
                <w:szCs w:val="18"/>
              </w:rPr>
            </w:pPr>
            <w:r w:rsidRPr="00CE4C24">
              <w:rPr>
                <w:rFonts w:asciiTheme="majorHAnsi" w:eastAsia="Times New Roman" w:hAnsiTheme="majorHAnsi" w:cs="Arial"/>
                <w:color w:val="FFFFFF" w:themeColor="background1"/>
                <w:sz w:val="18"/>
                <w:szCs w:val="18"/>
              </w:rPr>
              <w:t>Invloeden en verantwoordelijkheden</w:t>
            </w:r>
          </w:p>
        </w:tc>
      </w:tr>
      <w:tr w:rsidR="002B35FA" w:rsidRPr="00CE4C24" w14:paraId="26B0DB64"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ACC63"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7BAFE9FF" w14:textId="77777777" w:rsidR="002B35FA" w:rsidRPr="00CE4C24" w:rsidRDefault="001247AE" w:rsidP="002B35FA">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Henk </w:t>
            </w:r>
            <w:proofErr w:type="spellStart"/>
            <w:r w:rsidRPr="00CE4C24">
              <w:rPr>
                <w:rFonts w:asciiTheme="majorHAnsi" w:eastAsia="Times New Roman" w:hAnsiTheme="majorHAnsi" w:cs="Arial"/>
                <w:color w:val="808080" w:themeColor="background1" w:themeShade="80"/>
                <w:sz w:val="18"/>
                <w:szCs w:val="18"/>
              </w:rPr>
              <w:t>Nijstad</w:t>
            </w:r>
            <w:proofErr w:type="spellEnd"/>
          </w:p>
        </w:tc>
      </w:tr>
    </w:tbl>
    <w:p w14:paraId="69DD59A0" w14:textId="77777777" w:rsidR="0080711C" w:rsidRPr="00CE4C24" w:rsidRDefault="0080711C" w:rsidP="0080711C">
      <w:pPr>
        <w:rPr>
          <w:rFonts w:asciiTheme="majorHAnsi" w:hAnsiTheme="majorHAnsi"/>
        </w:rPr>
      </w:pPr>
    </w:p>
    <w:tbl>
      <w:tblPr>
        <w:tblW w:w="9356" w:type="dxa"/>
        <w:tblInd w:w="70" w:type="dxa"/>
        <w:tblLayout w:type="fixed"/>
        <w:tblCellMar>
          <w:left w:w="70" w:type="dxa"/>
          <w:right w:w="70" w:type="dxa"/>
        </w:tblCellMar>
        <w:tblLook w:val="04A0" w:firstRow="1" w:lastRow="0" w:firstColumn="1" w:lastColumn="0" w:noHBand="0" w:noVBand="1"/>
      </w:tblPr>
      <w:tblGrid>
        <w:gridCol w:w="2552"/>
        <w:gridCol w:w="3402"/>
        <w:gridCol w:w="3402"/>
      </w:tblGrid>
      <w:tr w:rsidR="0080711C" w:rsidRPr="00CE4C24" w14:paraId="49128E4A" w14:textId="77777777" w:rsidTr="0080711C">
        <w:trPr>
          <w:trHeight w:val="300"/>
        </w:trPr>
        <w:tc>
          <w:tcPr>
            <w:tcW w:w="2552" w:type="dxa"/>
            <w:tcBorders>
              <w:top w:val="single" w:sz="4" w:space="0" w:color="auto"/>
              <w:left w:val="single" w:sz="4" w:space="0" w:color="auto"/>
              <w:bottom w:val="single" w:sz="4" w:space="0" w:color="auto"/>
              <w:right w:val="nil"/>
            </w:tcBorders>
            <w:shd w:val="clear" w:color="000000" w:fill="1083A1"/>
            <w:noWrap/>
            <w:vAlign w:val="bottom"/>
            <w:hideMark/>
          </w:tcPr>
          <w:p w14:paraId="6BC44835" w14:textId="77777777" w:rsidR="0080711C" w:rsidRPr="00CE4C24" w:rsidRDefault="0080711C" w:rsidP="0080711C">
            <w:pPr>
              <w:rPr>
                <w:rFonts w:asciiTheme="majorHAnsi" w:eastAsia="Times New Roman" w:hAnsiTheme="majorHAnsi" w:cs="Arial"/>
                <w:b/>
                <w:bCs/>
                <w:color w:val="FFFFFF" w:themeColor="background1"/>
                <w:sz w:val="18"/>
                <w:szCs w:val="18"/>
              </w:rPr>
            </w:pPr>
          </w:p>
        </w:tc>
        <w:tc>
          <w:tcPr>
            <w:tcW w:w="6804" w:type="dxa"/>
            <w:gridSpan w:val="2"/>
            <w:tcBorders>
              <w:top w:val="single" w:sz="4" w:space="0" w:color="auto"/>
              <w:left w:val="nil"/>
              <w:bottom w:val="single" w:sz="4" w:space="0" w:color="auto"/>
              <w:right w:val="single" w:sz="4" w:space="0" w:color="auto"/>
            </w:tcBorders>
            <w:shd w:val="clear" w:color="000000" w:fill="1083A1"/>
            <w:vAlign w:val="bottom"/>
            <w:hideMark/>
          </w:tcPr>
          <w:p w14:paraId="64130779" w14:textId="77777777" w:rsidR="0080711C" w:rsidRPr="00CE4C24" w:rsidRDefault="0080711C" w:rsidP="0080711C">
            <w:pPr>
              <w:rPr>
                <w:rFonts w:asciiTheme="majorHAnsi" w:eastAsia="Times New Roman" w:hAnsiTheme="majorHAnsi" w:cs="Arial"/>
                <w:b/>
                <w:bCs/>
                <w:color w:val="FFFFFF"/>
                <w:sz w:val="18"/>
                <w:szCs w:val="18"/>
              </w:rPr>
            </w:pPr>
            <w:r w:rsidRPr="00CE4C24">
              <w:rPr>
                <w:rFonts w:asciiTheme="majorHAnsi" w:eastAsia="Times New Roman" w:hAnsiTheme="majorHAnsi" w:cs="Arial"/>
                <w:b/>
                <w:bCs/>
                <w:color w:val="FFFFFF"/>
                <w:sz w:val="18"/>
                <w:szCs w:val="18"/>
              </w:rPr>
              <w:t>Inzet mensen en middelen</w:t>
            </w:r>
          </w:p>
        </w:tc>
      </w:tr>
      <w:tr w:rsidR="0080711C" w:rsidRPr="00CE4C24" w14:paraId="33049025" w14:textId="77777777" w:rsidTr="0080711C">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984D9" w14:textId="77777777" w:rsidR="0080711C" w:rsidRPr="00CE4C24" w:rsidRDefault="0080711C" w:rsidP="0080711C">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Mensen</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049A5C1E" w14:textId="77777777" w:rsidR="0080711C" w:rsidRPr="00CE4C24" w:rsidRDefault="0080711C" w:rsidP="0080711C">
            <w:pPr>
              <w:rPr>
                <w:rFonts w:asciiTheme="majorHAnsi" w:eastAsia="Times New Roman" w:hAnsiTheme="majorHAnsi" w:cs="Arial"/>
                <w:b/>
                <w:sz w:val="18"/>
                <w:szCs w:val="18"/>
              </w:rPr>
            </w:pPr>
            <w:r w:rsidRPr="00CE4C24">
              <w:rPr>
                <w:rFonts w:asciiTheme="majorHAnsi" w:eastAsia="Times New Roman" w:hAnsiTheme="majorHAnsi" w:cs="Arial"/>
                <w:b/>
                <w:sz w:val="18"/>
                <w:szCs w:val="18"/>
              </w:rPr>
              <w:t>Uren</w:t>
            </w:r>
          </w:p>
        </w:tc>
        <w:tc>
          <w:tcPr>
            <w:tcW w:w="3402" w:type="dxa"/>
            <w:tcBorders>
              <w:top w:val="single" w:sz="4" w:space="0" w:color="auto"/>
              <w:left w:val="nil"/>
              <w:bottom w:val="single" w:sz="4" w:space="0" w:color="auto"/>
              <w:right w:val="single" w:sz="4" w:space="0" w:color="auto"/>
            </w:tcBorders>
            <w:shd w:val="clear" w:color="auto" w:fill="auto"/>
            <w:vAlign w:val="bottom"/>
          </w:tcPr>
          <w:p w14:paraId="30CC91DD" w14:textId="77777777" w:rsidR="0080711C" w:rsidRPr="00CE4C24" w:rsidRDefault="0080711C" w:rsidP="0080711C">
            <w:pPr>
              <w:rPr>
                <w:rFonts w:asciiTheme="majorHAnsi" w:eastAsia="Times New Roman" w:hAnsiTheme="majorHAnsi" w:cs="Arial"/>
                <w:b/>
                <w:sz w:val="18"/>
                <w:szCs w:val="18"/>
              </w:rPr>
            </w:pPr>
            <w:r w:rsidRPr="00CE4C24">
              <w:rPr>
                <w:rFonts w:asciiTheme="majorHAnsi" w:eastAsia="Times New Roman" w:hAnsiTheme="majorHAnsi" w:cs="Arial"/>
                <w:b/>
                <w:sz w:val="18"/>
                <w:szCs w:val="18"/>
              </w:rPr>
              <w:t>Kosten</w:t>
            </w:r>
          </w:p>
        </w:tc>
      </w:tr>
      <w:tr w:rsidR="0080711C" w:rsidRPr="00CE4C24" w14:paraId="23908AF1" w14:textId="77777777" w:rsidTr="0080711C">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AB282" w14:textId="77777777" w:rsidR="0080711C" w:rsidRPr="00CE4C24" w:rsidRDefault="001247AE" w:rsidP="00C10149">
            <w:pPr>
              <w:rPr>
                <w:rFonts w:asciiTheme="majorHAnsi" w:eastAsia="Times New Roman" w:hAnsiTheme="majorHAnsi" w:cs="Arial"/>
                <w:bCs/>
                <w:color w:val="7F7F7F" w:themeColor="text1" w:themeTint="80"/>
                <w:sz w:val="18"/>
                <w:szCs w:val="18"/>
              </w:rPr>
            </w:pPr>
            <w:r w:rsidRPr="00CE4C24">
              <w:rPr>
                <w:rFonts w:asciiTheme="majorHAnsi" w:eastAsia="Times New Roman" w:hAnsiTheme="majorHAnsi" w:cs="Arial"/>
                <w:bCs/>
                <w:color w:val="7F7F7F" w:themeColor="text1" w:themeTint="80"/>
                <w:sz w:val="18"/>
                <w:szCs w:val="18"/>
              </w:rPr>
              <w:t xml:space="preserve">Henk </w:t>
            </w:r>
            <w:proofErr w:type="spellStart"/>
            <w:r w:rsidRPr="00CE4C24">
              <w:rPr>
                <w:rFonts w:asciiTheme="majorHAnsi" w:eastAsia="Times New Roman" w:hAnsiTheme="majorHAnsi" w:cs="Arial"/>
                <w:bCs/>
                <w:color w:val="7F7F7F" w:themeColor="text1" w:themeTint="80"/>
                <w:sz w:val="18"/>
                <w:szCs w:val="18"/>
              </w:rPr>
              <w:t>Nijstad</w:t>
            </w:r>
            <w:proofErr w:type="spellEnd"/>
          </w:p>
          <w:p w14:paraId="083F019E" w14:textId="77777777" w:rsidR="002F03D5" w:rsidRPr="00CE4C24" w:rsidRDefault="002F03D5" w:rsidP="00C10149">
            <w:pPr>
              <w:rPr>
                <w:rFonts w:asciiTheme="majorHAnsi" w:eastAsia="Times New Roman" w:hAnsiTheme="majorHAnsi" w:cs="Arial"/>
                <w:bCs/>
                <w:color w:val="7F7F7F" w:themeColor="text1" w:themeTint="80"/>
                <w:sz w:val="18"/>
                <w:szCs w:val="18"/>
              </w:rPr>
            </w:pPr>
            <w:r w:rsidRPr="00CE4C24">
              <w:rPr>
                <w:rFonts w:asciiTheme="majorHAnsi" w:eastAsia="Times New Roman" w:hAnsiTheme="majorHAnsi" w:cs="Arial"/>
                <w:bCs/>
                <w:color w:val="7F7F7F" w:themeColor="text1" w:themeTint="80"/>
                <w:sz w:val="18"/>
                <w:szCs w:val="18"/>
              </w:rPr>
              <w:t>Jos van der Arend</w:t>
            </w:r>
          </w:p>
          <w:p w14:paraId="742DBC73" w14:textId="77777777" w:rsidR="002F03D5" w:rsidRPr="00CE4C24" w:rsidRDefault="002F03D5" w:rsidP="00C10149">
            <w:pPr>
              <w:rPr>
                <w:rFonts w:asciiTheme="majorHAnsi" w:eastAsia="Times New Roman" w:hAnsiTheme="majorHAnsi" w:cs="Arial"/>
                <w:bCs/>
                <w:color w:val="7F7F7F" w:themeColor="text1" w:themeTint="80"/>
                <w:sz w:val="18"/>
                <w:szCs w:val="18"/>
              </w:rPr>
            </w:pPr>
            <w:r w:rsidRPr="00CE4C24">
              <w:rPr>
                <w:rFonts w:asciiTheme="majorHAnsi" w:eastAsia="Times New Roman" w:hAnsiTheme="majorHAnsi" w:cs="Arial"/>
                <w:bCs/>
                <w:color w:val="7F7F7F" w:themeColor="text1" w:themeTint="80"/>
                <w:sz w:val="18"/>
                <w:szCs w:val="18"/>
              </w:rPr>
              <w:t xml:space="preserve">Marjan </w:t>
            </w:r>
            <w:proofErr w:type="spellStart"/>
            <w:r w:rsidRPr="00CE4C24">
              <w:rPr>
                <w:rFonts w:asciiTheme="majorHAnsi" w:eastAsia="Times New Roman" w:hAnsiTheme="majorHAnsi" w:cs="Arial"/>
                <w:bCs/>
                <w:color w:val="7F7F7F" w:themeColor="text1" w:themeTint="80"/>
                <w:sz w:val="18"/>
                <w:szCs w:val="18"/>
              </w:rPr>
              <w:t>Vernooy</w:t>
            </w:r>
            <w:proofErr w:type="spellEnd"/>
          </w:p>
          <w:p w14:paraId="19A36E82" w14:textId="77777777" w:rsidR="001247AE" w:rsidRPr="00CE4C24" w:rsidRDefault="001247AE" w:rsidP="00C10149">
            <w:pPr>
              <w:rPr>
                <w:rFonts w:asciiTheme="majorHAnsi" w:eastAsia="Times New Roman" w:hAnsiTheme="majorHAnsi" w:cs="Arial"/>
                <w:bCs/>
                <w:color w:val="7F7F7F" w:themeColor="text1" w:themeTint="80"/>
                <w:sz w:val="18"/>
                <w:szCs w:val="18"/>
              </w:rPr>
            </w:pPr>
            <w:r w:rsidRPr="00CE4C24">
              <w:rPr>
                <w:rFonts w:asciiTheme="majorHAnsi" w:eastAsia="Times New Roman" w:hAnsiTheme="majorHAnsi" w:cs="Arial"/>
                <w:bCs/>
                <w:color w:val="7F7F7F" w:themeColor="text1" w:themeTint="80"/>
                <w:sz w:val="18"/>
                <w:szCs w:val="18"/>
              </w:rPr>
              <w:t>Jeroen Hamers</w:t>
            </w:r>
          </w:p>
          <w:p w14:paraId="2DD325E7" w14:textId="77777777" w:rsidR="001247AE" w:rsidRPr="00CE4C24" w:rsidRDefault="001247AE" w:rsidP="00C10149">
            <w:pPr>
              <w:rPr>
                <w:rFonts w:asciiTheme="majorHAnsi" w:eastAsia="Times New Roman" w:hAnsiTheme="majorHAnsi" w:cs="Arial"/>
                <w:bCs/>
                <w:color w:val="7F7F7F" w:themeColor="text1" w:themeTint="80"/>
                <w:sz w:val="18"/>
                <w:szCs w:val="18"/>
              </w:rPr>
            </w:pPr>
            <w:proofErr w:type="spellStart"/>
            <w:r w:rsidRPr="00CE4C24">
              <w:rPr>
                <w:rFonts w:asciiTheme="majorHAnsi" w:eastAsia="Times New Roman" w:hAnsiTheme="majorHAnsi" w:cs="Arial"/>
                <w:bCs/>
                <w:color w:val="7F7F7F" w:themeColor="text1" w:themeTint="80"/>
                <w:sz w:val="18"/>
                <w:szCs w:val="18"/>
              </w:rPr>
              <w:t>Leonie</w:t>
            </w:r>
            <w:proofErr w:type="spellEnd"/>
            <w:r w:rsidRPr="00CE4C24">
              <w:rPr>
                <w:rFonts w:asciiTheme="majorHAnsi" w:eastAsia="Times New Roman" w:hAnsiTheme="majorHAnsi" w:cs="Arial"/>
                <w:bCs/>
                <w:color w:val="7F7F7F" w:themeColor="text1" w:themeTint="80"/>
                <w:sz w:val="18"/>
                <w:szCs w:val="18"/>
              </w:rPr>
              <w:t xml:space="preserve"> </w:t>
            </w:r>
            <w:proofErr w:type="spellStart"/>
            <w:r w:rsidRPr="00CE4C24">
              <w:rPr>
                <w:rFonts w:asciiTheme="majorHAnsi" w:eastAsia="Times New Roman" w:hAnsiTheme="majorHAnsi" w:cs="Arial"/>
                <w:bCs/>
                <w:color w:val="7F7F7F" w:themeColor="text1" w:themeTint="80"/>
                <w:sz w:val="18"/>
                <w:szCs w:val="18"/>
              </w:rPr>
              <w:t>Verhoeff</w:t>
            </w:r>
            <w:proofErr w:type="spellEnd"/>
          </w:p>
        </w:tc>
        <w:tc>
          <w:tcPr>
            <w:tcW w:w="3402" w:type="dxa"/>
            <w:tcBorders>
              <w:top w:val="single" w:sz="4" w:space="0" w:color="auto"/>
              <w:left w:val="nil"/>
              <w:bottom w:val="single" w:sz="4" w:space="0" w:color="auto"/>
              <w:right w:val="single" w:sz="4" w:space="0" w:color="auto"/>
            </w:tcBorders>
            <w:shd w:val="clear" w:color="auto" w:fill="auto"/>
            <w:vAlign w:val="bottom"/>
          </w:tcPr>
          <w:p w14:paraId="1861DCFF" w14:textId="77777777" w:rsidR="0080711C" w:rsidRPr="00CE4C24" w:rsidRDefault="001247AE" w:rsidP="0080711C">
            <w:pPr>
              <w:rPr>
                <w:rFonts w:asciiTheme="majorHAnsi" w:eastAsia="Times New Roman" w:hAnsiTheme="majorHAnsi" w:cs="Arial"/>
                <w:b/>
                <w:color w:val="7F7F7F" w:themeColor="text1" w:themeTint="80"/>
                <w:sz w:val="18"/>
                <w:szCs w:val="18"/>
              </w:rPr>
            </w:pPr>
            <w:r w:rsidRPr="00CE4C24">
              <w:rPr>
                <w:rFonts w:asciiTheme="majorHAnsi" w:eastAsia="Times New Roman" w:hAnsiTheme="majorHAnsi" w:cs="Arial"/>
                <w:b/>
                <w:color w:val="7F7F7F" w:themeColor="text1" w:themeTint="80"/>
                <w:sz w:val="18"/>
                <w:szCs w:val="18"/>
              </w:rPr>
              <w:t>80</w:t>
            </w:r>
          </w:p>
          <w:p w14:paraId="7D67E073" w14:textId="77777777" w:rsidR="002F03D5" w:rsidRPr="00CE4C24" w:rsidRDefault="002F03D5" w:rsidP="0080711C">
            <w:pPr>
              <w:rPr>
                <w:rFonts w:asciiTheme="majorHAnsi" w:eastAsia="Times New Roman" w:hAnsiTheme="majorHAnsi" w:cs="Arial"/>
                <w:b/>
                <w:color w:val="7F7F7F" w:themeColor="text1" w:themeTint="80"/>
                <w:sz w:val="18"/>
                <w:szCs w:val="18"/>
              </w:rPr>
            </w:pPr>
            <w:r w:rsidRPr="00CE4C24">
              <w:rPr>
                <w:rFonts w:asciiTheme="majorHAnsi" w:eastAsia="Times New Roman" w:hAnsiTheme="majorHAnsi" w:cs="Arial"/>
                <w:b/>
                <w:color w:val="7F7F7F" w:themeColor="text1" w:themeTint="80"/>
                <w:sz w:val="18"/>
                <w:szCs w:val="18"/>
              </w:rPr>
              <w:t>40</w:t>
            </w:r>
          </w:p>
          <w:p w14:paraId="151A965D" w14:textId="77777777" w:rsidR="002F03D5" w:rsidRPr="00CE4C24" w:rsidRDefault="002F03D5" w:rsidP="0080711C">
            <w:pPr>
              <w:rPr>
                <w:rFonts w:asciiTheme="majorHAnsi" w:eastAsia="Times New Roman" w:hAnsiTheme="majorHAnsi" w:cs="Arial"/>
                <w:b/>
                <w:color w:val="7F7F7F" w:themeColor="text1" w:themeTint="80"/>
                <w:sz w:val="18"/>
                <w:szCs w:val="18"/>
              </w:rPr>
            </w:pPr>
            <w:r w:rsidRPr="00CE4C24">
              <w:rPr>
                <w:rFonts w:asciiTheme="majorHAnsi" w:eastAsia="Times New Roman" w:hAnsiTheme="majorHAnsi" w:cs="Arial"/>
                <w:b/>
                <w:color w:val="7F7F7F" w:themeColor="text1" w:themeTint="80"/>
                <w:sz w:val="18"/>
                <w:szCs w:val="18"/>
              </w:rPr>
              <w:t>40</w:t>
            </w:r>
          </w:p>
          <w:p w14:paraId="3807278E" w14:textId="77777777" w:rsidR="002F03D5" w:rsidRPr="00CE4C24" w:rsidRDefault="002F03D5" w:rsidP="0080711C">
            <w:pPr>
              <w:rPr>
                <w:rFonts w:asciiTheme="majorHAnsi" w:eastAsia="Times New Roman" w:hAnsiTheme="majorHAnsi" w:cs="Arial"/>
                <w:b/>
                <w:color w:val="7F7F7F" w:themeColor="text1" w:themeTint="80"/>
                <w:sz w:val="18"/>
                <w:szCs w:val="18"/>
              </w:rPr>
            </w:pPr>
            <w:r w:rsidRPr="00CE4C24">
              <w:rPr>
                <w:rFonts w:asciiTheme="majorHAnsi" w:eastAsia="Times New Roman" w:hAnsiTheme="majorHAnsi" w:cs="Arial"/>
                <w:b/>
                <w:color w:val="7F7F7F" w:themeColor="text1" w:themeTint="80"/>
                <w:sz w:val="18"/>
                <w:szCs w:val="18"/>
              </w:rPr>
              <w:t>40</w:t>
            </w:r>
          </w:p>
          <w:p w14:paraId="05854E27" w14:textId="77777777" w:rsidR="002F03D5" w:rsidRPr="00CE4C24" w:rsidRDefault="002F03D5" w:rsidP="0080711C">
            <w:pPr>
              <w:rPr>
                <w:rFonts w:asciiTheme="majorHAnsi" w:eastAsia="Times New Roman" w:hAnsiTheme="majorHAnsi" w:cs="Arial"/>
                <w:b/>
                <w:color w:val="7F7F7F" w:themeColor="text1" w:themeTint="80"/>
                <w:sz w:val="18"/>
                <w:szCs w:val="18"/>
              </w:rPr>
            </w:pPr>
            <w:r w:rsidRPr="00CE4C24">
              <w:rPr>
                <w:rFonts w:asciiTheme="majorHAnsi" w:eastAsia="Times New Roman" w:hAnsiTheme="majorHAnsi" w:cs="Arial"/>
                <w:b/>
                <w:color w:val="7F7F7F" w:themeColor="text1" w:themeTint="80"/>
                <w:sz w:val="18"/>
                <w:szCs w:val="18"/>
              </w:rPr>
              <w:t>20</w:t>
            </w:r>
          </w:p>
        </w:tc>
        <w:tc>
          <w:tcPr>
            <w:tcW w:w="3402" w:type="dxa"/>
            <w:tcBorders>
              <w:top w:val="single" w:sz="4" w:space="0" w:color="auto"/>
              <w:left w:val="nil"/>
              <w:bottom w:val="single" w:sz="4" w:space="0" w:color="auto"/>
              <w:right w:val="single" w:sz="4" w:space="0" w:color="auto"/>
            </w:tcBorders>
            <w:shd w:val="clear" w:color="auto" w:fill="auto"/>
            <w:vAlign w:val="bottom"/>
          </w:tcPr>
          <w:p w14:paraId="6613E04B" w14:textId="77777777" w:rsidR="0080711C" w:rsidRPr="00CE4C24" w:rsidRDefault="0080711C" w:rsidP="0080711C">
            <w:pPr>
              <w:rPr>
                <w:rFonts w:asciiTheme="majorHAnsi" w:eastAsia="Times New Roman" w:hAnsiTheme="majorHAnsi" w:cs="Arial"/>
                <w:b/>
                <w:color w:val="7F7F7F" w:themeColor="text1" w:themeTint="80"/>
                <w:sz w:val="18"/>
                <w:szCs w:val="18"/>
              </w:rPr>
            </w:pPr>
          </w:p>
        </w:tc>
      </w:tr>
    </w:tbl>
    <w:p w14:paraId="7B2F1664" w14:textId="77777777" w:rsidR="008D6BF2" w:rsidRPr="00CE4C24" w:rsidRDefault="008D6BF2" w:rsidP="00C10149"/>
    <w:tbl>
      <w:tblPr>
        <w:tblW w:w="9356" w:type="dxa"/>
        <w:tblInd w:w="70" w:type="dxa"/>
        <w:tblLayout w:type="fixed"/>
        <w:tblCellMar>
          <w:left w:w="70" w:type="dxa"/>
          <w:right w:w="70" w:type="dxa"/>
        </w:tblCellMar>
        <w:tblLook w:val="04A0" w:firstRow="1" w:lastRow="0" w:firstColumn="1" w:lastColumn="0" w:noHBand="0" w:noVBand="1"/>
      </w:tblPr>
      <w:tblGrid>
        <w:gridCol w:w="2552"/>
        <w:gridCol w:w="6804"/>
      </w:tblGrid>
      <w:tr w:rsidR="002B35FA" w:rsidRPr="00CE4C24" w14:paraId="23741230" w14:textId="77777777" w:rsidTr="002C77D5">
        <w:trPr>
          <w:trHeight w:val="300"/>
        </w:trPr>
        <w:tc>
          <w:tcPr>
            <w:tcW w:w="2552" w:type="dxa"/>
            <w:tcBorders>
              <w:top w:val="single" w:sz="4" w:space="0" w:color="auto"/>
              <w:left w:val="single" w:sz="4" w:space="0" w:color="auto"/>
              <w:bottom w:val="single" w:sz="4" w:space="0" w:color="auto"/>
              <w:right w:val="nil"/>
            </w:tcBorders>
            <w:shd w:val="clear" w:color="auto" w:fill="660066"/>
            <w:noWrap/>
            <w:vAlign w:val="bottom"/>
            <w:hideMark/>
          </w:tcPr>
          <w:p w14:paraId="587AE82C" w14:textId="77777777" w:rsidR="002B35FA" w:rsidRPr="00CE4C24" w:rsidRDefault="002B35FA" w:rsidP="002B35FA">
            <w:pPr>
              <w:rPr>
                <w:rFonts w:asciiTheme="majorHAnsi" w:eastAsia="Times New Roman" w:hAnsiTheme="majorHAnsi" w:cs="Arial"/>
                <w:color w:val="FFFFFF" w:themeColor="background1"/>
                <w:sz w:val="18"/>
                <w:szCs w:val="18"/>
              </w:rPr>
            </w:pPr>
            <w:r w:rsidRPr="00CE4C24">
              <w:rPr>
                <w:rFonts w:asciiTheme="majorHAnsi" w:eastAsia="Times New Roman" w:hAnsiTheme="majorHAnsi" w:cs="Arial"/>
                <w:color w:val="FFFFFF" w:themeColor="background1"/>
                <w:sz w:val="18"/>
                <w:szCs w:val="18"/>
              </w:rPr>
              <w:t> </w:t>
            </w:r>
          </w:p>
        </w:tc>
        <w:tc>
          <w:tcPr>
            <w:tcW w:w="6804" w:type="dxa"/>
            <w:tcBorders>
              <w:top w:val="single" w:sz="4" w:space="0" w:color="auto"/>
              <w:left w:val="nil"/>
              <w:bottom w:val="single" w:sz="4" w:space="0" w:color="auto"/>
              <w:right w:val="single" w:sz="4" w:space="0" w:color="auto"/>
            </w:tcBorders>
            <w:shd w:val="clear" w:color="auto" w:fill="660066"/>
            <w:noWrap/>
            <w:vAlign w:val="bottom"/>
            <w:hideMark/>
          </w:tcPr>
          <w:p w14:paraId="7E29C4E9" w14:textId="77777777" w:rsidR="002B35FA" w:rsidRPr="00CE4C24" w:rsidRDefault="002B35FA" w:rsidP="000061B7">
            <w:pPr>
              <w:pStyle w:val="Kop2"/>
            </w:pPr>
            <w:bookmarkStart w:id="32" w:name="_Toc217627231"/>
            <w:r w:rsidRPr="00CE4C24">
              <w:t>Helpdesk</w:t>
            </w:r>
            <w:r w:rsidR="00E24EDB" w:rsidRPr="00CE4C24">
              <w:t xml:space="preserve"> </w:t>
            </w:r>
            <w:r w:rsidR="000061B7" w:rsidRPr="00CE4C24">
              <w:t xml:space="preserve">en </w:t>
            </w:r>
            <w:r w:rsidR="003B0F8A" w:rsidRPr="00CE4C24">
              <w:t>s</w:t>
            </w:r>
            <w:r w:rsidR="00457F82" w:rsidRPr="00CE4C24">
              <w:t>timulering i</w:t>
            </w:r>
            <w:r w:rsidR="00E24EDB" w:rsidRPr="00CE4C24">
              <w:t>mplementatie</w:t>
            </w:r>
            <w:bookmarkEnd w:id="32"/>
          </w:p>
        </w:tc>
      </w:tr>
      <w:tr w:rsidR="002B35FA" w:rsidRPr="00CE4C24" w14:paraId="07923F5B"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6EA7283"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Korte beschrijving</w:t>
            </w:r>
          </w:p>
        </w:tc>
        <w:tc>
          <w:tcPr>
            <w:tcW w:w="6804" w:type="dxa"/>
            <w:tcBorders>
              <w:top w:val="single" w:sz="4" w:space="0" w:color="auto"/>
              <w:left w:val="nil"/>
              <w:bottom w:val="single" w:sz="4" w:space="0" w:color="auto"/>
              <w:right w:val="single" w:sz="4" w:space="0" w:color="auto"/>
            </w:tcBorders>
            <w:shd w:val="clear" w:color="000000" w:fill="D9D9D9"/>
            <w:vAlign w:val="bottom"/>
            <w:hideMark/>
          </w:tcPr>
          <w:p w14:paraId="5B37D278" w14:textId="77777777" w:rsidR="002B35FA" w:rsidRPr="00CE4C24" w:rsidRDefault="003B0F8A" w:rsidP="002B35FA">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Een standaard is pas een standaard als die ook gebruikt wordt. De expertise die vaak nodig is om met de EduStandaard standaarden en afspraken aan het werk te gaan is soms erg specialistisch. Het bureau EduStandaard biedt daarom ondersteuning door als loket bereikbaar te zijn voor vragen, maar ook door het aanbieden van testtools en voorbeeld</w:t>
            </w:r>
            <w:r w:rsidR="000061B7" w:rsidRPr="00CE4C24">
              <w:rPr>
                <w:rFonts w:asciiTheme="majorHAnsi" w:eastAsia="Times New Roman" w:hAnsiTheme="majorHAnsi" w:cs="Arial"/>
                <w:color w:val="808080" w:themeColor="background1" w:themeShade="80"/>
                <w:sz w:val="18"/>
                <w:szCs w:val="18"/>
              </w:rPr>
              <w:t>-</w:t>
            </w:r>
            <w:r w:rsidRPr="00CE4C24">
              <w:rPr>
                <w:rFonts w:asciiTheme="majorHAnsi" w:eastAsia="Times New Roman" w:hAnsiTheme="majorHAnsi" w:cs="Arial"/>
                <w:color w:val="808080" w:themeColor="background1" w:themeShade="80"/>
                <w:sz w:val="18"/>
                <w:szCs w:val="18"/>
              </w:rPr>
              <w:t xml:space="preserve"> implementaties. </w:t>
            </w:r>
          </w:p>
        </w:tc>
      </w:tr>
      <w:tr w:rsidR="002B35FA" w:rsidRPr="00CE4C24" w14:paraId="7735C3C0" w14:textId="77777777" w:rsidTr="002B35FA">
        <w:trPr>
          <w:trHeight w:val="540"/>
        </w:trPr>
        <w:tc>
          <w:tcPr>
            <w:tcW w:w="2552" w:type="dxa"/>
            <w:tcBorders>
              <w:top w:val="nil"/>
              <w:left w:val="single" w:sz="4" w:space="0" w:color="auto"/>
              <w:bottom w:val="single" w:sz="4" w:space="0" w:color="auto"/>
              <w:right w:val="single" w:sz="4" w:space="0" w:color="auto"/>
            </w:tcBorders>
            <w:shd w:val="clear" w:color="000000" w:fill="D9D9D9"/>
            <w:noWrap/>
            <w:vAlign w:val="bottom"/>
            <w:hideMark/>
          </w:tcPr>
          <w:p w14:paraId="10953FE8" w14:textId="77777777" w:rsidR="002B35FA" w:rsidRPr="00CE4C24" w:rsidRDefault="00457F82"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Resultaten</w:t>
            </w:r>
          </w:p>
        </w:tc>
        <w:tc>
          <w:tcPr>
            <w:tcW w:w="6804" w:type="dxa"/>
            <w:tcBorders>
              <w:top w:val="nil"/>
              <w:left w:val="nil"/>
              <w:bottom w:val="single" w:sz="4" w:space="0" w:color="auto"/>
              <w:right w:val="single" w:sz="4" w:space="0" w:color="auto"/>
            </w:tcBorders>
            <w:shd w:val="clear" w:color="000000" w:fill="D9D9D9"/>
            <w:vAlign w:val="bottom"/>
            <w:hideMark/>
          </w:tcPr>
          <w:p w14:paraId="48C16373" w14:textId="77777777" w:rsidR="00EC40F5" w:rsidRPr="00CE4C24" w:rsidRDefault="00EC40F5" w:rsidP="003B0F8A">
            <w:pPr>
              <w:pStyle w:val="Lijstalinea"/>
              <w:numPr>
                <w:ilvl w:val="0"/>
                <w:numId w:val="34"/>
              </w:numPr>
              <w:ind w:left="355"/>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Hotline</w:t>
            </w:r>
          </w:p>
          <w:p w14:paraId="3E110726" w14:textId="77777777" w:rsidR="003B0F8A" w:rsidRPr="00CE4C24" w:rsidRDefault="003B0F8A" w:rsidP="003B0F8A">
            <w:pPr>
              <w:pStyle w:val="Lijstalinea"/>
              <w:numPr>
                <w:ilvl w:val="0"/>
                <w:numId w:val="34"/>
              </w:numPr>
              <w:ind w:left="355"/>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Testtools</w:t>
            </w:r>
          </w:p>
          <w:p w14:paraId="2E4C0483" w14:textId="77777777" w:rsidR="003B0F8A" w:rsidRPr="00CE4C24" w:rsidRDefault="003B0F8A" w:rsidP="003B0F8A">
            <w:pPr>
              <w:pStyle w:val="Lijstalinea"/>
              <w:numPr>
                <w:ilvl w:val="0"/>
                <w:numId w:val="34"/>
              </w:numPr>
              <w:ind w:left="355"/>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Voorbeeld -implementaties</w:t>
            </w:r>
          </w:p>
          <w:p w14:paraId="3555E8E9" w14:textId="77777777" w:rsidR="00EC40F5" w:rsidRPr="00CE4C24" w:rsidRDefault="00EC40F5" w:rsidP="003B0F8A">
            <w:pPr>
              <w:pStyle w:val="Lijstalinea"/>
              <w:numPr>
                <w:ilvl w:val="0"/>
                <w:numId w:val="34"/>
              </w:numPr>
              <w:ind w:left="355"/>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Afspraken implementatie standaardisatieraad</w:t>
            </w:r>
          </w:p>
          <w:p w14:paraId="3BD50BE2" w14:textId="77777777" w:rsidR="00EC40F5" w:rsidRPr="00CE4C24" w:rsidRDefault="00EC40F5" w:rsidP="003B0F8A">
            <w:pPr>
              <w:pStyle w:val="Lijstalinea"/>
              <w:numPr>
                <w:ilvl w:val="0"/>
                <w:numId w:val="34"/>
              </w:numPr>
              <w:ind w:left="355"/>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Implementatie Distributie &amp; Toegang</w:t>
            </w:r>
          </w:p>
        </w:tc>
      </w:tr>
      <w:tr w:rsidR="002B35FA" w:rsidRPr="00CE4C24" w14:paraId="69C588D9" w14:textId="77777777"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4A3971B"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14:paraId="72E8D879" w14:textId="77777777" w:rsidR="002B35FA" w:rsidRPr="00CE4C24" w:rsidRDefault="002B35FA" w:rsidP="002B35FA">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PO, VO, MBO</w:t>
            </w:r>
            <w:r w:rsidR="00EC40F5" w:rsidRPr="00CE4C24">
              <w:rPr>
                <w:rFonts w:asciiTheme="majorHAnsi" w:eastAsia="Times New Roman" w:hAnsiTheme="majorHAnsi" w:cs="Arial"/>
                <w:color w:val="808080" w:themeColor="background1" w:themeShade="80"/>
                <w:sz w:val="18"/>
                <w:szCs w:val="18"/>
              </w:rPr>
              <w:t xml:space="preserve"> en HO</w:t>
            </w:r>
          </w:p>
        </w:tc>
      </w:tr>
      <w:tr w:rsidR="002B35FA" w:rsidRPr="00CE4C24" w14:paraId="4967E790" w14:textId="77777777"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A1FE670"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14:paraId="14D84F53" w14:textId="77777777" w:rsidR="002B35FA" w:rsidRPr="00CE4C24" w:rsidRDefault="00B03941" w:rsidP="002B35FA">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Alle publieke en private partijen die in het onderwijs de standaarden en afspraken implementeren.</w:t>
            </w:r>
          </w:p>
        </w:tc>
      </w:tr>
      <w:tr w:rsidR="002B35FA" w:rsidRPr="00CE4C24" w14:paraId="40F40292" w14:textId="77777777" w:rsidTr="002C77D5">
        <w:trPr>
          <w:trHeight w:val="300"/>
        </w:trPr>
        <w:tc>
          <w:tcPr>
            <w:tcW w:w="2552" w:type="dxa"/>
            <w:tcBorders>
              <w:top w:val="nil"/>
              <w:left w:val="nil"/>
              <w:bottom w:val="single" w:sz="4" w:space="0" w:color="auto"/>
              <w:right w:val="nil"/>
            </w:tcBorders>
            <w:shd w:val="clear" w:color="auto" w:fill="auto"/>
            <w:noWrap/>
            <w:vAlign w:val="bottom"/>
            <w:hideMark/>
          </w:tcPr>
          <w:p w14:paraId="322B52EF" w14:textId="77777777" w:rsidR="002B35FA" w:rsidRPr="00CE4C24" w:rsidRDefault="002B35FA" w:rsidP="002B35FA">
            <w:pPr>
              <w:rPr>
                <w:rFonts w:asciiTheme="majorHAnsi" w:eastAsia="Times New Roman" w:hAnsiTheme="majorHAnsi" w:cs="Arial"/>
                <w:b/>
                <w:bCs/>
                <w:color w:val="000000"/>
                <w:sz w:val="18"/>
                <w:szCs w:val="18"/>
              </w:rPr>
            </w:pPr>
          </w:p>
        </w:tc>
        <w:tc>
          <w:tcPr>
            <w:tcW w:w="6804" w:type="dxa"/>
            <w:tcBorders>
              <w:top w:val="nil"/>
              <w:left w:val="nil"/>
              <w:bottom w:val="single" w:sz="4" w:space="0" w:color="auto"/>
              <w:right w:val="nil"/>
            </w:tcBorders>
            <w:shd w:val="clear" w:color="auto" w:fill="auto"/>
            <w:vAlign w:val="bottom"/>
            <w:hideMark/>
          </w:tcPr>
          <w:p w14:paraId="43196993" w14:textId="77777777" w:rsidR="002B35FA" w:rsidRPr="00CE4C24" w:rsidRDefault="002B35FA" w:rsidP="002B35FA">
            <w:pPr>
              <w:rPr>
                <w:rFonts w:asciiTheme="majorHAnsi" w:eastAsia="Times New Roman" w:hAnsiTheme="majorHAnsi" w:cs="Arial"/>
                <w:color w:val="808080" w:themeColor="background1" w:themeShade="80"/>
                <w:sz w:val="18"/>
                <w:szCs w:val="18"/>
              </w:rPr>
            </w:pPr>
          </w:p>
        </w:tc>
      </w:tr>
      <w:tr w:rsidR="002B35FA" w:rsidRPr="00CE4C24" w14:paraId="2B5070E1" w14:textId="77777777" w:rsidTr="002C77D5">
        <w:trPr>
          <w:trHeight w:val="300"/>
        </w:trPr>
        <w:tc>
          <w:tcPr>
            <w:tcW w:w="2552" w:type="dxa"/>
            <w:tcBorders>
              <w:top w:val="single" w:sz="4" w:space="0" w:color="auto"/>
              <w:left w:val="single" w:sz="4" w:space="0" w:color="auto"/>
              <w:bottom w:val="single" w:sz="4" w:space="0" w:color="auto"/>
            </w:tcBorders>
            <w:shd w:val="clear" w:color="auto" w:fill="1083A1"/>
            <w:noWrap/>
            <w:vAlign w:val="bottom"/>
          </w:tcPr>
          <w:p w14:paraId="6C137088" w14:textId="77777777" w:rsidR="002B35FA" w:rsidRPr="00CE4C24" w:rsidRDefault="002B35FA" w:rsidP="002B35FA">
            <w:pPr>
              <w:rPr>
                <w:rFonts w:asciiTheme="majorHAnsi" w:eastAsia="Times New Roman" w:hAnsiTheme="majorHAnsi" w:cs="Arial"/>
                <w:bCs/>
                <w:color w:val="FFFFFF" w:themeColor="background1"/>
                <w:sz w:val="18"/>
                <w:szCs w:val="18"/>
              </w:rPr>
            </w:pPr>
          </w:p>
        </w:tc>
        <w:tc>
          <w:tcPr>
            <w:tcW w:w="6804" w:type="dxa"/>
            <w:tcBorders>
              <w:top w:val="single" w:sz="4" w:space="0" w:color="auto"/>
              <w:bottom w:val="single" w:sz="4" w:space="0" w:color="auto"/>
              <w:right w:val="single" w:sz="4" w:space="0" w:color="auto"/>
            </w:tcBorders>
            <w:shd w:val="clear" w:color="auto" w:fill="1083A1"/>
            <w:vAlign w:val="bottom"/>
          </w:tcPr>
          <w:p w14:paraId="40D0F4E9" w14:textId="77777777" w:rsidR="002B35FA" w:rsidRPr="00CE4C24" w:rsidRDefault="002B35FA" w:rsidP="002B35FA">
            <w:pPr>
              <w:rPr>
                <w:rFonts w:asciiTheme="majorHAnsi" w:eastAsia="Times New Roman" w:hAnsiTheme="majorHAnsi" w:cs="Arial"/>
                <w:color w:val="FFFFFF" w:themeColor="background1"/>
                <w:sz w:val="18"/>
                <w:szCs w:val="18"/>
              </w:rPr>
            </w:pPr>
            <w:r w:rsidRPr="00CE4C24">
              <w:rPr>
                <w:rFonts w:asciiTheme="majorHAnsi" w:eastAsia="Times New Roman" w:hAnsiTheme="majorHAnsi" w:cs="Arial"/>
                <w:color w:val="FFFFFF" w:themeColor="background1"/>
                <w:sz w:val="18"/>
                <w:szCs w:val="18"/>
              </w:rPr>
              <w:t>Invloeden en verantwoordelijkheden</w:t>
            </w:r>
          </w:p>
        </w:tc>
      </w:tr>
      <w:tr w:rsidR="002B35FA" w:rsidRPr="00CE4C24" w14:paraId="308D0553"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7203C"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546C75FD" w14:textId="77777777" w:rsidR="002B35FA" w:rsidRPr="00CE4C24" w:rsidRDefault="001247AE" w:rsidP="002B35FA">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Henk </w:t>
            </w:r>
            <w:proofErr w:type="spellStart"/>
            <w:r w:rsidRPr="00CE4C24">
              <w:rPr>
                <w:rFonts w:asciiTheme="majorHAnsi" w:eastAsia="Times New Roman" w:hAnsiTheme="majorHAnsi" w:cs="Arial"/>
                <w:color w:val="808080" w:themeColor="background1" w:themeShade="80"/>
                <w:sz w:val="18"/>
                <w:szCs w:val="18"/>
              </w:rPr>
              <w:t>Nijstad</w:t>
            </w:r>
            <w:proofErr w:type="spellEnd"/>
          </w:p>
          <w:p w14:paraId="5FF73CBB" w14:textId="77777777" w:rsidR="001247AE" w:rsidRPr="00CE4C24" w:rsidRDefault="001247AE" w:rsidP="002B35FA">
            <w:pPr>
              <w:rPr>
                <w:rFonts w:asciiTheme="majorHAnsi" w:eastAsia="Times New Roman" w:hAnsiTheme="majorHAnsi" w:cs="Arial"/>
                <w:color w:val="808080" w:themeColor="background1" w:themeShade="80"/>
                <w:sz w:val="18"/>
                <w:szCs w:val="18"/>
              </w:rPr>
            </w:pPr>
          </w:p>
          <w:p w14:paraId="2AE1B943" w14:textId="77777777" w:rsidR="001247AE" w:rsidRPr="00CE4C24" w:rsidRDefault="00022563" w:rsidP="00022563">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Onder de verantwoordelijkheid van het</w:t>
            </w:r>
            <w:r w:rsidR="001247AE" w:rsidRPr="00CE4C24">
              <w:rPr>
                <w:rFonts w:asciiTheme="majorHAnsi" w:eastAsia="Times New Roman" w:hAnsiTheme="majorHAnsi" w:cs="Arial"/>
                <w:color w:val="808080" w:themeColor="background1" w:themeShade="80"/>
                <w:sz w:val="18"/>
                <w:szCs w:val="18"/>
              </w:rPr>
              <w:t xml:space="preserve"> werkgroep-</w:t>
            </w:r>
            <w:r w:rsidRPr="00CE4C24">
              <w:rPr>
                <w:rFonts w:asciiTheme="majorHAnsi" w:eastAsia="Times New Roman" w:hAnsiTheme="majorHAnsi" w:cs="Arial"/>
                <w:color w:val="808080" w:themeColor="background1" w:themeShade="80"/>
                <w:sz w:val="18"/>
                <w:szCs w:val="18"/>
              </w:rPr>
              <w:t>aanspreekpunt valt ook de helpdesk en promotie voor het betreffende domein</w:t>
            </w:r>
            <w:r w:rsidR="001247AE" w:rsidRPr="00CE4C24">
              <w:rPr>
                <w:rFonts w:asciiTheme="majorHAnsi" w:eastAsia="Times New Roman" w:hAnsiTheme="majorHAnsi" w:cs="Arial"/>
                <w:color w:val="808080" w:themeColor="background1" w:themeShade="80"/>
                <w:sz w:val="18"/>
                <w:szCs w:val="18"/>
              </w:rPr>
              <w:t xml:space="preserve"> </w:t>
            </w:r>
          </w:p>
        </w:tc>
      </w:tr>
    </w:tbl>
    <w:p w14:paraId="2D120DA8" w14:textId="77777777" w:rsidR="0080711C" w:rsidRPr="00CE4C24" w:rsidRDefault="0080711C" w:rsidP="0080711C">
      <w:pPr>
        <w:rPr>
          <w:rFonts w:asciiTheme="majorHAnsi" w:hAnsiTheme="majorHAnsi"/>
        </w:rPr>
      </w:pPr>
    </w:p>
    <w:tbl>
      <w:tblPr>
        <w:tblW w:w="9356" w:type="dxa"/>
        <w:tblInd w:w="70" w:type="dxa"/>
        <w:tblLayout w:type="fixed"/>
        <w:tblCellMar>
          <w:left w:w="70" w:type="dxa"/>
          <w:right w:w="70" w:type="dxa"/>
        </w:tblCellMar>
        <w:tblLook w:val="04A0" w:firstRow="1" w:lastRow="0" w:firstColumn="1" w:lastColumn="0" w:noHBand="0" w:noVBand="1"/>
      </w:tblPr>
      <w:tblGrid>
        <w:gridCol w:w="2552"/>
        <w:gridCol w:w="3402"/>
        <w:gridCol w:w="3402"/>
      </w:tblGrid>
      <w:tr w:rsidR="0080711C" w:rsidRPr="00CE4C24" w14:paraId="38E86E78" w14:textId="77777777" w:rsidTr="0080711C">
        <w:trPr>
          <w:trHeight w:val="300"/>
        </w:trPr>
        <w:tc>
          <w:tcPr>
            <w:tcW w:w="2552" w:type="dxa"/>
            <w:tcBorders>
              <w:top w:val="single" w:sz="4" w:space="0" w:color="auto"/>
              <w:left w:val="single" w:sz="4" w:space="0" w:color="auto"/>
              <w:bottom w:val="single" w:sz="4" w:space="0" w:color="auto"/>
              <w:right w:val="nil"/>
            </w:tcBorders>
            <w:shd w:val="clear" w:color="000000" w:fill="1083A1"/>
            <w:noWrap/>
            <w:vAlign w:val="bottom"/>
            <w:hideMark/>
          </w:tcPr>
          <w:p w14:paraId="28A2AAF8" w14:textId="77777777" w:rsidR="0080711C" w:rsidRPr="00CE4C24" w:rsidRDefault="0080711C" w:rsidP="0080711C">
            <w:pPr>
              <w:rPr>
                <w:rFonts w:asciiTheme="majorHAnsi" w:eastAsia="Times New Roman" w:hAnsiTheme="majorHAnsi" w:cs="Arial"/>
                <w:b/>
                <w:bCs/>
                <w:color w:val="FFFFFF" w:themeColor="background1"/>
                <w:sz w:val="18"/>
                <w:szCs w:val="18"/>
              </w:rPr>
            </w:pPr>
          </w:p>
        </w:tc>
        <w:tc>
          <w:tcPr>
            <w:tcW w:w="6804" w:type="dxa"/>
            <w:gridSpan w:val="2"/>
            <w:tcBorders>
              <w:top w:val="single" w:sz="4" w:space="0" w:color="auto"/>
              <w:left w:val="nil"/>
              <w:bottom w:val="single" w:sz="4" w:space="0" w:color="auto"/>
              <w:right w:val="single" w:sz="4" w:space="0" w:color="auto"/>
            </w:tcBorders>
            <w:shd w:val="clear" w:color="000000" w:fill="1083A1"/>
            <w:vAlign w:val="bottom"/>
            <w:hideMark/>
          </w:tcPr>
          <w:p w14:paraId="0385A3C5" w14:textId="77777777" w:rsidR="0080711C" w:rsidRPr="00CE4C24" w:rsidRDefault="0080711C" w:rsidP="0080711C">
            <w:pPr>
              <w:rPr>
                <w:rFonts w:asciiTheme="majorHAnsi" w:eastAsia="Times New Roman" w:hAnsiTheme="majorHAnsi" w:cs="Arial"/>
                <w:b/>
                <w:bCs/>
                <w:color w:val="FFFFFF"/>
                <w:sz w:val="18"/>
                <w:szCs w:val="18"/>
              </w:rPr>
            </w:pPr>
            <w:r w:rsidRPr="00CE4C24">
              <w:rPr>
                <w:rFonts w:asciiTheme="majorHAnsi" w:eastAsia="Times New Roman" w:hAnsiTheme="majorHAnsi" w:cs="Arial"/>
                <w:b/>
                <w:bCs/>
                <w:color w:val="FFFFFF"/>
                <w:sz w:val="18"/>
                <w:szCs w:val="18"/>
              </w:rPr>
              <w:t>Inzet mensen en middelen</w:t>
            </w:r>
          </w:p>
        </w:tc>
      </w:tr>
      <w:tr w:rsidR="0080711C" w:rsidRPr="00CE4C24" w14:paraId="1EDA89EF" w14:textId="77777777" w:rsidTr="0080711C">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2CA62" w14:textId="77777777" w:rsidR="0080711C" w:rsidRPr="00CE4C24" w:rsidRDefault="0080711C" w:rsidP="0080711C">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Mensen</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627AF4CE" w14:textId="77777777" w:rsidR="0080711C" w:rsidRPr="00CE4C24" w:rsidRDefault="0080711C" w:rsidP="0080711C">
            <w:pPr>
              <w:rPr>
                <w:rFonts w:asciiTheme="majorHAnsi" w:eastAsia="Times New Roman" w:hAnsiTheme="majorHAnsi" w:cs="Arial"/>
                <w:b/>
                <w:sz w:val="18"/>
                <w:szCs w:val="18"/>
              </w:rPr>
            </w:pPr>
            <w:r w:rsidRPr="00CE4C24">
              <w:rPr>
                <w:rFonts w:asciiTheme="majorHAnsi" w:eastAsia="Times New Roman" w:hAnsiTheme="majorHAnsi" w:cs="Arial"/>
                <w:b/>
                <w:sz w:val="18"/>
                <w:szCs w:val="18"/>
              </w:rPr>
              <w:t>Uren</w:t>
            </w:r>
          </w:p>
        </w:tc>
        <w:tc>
          <w:tcPr>
            <w:tcW w:w="3402" w:type="dxa"/>
            <w:tcBorders>
              <w:top w:val="single" w:sz="4" w:space="0" w:color="auto"/>
              <w:left w:val="nil"/>
              <w:bottom w:val="single" w:sz="4" w:space="0" w:color="auto"/>
              <w:right w:val="single" w:sz="4" w:space="0" w:color="auto"/>
            </w:tcBorders>
            <w:shd w:val="clear" w:color="auto" w:fill="auto"/>
            <w:vAlign w:val="bottom"/>
          </w:tcPr>
          <w:p w14:paraId="220E6F8F" w14:textId="77777777" w:rsidR="0080711C" w:rsidRPr="00CE4C24" w:rsidRDefault="0080711C" w:rsidP="0080711C">
            <w:pPr>
              <w:rPr>
                <w:rFonts w:asciiTheme="majorHAnsi" w:eastAsia="Times New Roman" w:hAnsiTheme="majorHAnsi" w:cs="Arial"/>
                <w:b/>
                <w:sz w:val="18"/>
                <w:szCs w:val="18"/>
              </w:rPr>
            </w:pPr>
            <w:r w:rsidRPr="00CE4C24">
              <w:rPr>
                <w:rFonts w:asciiTheme="majorHAnsi" w:eastAsia="Times New Roman" w:hAnsiTheme="majorHAnsi" w:cs="Arial"/>
                <w:b/>
                <w:sz w:val="18"/>
                <w:szCs w:val="18"/>
              </w:rPr>
              <w:t>Kosten</w:t>
            </w:r>
          </w:p>
        </w:tc>
      </w:tr>
      <w:tr w:rsidR="0080711C" w:rsidRPr="00CE4C24" w14:paraId="70EBCD1B" w14:textId="77777777" w:rsidTr="0080711C">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A4627" w14:textId="77777777" w:rsidR="0080711C" w:rsidRPr="00CE4C24" w:rsidRDefault="00B8599B" w:rsidP="00C10149">
            <w:pPr>
              <w:rPr>
                <w:rFonts w:asciiTheme="majorHAnsi" w:eastAsia="Times New Roman" w:hAnsiTheme="majorHAnsi" w:cs="Arial"/>
                <w:bCs/>
                <w:color w:val="7F7F7F" w:themeColor="text1" w:themeTint="80"/>
                <w:sz w:val="18"/>
                <w:szCs w:val="18"/>
              </w:rPr>
            </w:pPr>
            <w:r w:rsidRPr="00CE4C24">
              <w:rPr>
                <w:rFonts w:asciiTheme="majorHAnsi" w:eastAsia="Times New Roman" w:hAnsiTheme="majorHAnsi" w:cs="Arial"/>
                <w:bCs/>
                <w:color w:val="7F7F7F" w:themeColor="text1" w:themeTint="80"/>
                <w:sz w:val="18"/>
                <w:szCs w:val="18"/>
              </w:rPr>
              <w:t>H</w:t>
            </w:r>
            <w:r w:rsidR="00022563" w:rsidRPr="00CE4C24">
              <w:rPr>
                <w:rFonts w:asciiTheme="majorHAnsi" w:eastAsia="Times New Roman" w:hAnsiTheme="majorHAnsi" w:cs="Arial"/>
                <w:bCs/>
                <w:color w:val="7F7F7F" w:themeColor="text1" w:themeTint="80"/>
                <w:sz w:val="18"/>
                <w:szCs w:val="18"/>
              </w:rPr>
              <w:t>enk</w:t>
            </w:r>
          </w:p>
          <w:p w14:paraId="76922613" w14:textId="77777777" w:rsidR="0025534B" w:rsidRPr="00CE4C24" w:rsidRDefault="0025534B" w:rsidP="00C10149">
            <w:pPr>
              <w:rPr>
                <w:rFonts w:asciiTheme="majorHAnsi" w:eastAsia="Times New Roman" w:hAnsiTheme="majorHAnsi" w:cs="Arial"/>
                <w:bCs/>
                <w:color w:val="7F7F7F" w:themeColor="text1" w:themeTint="80"/>
                <w:sz w:val="18"/>
                <w:szCs w:val="18"/>
              </w:rPr>
            </w:pPr>
            <w:proofErr w:type="spellStart"/>
            <w:r w:rsidRPr="00CE4C24">
              <w:rPr>
                <w:rFonts w:asciiTheme="majorHAnsi" w:eastAsia="Times New Roman" w:hAnsiTheme="majorHAnsi" w:cs="Arial"/>
                <w:bCs/>
                <w:color w:val="7F7F7F" w:themeColor="text1" w:themeTint="80"/>
                <w:sz w:val="18"/>
                <w:szCs w:val="18"/>
              </w:rPr>
              <w:t>werkgroepverantwoordelijken</w:t>
            </w:r>
            <w:proofErr w:type="spellEnd"/>
          </w:p>
        </w:tc>
        <w:tc>
          <w:tcPr>
            <w:tcW w:w="3402" w:type="dxa"/>
            <w:tcBorders>
              <w:top w:val="single" w:sz="4" w:space="0" w:color="auto"/>
              <w:left w:val="nil"/>
              <w:bottom w:val="single" w:sz="4" w:space="0" w:color="auto"/>
              <w:right w:val="single" w:sz="4" w:space="0" w:color="auto"/>
            </w:tcBorders>
            <w:shd w:val="clear" w:color="auto" w:fill="auto"/>
            <w:vAlign w:val="bottom"/>
          </w:tcPr>
          <w:p w14:paraId="5FCB93EC" w14:textId="77777777" w:rsidR="0080711C" w:rsidRPr="00CE4C24" w:rsidRDefault="00022563" w:rsidP="0080711C">
            <w:pPr>
              <w:rPr>
                <w:rFonts w:asciiTheme="majorHAnsi" w:eastAsia="Times New Roman" w:hAnsiTheme="majorHAnsi" w:cs="Arial"/>
                <w:b/>
                <w:color w:val="7F7F7F" w:themeColor="text1" w:themeTint="80"/>
                <w:sz w:val="18"/>
                <w:szCs w:val="18"/>
              </w:rPr>
            </w:pPr>
            <w:r w:rsidRPr="00CE4C24">
              <w:rPr>
                <w:rFonts w:asciiTheme="majorHAnsi" w:eastAsia="Times New Roman" w:hAnsiTheme="majorHAnsi" w:cs="Arial"/>
                <w:b/>
                <w:color w:val="7F7F7F" w:themeColor="text1" w:themeTint="80"/>
                <w:sz w:val="18"/>
                <w:szCs w:val="18"/>
              </w:rPr>
              <w:t>80</w:t>
            </w:r>
          </w:p>
          <w:p w14:paraId="1FF6A9AA" w14:textId="77777777" w:rsidR="0025534B" w:rsidRPr="00CE4C24" w:rsidRDefault="0025534B" w:rsidP="0080711C">
            <w:pPr>
              <w:rPr>
                <w:rFonts w:asciiTheme="majorHAnsi" w:eastAsia="Times New Roman" w:hAnsiTheme="majorHAnsi" w:cs="Arial"/>
                <w:b/>
                <w:color w:val="7F7F7F" w:themeColor="text1" w:themeTint="80"/>
                <w:sz w:val="18"/>
                <w:szCs w:val="18"/>
              </w:rPr>
            </w:pPr>
            <w:r w:rsidRPr="00CE4C24">
              <w:rPr>
                <w:rFonts w:asciiTheme="majorHAnsi" w:eastAsia="Times New Roman" w:hAnsiTheme="majorHAnsi" w:cs="Arial"/>
                <w:b/>
                <w:color w:val="7F7F7F" w:themeColor="text1" w:themeTint="80"/>
                <w:sz w:val="18"/>
                <w:szCs w:val="18"/>
              </w:rPr>
              <w:t xml:space="preserve">Inzet sterk afhankelijk van de dynamiek en </w:t>
            </w:r>
            <w:r w:rsidR="000061B7" w:rsidRPr="00CE4C24">
              <w:rPr>
                <w:rFonts w:asciiTheme="majorHAnsi" w:eastAsia="Times New Roman" w:hAnsiTheme="majorHAnsi" w:cs="Arial"/>
                <w:b/>
                <w:color w:val="7F7F7F" w:themeColor="text1" w:themeTint="80"/>
                <w:sz w:val="18"/>
                <w:szCs w:val="18"/>
              </w:rPr>
              <w:t>intensiteit</w:t>
            </w:r>
            <w:r w:rsidRPr="00CE4C24">
              <w:rPr>
                <w:rFonts w:asciiTheme="majorHAnsi" w:eastAsia="Times New Roman" w:hAnsiTheme="majorHAnsi" w:cs="Arial"/>
                <w:b/>
                <w:color w:val="7F7F7F" w:themeColor="text1" w:themeTint="80"/>
                <w:sz w:val="18"/>
                <w:szCs w:val="18"/>
              </w:rPr>
              <w:t xml:space="preserve"> van implementaties</w:t>
            </w:r>
          </w:p>
        </w:tc>
        <w:tc>
          <w:tcPr>
            <w:tcW w:w="3402" w:type="dxa"/>
            <w:tcBorders>
              <w:top w:val="single" w:sz="4" w:space="0" w:color="auto"/>
              <w:left w:val="nil"/>
              <w:bottom w:val="single" w:sz="4" w:space="0" w:color="auto"/>
              <w:right w:val="single" w:sz="4" w:space="0" w:color="auto"/>
            </w:tcBorders>
            <w:shd w:val="clear" w:color="auto" w:fill="auto"/>
            <w:vAlign w:val="bottom"/>
          </w:tcPr>
          <w:p w14:paraId="54D7ABEF" w14:textId="77777777" w:rsidR="0080711C" w:rsidRPr="00CE4C24" w:rsidRDefault="0080711C" w:rsidP="0080711C">
            <w:pPr>
              <w:rPr>
                <w:rFonts w:asciiTheme="majorHAnsi" w:eastAsia="Times New Roman" w:hAnsiTheme="majorHAnsi" w:cs="Arial"/>
                <w:b/>
                <w:color w:val="7F7F7F" w:themeColor="text1" w:themeTint="80"/>
                <w:sz w:val="18"/>
                <w:szCs w:val="18"/>
              </w:rPr>
            </w:pPr>
          </w:p>
        </w:tc>
      </w:tr>
    </w:tbl>
    <w:p w14:paraId="21288A7C" w14:textId="77777777" w:rsidR="008D6BF2" w:rsidRPr="00CE4C24" w:rsidRDefault="008D6BF2" w:rsidP="008D6BF2">
      <w:pPr>
        <w:rPr>
          <w:rFonts w:asciiTheme="majorHAnsi" w:hAnsiTheme="majorHAnsi"/>
        </w:rPr>
      </w:pPr>
    </w:p>
    <w:tbl>
      <w:tblPr>
        <w:tblW w:w="9356" w:type="dxa"/>
        <w:tblInd w:w="70" w:type="dxa"/>
        <w:tblLayout w:type="fixed"/>
        <w:tblCellMar>
          <w:left w:w="70" w:type="dxa"/>
          <w:right w:w="70" w:type="dxa"/>
        </w:tblCellMar>
        <w:tblLook w:val="04A0" w:firstRow="1" w:lastRow="0" w:firstColumn="1" w:lastColumn="0" w:noHBand="0" w:noVBand="1"/>
      </w:tblPr>
      <w:tblGrid>
        <w:gridCol w:w="2552"/>
        <w:gridCol w:w="6804"/>
      </w:tblGrid>
      <w:tr w:rsidR="002B35FA" w:rsidRPr="00CE4C24" w14:paraId="5A1E0B76" w14:textId="77777777" w:rsidTr="002C77D5">
        <w:trPr>
          <w:trHeight w:val="300"/>
        </w:trPr>
        <w:tc>
          <w:tcPr>
            <w:tcW w:w="2552" w:type="dxa"/>
            <w:tcBorders>
              <w:top w:val="single" w:sz="4" w:space="0" w:color="auto"/>
              <w:left w:val="single" w:sz="4" w:space="0" w:color="auto"/>
              <w:bottom w:val="single" w:sz="4" w:space="0" w:color="auto"/>
              <w:right w:val="nil"/>
            </w:tcBorders>
            <w:shd w:val="clear" w:color="auto" w:fill="660066"/>
            <w:noWrap/>
            <w:vAlign w:val="bottom"/>
            <w:hideMark/>
          </w:tcPr>
          <w:p w14:paraId="2B556C53" w14:textId="77777777" w:rsidR="002B35FA" w:rsidRPr="00CE4C24" w:rsidRDefault="002B35FA" w:rsidP="002B35FA">
            <w:pPr>
              <w:rPr>
                <w:rFonts w:asciiTheme="majorHAnsi" w:eastAsia="Times New Roman" w:hAnsiTheme="majorHAnsi" w:cs="Arial"/>
                <w:color w:val="FFFFFF" w:themeColor="background1"/>
                <w:sz w:val="18"/>
                <w:szCs w:val="18"/>
              </w:rPr>
            </w:pPr>
            <w:r w:rsidRPr="00CE4C24">
              <w:rPr>
                <w:rFonts w:asciiTheme="majorHAnsi" w:eastAsia="Times New Roman" w:hAnsiTheme="majorHAnsi" w:cs="Arial"/>
                <w:color w:val="FFFFFF" w:themeColor="background1"/>
                <w:sz w:val="18"/>
                <w:szCs w:val="18"/>
              </w:rPr>
              <w:t> </w:t>
            </w:r>
          </w:p>
        </w:tc>
        <w:tc>
          <w:tcPr>
            <w:tcW w:w="6804" w:type="dxa"/>
            <w:tcBorders>
              <w:top w:val="single" w:sz="4" w:space="0" w:color="auto"/>
              <w:left w:val="nil"/>
              <w:bottom w:val="single" w:sz="4" w:space="0" w:color="auto"/>
              <w:right w:val="single" w:sz="4" w:space="0" w:color="auto"/>
            </w:tcBorders>
            <w:shd w:val="clear" w:color="auto" w:fill="660066"/>
            <w:noWrap/>
            <w:vAlign w:val="bottom"/>
            <w:hideMark/>
          </w:tcPr>
          <w:p w14:paraId="07296540" w14:textId="77777777" w:rsidR="002B35FA" w:rsidRPr="00CE4C24" w:rsidRDefault="00C10149" w:rsidP="000061B7">
            <w:pPr>
              <w:pStyle w:val="Kop2"/>
            </w:pPr>
            <w:bookmarkStart w:id="33" w:name="_Toc217627232"/>
            <w:r w:rsidRPr="00CE4C24">
              <w:t xml:space="preserve">Promotie </w:t>
            </w:r>
            <w:r w:rsidR="000061B7" w:rsidRPr="00CE4C24">
              <w:t xml:space="preserve">en </w:t>
            </w:r>
            <w:r w:rsidRPr="00CE4C24">
              <w:t>c</w:t>
            </w:r>
            <w:r w:rsidR="0080711C" w:rsidRPr="00CE4C24">
              <w:t>ommunicatie</w:t>
            </w:r>
            <w:bookmarkEnd w:id="33"/>
          </w:p>
        </w:tc>
      </w:tr>
      <w:tr w:rsidR="002B35FA" w:rsidRPr="00CE4C24" w14:paraId="6C5440D0"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DAA8515"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Korte beschrijving</w:t>
            </w:r>
          </w:p>
        </w:tc>
        <w:tc>
          <w:tcPr>
            <w:tcW w:w="6804" w:type="dxa"/>
            <w:tcBorders>
              <w:top w:val="single" w:sz="4" w:space="0" w:color="auto"/>
              <w:left w:val="nil"/>
              <w:bottom w:val="single" w:sz="4" w:space="0" w:color="auto"/>
              <w:right w:val="single" w:sz="4" w:space="0" w:color="auto"/>
            </w:tcBorders>
            <w:shd w:val="clear" w:color="000000" w:fill="D9D9D9"/>
            <w:vAlign w:val="bottom"/>
            <w:hideMark/>
          </w:tcPr>
          <w:p w14:paraId="21C060F4" w14:textId="77777777" w:rsidR="002B35FA" w:rsidRPr="00CE4C24" w:rsidRDefault="00707310" w:rsidP="003E5026">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EduStandaard </w:t>
            </w:r>
            <w:r w:rsidR="003B0F8A" w:rsidRPr="00CE4C24">
              <w:rPr>
                <w:rFonts w:asciiTheme="majorHAnsi" w:eastAsia="Times New Roman" w:hAnsiTheme="majorHAnsi" w:cs="Arial"/>
                <w:color w:val="808080" w:themeColor="background1" w:themeShade="80"/>
                <w:sz w:val="18"/>
                <w:szCs w:val="18"/>
              </w:rPr>
              <w:t xml:space="preserve">en onze toegevoegde waarde </w:t>
            </w:r>
            <w:r w:rsidRPr="00CE4C24">
              <w:rPr>
                <w:rFonts w:asciiTheme="majorHAnsi" w:eastAsia="Times New Roman" w:hAnsiTheme="majorHAnsi" w:cs="Arial"/>
                <w:color w:val="808080" w:themeColor="background1" w:themeShade="80"/>
                <w:sz w:val="18"/>
                <w:szCs w:val="18"/>
              </w:rPr>
              <w:t>is nog zeer onbe</w:t>
            </w:r>
            <w:r w:rsidR="003B0F8A" w:rsidRPr="00CE4C24">
              <w:rPr>
                <w:rFonts w:asciiTheme="majorHAnsi" w:eastAsia="Times New Roman" w:hAnsiTheme="majorHAnsi" w:cs="Arial"/>
                <w:color w:val="808080" w:themeColor="background1" w:themeShade="80"/>
                <w:sz w:val="18"/>
                <w:szCs w:val="18"/>
              </w:rPr>
              <w:t>kend bij onderwijsinstellingen en onderwijs leveranciers. Om hier verandering in aan te brengen zal EduStandaard een aantal promotie</w:t>
            </w:r>
            <w:r w:rsidR="003E5026" w:rsidRPr="00CE4C24">
              <w:rPr>
                <w:rFonts w:asciiTheme="majorHAnsi" w:eastAsia="Times New Roman" w:hAnsiTheme="majorHAnsi" w:cs="Arial"/>
                <w:color w:val="808080" w:themeColor="background1" w:themeShade="80"/>
                <w:sz w:val="18"/>
                <w:szCs w:val="18"/>
              </w:rPr>
              <w:t>-</w:t>
            </w:r>
            <w:r w:rsidR="003B0F8A" w:rsidRPr="00CE4C24">
              <w:rPr>
                <w:rFonts w:asciiTheme="majorHAnsi" w:eastAsia="Times New Roman" w:hAnsiTheme="majorHAnsi" w:cs="Arial"/>
                <w:color w:val="808080" w:themeColor="background1" w:themeShade="80"/>
                <w:sz w:val="18"/>
                <w:szCs w:val="18"/>
              </w:rPr>
              <w:t xml:space="preserve"> en communicatieactiviteiten uitvoeren.</w:t>
            </w:r>
          </w:p>
        </w:tc>
      </w:tr>
      <w:tr w:rsidR="002B35FA" w:rsidRPr="00CE4C24" w14:paraId="2C7735B1" w14:textId="77777777" w:rsidTr="002B35FA">
        <w:trPr>
          <w:trHeight w:val="540"/>
        </w:trPr>
        <w:tc>
          <w:tcPr>
            <w:tcW w:w="2552" w:type="dxa"/>
            <w:tcBorders>
              <w:top w:val="nil"/>
              <w:left w:val="single" w:sz="4" w:space="0" w:color="auto"/>
              <w:bottom w:val="single" w:sz="4" w:space="0" w:color="auto"/>
              <w:right w:val="single" w:sz="4" w:space="0" w:color="auto"/>
            </w:tcBorders>
            <w:shd w:val="clear" w:color="000000" w:fill="D9D9D9"/>
            <w:noWrap/>
            <w:vAlign w:val="bottom"/>
            <w:hideMark/>
          </w:tcPr>
          <w:p w14:paraId="77475309" w14:textId="77777777" w:rsidR="002B35FA" w:rsidRPr="00CE4C24" w:rsidRDefault="00457F82"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Resultaten</w:t>
            </w:r>
          </w:p>
        </w:tc>
        <w:tc>
          <w:tcPr>
            <w:tcW w:w="6804" w:type="dxa"/>
            <w:tcBorders>
              <w:top w:val="nil"/>
              <w:left w:val="nil"/>
              <w:bottom w:val="single" w:sz="4" w:space="0" w:color="auto"/>
              <w:right w:val="single" w:sz="4" w:space="0" w:color="auto"/>
            </w:tcBorders>
            <w:shd w:val="clear" w:color="000000" w:fill="D9D9D9"/>
            <w:vAlign w:val="bottom"/>
            <w:hideMark/>
          </w:tcPr>
          <w:p w14:paraId="06497AA2" w14:textId="77777777" w:rsidR="002B35FA" w:rsidRPr="00CE4C24" w:rsidRDefault="00EC40F5" w:rsidP="00C10149">
            <w:pPr>
              <w:pStyle w:val="Lijstalinea"/>
              <w:numPr>
                <w:ilvl w:val="0"/>
                <w:numId w:val="33"/>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Website</w:t>
            </w:r>
            <w:r w:rsidR="00436300" w:rsidRPr="00CE4C24">
              <w:rPr>
                <w:rFonts w:asciiTheme="majorHAnsi" w:eastAsia="Times New Roman" w:hAnsiTheme="majorHAnsi" w:cs="Arial"/>
                <w:color w:val="808080" w:themeColor="background1" w:themeShade="80"/>
                <w:sz w:val="18"/>
                <w:szCs w:val="18"/>
              </w:rPr>
              <w:t xml:space="preserve"> edustandaard.nl  en eck.nl</w:t>
            </w:r>
          </w:p>
          <w:p w14:paraId="4BF23DCA" w14:textId="77777777" w:rsidR="00EC40F5" w:rsidRPr="00CE4C24" w:rsidRDefault="00EC40F5" w:rsidP="00C10149">
            <w:pPr>
              <w:pStyle w:val="Lijstalinea"/>
              <w:numPr>
                <w:ilvl w:val="0"/>
                <w:numId w:val="33"/>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Nieuwsbrief</w:t>
            </w:r>
          </w:p>
          <w:p w14:paraId="27395D47" w14:textId="77777777" w:rsidR="00EC40F5" w:rsidRPr="00CE4C24" w:rsidRDefault="00EC40F5" w:rsidP="00C10149">
            <w:pPr>
              <w:pStyle w:val="Lijstalinea"/>
              <w:numPr>
                <w:ilvl w:val="0"/>
                <w:numId w:val="33"/>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Aanbestedingstekstvoorstellen</w:t>
            </w:r>
          </w:p>
          <w:p w14:paraId="5EBC4009" w14:textId="77777777" w:rsidR="00EC40F5" w:rsidRPr="00CE4C24" w:rsidRDefault="00EC40F5" w:rsidP="00C10149">
            <w:pPr>
              <w:pStyle w:val="Lijstalinea"/>
              <w:numPr>
                <w:ilvl w:val="0"/>
                <w:numId w:val="33"/>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Jaarlijkse studiedag</w:t>
            </w:r>
          </w:p>
          <w:p w14:paraId="76F191E7" w14:textId="77777777" w:rsidR="00EC40F5" w:rsidRPr="00CE4C24" w:rsidRDefault="00EC40F5" w:rsidP="00C10149">
            <w:pPr>
              <w:pStyle w:val="Lijstalinea"/>
              <w:numPr>
                <w:ilvl w:val="0"/>
                <w:numId w:val="33"/>
              </w:numPr>
              <w:ind w:left="355" w:hanging="283"/>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Presentaties bij leden en partners</w:t>
            </w:r>
          </w:p>
        </w:tc>
      </w:tr>
      <w:tr w:rsidR="002B35FA" w:rsidRPr="00CE4C24" w14:paraId="04C3BB1C" w14:textId="77777777"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4539AFE"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14:paraId="466DFE5B" w14:textId="77777777" w:rsidR="002B35FA" w:rsidRPr="00CE4C24" w:rsidRDefault="00B03941" w:rsidP="002B35FA">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PO, VO, MBO en HO</w:t>
            </w:r>
          </w:p>
        </w:tc>
      </w:tr>
      <w:tr w:rsidR="002B35FA" w:rsidRPr="00CE4C24" w14:paraId="72D52500" w14:textId="77777777"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3EDD0AD"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14:paraId="356B5CD5" w14:textId="77777777" w:rsidR="002B35FA" w:rsidRPr="00CE4C24" w:rsidRDefault="002B35FA" w:rsidP="002B35FA">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(Bestuurders, Managers, Leerkrachten) &gt; voorzieningen heeft ook andere doelgroepen</w:t>
            </w:r>
          </w:p>
        </w:tc>
      </w:tr>
      <w:tr w:rsidR="002B35FA" w:rsidRPr="00CE4C24" w14:paraId="3A5EC097" w14:textId="77777777" w:rsidTr="002C77D5">
        <w:trPr>
          <w:trHeight w:val="300"/>
        </w:trPr>
        <w:tc>
          <w:tcPr>
            <w:tcW w:w="2552" w:type="dxa"/>
            <w:tcBorders>
              <w:top w:val="nil"/>
              <w:left w:val="nil"/>
              <w:bottom w:val="single" w:sz="4" w:space="0" w:color="auto"/>
              <w:right w:val="nil"/>
            </w:tcBorders>
            <w:shd w:val="clear" w:color="auto" w:fill="auto"/>
            <w:noWrap/>
            <w:vAlign w:val="bottom"/>
            <w:hideMark/>
          </w:tcPr>
          <w:p w14:paraId="75F97818" w14:textId="77777777" w:rsidR="002B35FA" w:rsidRPr="00CE4C24" w:rsidRDefault="002B35FA" w:rsidP="002B35FA">
            <w:pPr>
              <w:rPr>
                <w:rFonts w:asciiTheme="majorHAnsi" w:eastAsia="Times New Roman" w:hAnsiTheme="majorHAnsi" w:cs="Arial"/>
                <w:b/>
                <w:bCs/>
                <w:color w:val="000000"/>
                <w:sz w:val="18"/>
                <w:szCs w:val="18"/>
              </w:rPr>
            </w:pPr>
          </w:p>
        </w:tc>
        <w:tc>
          <w:tcPr>
            <w:tcW w:w="6804" w:type="dxa"/>
            <w:tcBorders>
              <w:top w:val="nil"/>
              <w:left w:val="nil"/>
              <w:bottom w:val="single" w:sz="4" w:space="0" w:color="auto"/>
              <w:right w:val="nil"/>
            </w:tcBorders>
            <w:shd w:val="clear" w:color="auto" w:fill="auto"/>
            <w:vAlign w:val="bottom"/>
            <w:hideMark/>
          </w:tcPr>
          <w:p w14:paraId="7E811DBC" w14:textId="77777777" w:rsidR="002B35FA" w:rsidRPr="00CE4C24" w:rsidRDefault="002B35FA" w:rsidP="002B35FA">
            <w:pPr>
              <w:rPr>
                <w:rFonts w:asciiTheme="majorHAnsi" w:eastAsia="Times New Roman" w:hAnsiTheme="majorHAnsi" w:cs="Arial"/>
                <w:color w:val="808080" w:themeColor="background1" w:themeShade="80"/>
                <w:sz w:val="18"/>
                <w:szCs w:val="18"/>
              </w:rPr>
            </w:pPr>
          </w:p>
        </w:tc>
      </w:tr>
      <w:tr w:rsidR="002B35FA" w:rsidRPr="00CE4C24" w14:paraId="66B78F00" w14:textId="77777777" w:rsidTr="002C77D5">
        <w:trPr>
          <w:trHeight w:val="300"/>
        </w:trPr>
        <w:tc>
          <w:tcPr>
            <w:tcW w:w="2552" w:type="dxa"/>
            <w:tcBorders>
              <w:top w:val="single" w:sz="4" w:space="0" w:color="auto"/>
              <w:left w:val="single" w:sz="4" w:space="0" w:color="auto"/>
              <w:bottom w:val="single" w:sz="4" w:space="0" w:color="auto"/>
            </w:tcBorders>
            <w:shd w:val="clear" w:color="auto" w:fill="1083A1"/>
            <w:noWrap/>
            <w:vAlign w:val="bottom"/>
          </w:tcPr>
          <w:p w14:paraId="600F2E1B" w14:textId="77777777" w:rsidR="002B35FA" w:rsidRPr="00CE4C24" w:rsidRDefault="002B35FA" w:rsidP="002B35FA">
            <w:pPr>
              <w:rPr>
                <w:rFonts w:asciiTheme="majorHAnsi" w:eastAsia="Times New Roman" w:hAnsiTheme="majorHAnsi" w:cs="Arial"/>
                <w:bCs/>
                <w:color w:val="FFFFFF" w:themeColor="background1"/>
                <w:sz w:val="18"/>
                <w:szCs w:val="18"/>
              </w:rPr>
            </w:pPr>
          </w:p>
        </w:tc>
        <w:tc>
          <w:tcPr>
            <w:tcW w:w="6804" w:type="dxa"/>
            <w:tcBorders>
              <w:top w:val="single" w:sz="4" w:space="0" w:color="auto"/>
              <w:bottom w:val="single" w:sz="4" w:space="0" w:color="auto"/>
              <w:right w:val="single" w:sz="4" w:space="0" w:color="auto"/>
            </w:tcBorders>
            <w:shd w:val="clear" w:color="auto" w:fill="1083A1"/>
            <w:vAlign w:val="bottom"/>
          </w:tcPr>
          <w:p w14:paraId="4168A610" w14:textId="77777777" w:rsidR="002B35FA" w:rsidRPr="00CE4C24" w:rsidRDefault="002B35FA" w:rsidP="002B35FA">
            <w:pPr>
              <w:rPr>
                <w:rFonts w:asciiTheme="majorHAnsi" w:eastAsia="Times New Roman" w:hAnsiTheme="majorHAnsi" w:cs="Arial"/>
                <w:color w:val="FFFFFF" w:themeColor="background1"/>
                <w:sz w:val="18"/>
                <w:szCs w:val="18"/>
              </w:rPr>
            </w:pPr>
            <w:r w:rsidRPr="00CE4C24">
              <w:rPr>
                <w:rFonts w:asciiTheme="majorHAnsi" w:eastAsia="Times New Roman" w:hAnsiTheme="majorHAnsi" w:cs="Arial"/>
                <w:color w:val="FFFFFF" w:themeColor="background1"/>
                <w:sz w:val="18"/>
                <w:szCs w:val="18"/>
              </w:rPr>
              <w:t>Invloeden en verantwoordelijkheden</w:t>
            </w:r>
          </w:p>
        </w:tc>
      </w:tr>
      <w:tr w:rsidR="002B35FA" w:rsidRPr="00CE4C24" w14:paraId="0E701B84"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5CF03"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33138207" w14:textId="77777777" w:rsidR="002B35FA" w:rsidRPr="00CE4C24" w:rsidRDefault="00984B85" w:rsidP="002B35FA">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Henk </w:t>
            </w:r>
            <w:proofErr w:type="spellStart"/>
            <w:r w:rsidRPr="00CE4C24">
              <w:rPr>
                <w:rFonts w:asciiTheme="majorHAnsi" w:eastAsia="Times New Roman" w:hAnsiTheme="majorHAnsi" w:cs="Arial"/>
                <w:color w:val="808080" w:themeColor="background1" w:themeShade="80"/>
                <w:sz w:val="18"/>
                <w:szCs w:val="18"/>
              </w:rPr>
              <w:t>Nijstad</w:t>
            </w:r>
            <w:proofErr w:type="spellEnd"/>
          </w:p>
        </w:tc>
      </w:tr>
      <w:tr w:rsidR="002B35FA" w:rsidRPr="00CE4C24" w14:paraId="2A101056"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C49AD" w14:textId="77777777" w:rsidR="002B35FA" w:rsidRPr="00CE4C24" w:rsidRDefault="002B35FA" w:rsidP="002B35FA">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Externe betrokkenheid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070370EE" w14:textId="77777777" w:rsidR="002B35FA" w:rsidRPr="00CE4C24" w:rsidRDefault="002B35FA" w:rsidP="002B35FA">
            <w:pPr>
              <w:rPr>
                <w:rFonts w:asciiTheme="majorHAnsi" w:eastAsia="Times New Roman" w:hAnsiTheme="majorHAnsi" w:cs="Arial"/>
                <w:color w:val="808080" w:themeColor="background1" w:themeShade="80"/>
                <w:sz w:val="18"/>
                <w:szCs w:val="18"/>
              </w:rPr>
            </w:pPr>
            <w:r w:rsidRPr="00CE4C24">
              <w:rPr>
                <w:rFonts w:asciiTheme="majorHAnsi" w:eastAsia="Times New Roman" w:hAnsiTheme="majorHAnsi" w:cs="Arial"/>
                <w:color w:val="808080" w:themeColor="background1" w:themeShade="80"/>
                <w:sz w:val="18"/>
                <w:szCs w:val="18"/>
              </w:rPr>
              <w:t xml:space="preserve">Is er een organisatie zoals </w:t>
            </w:r>
            <w:proofErr w:type="spellStart"/>
            <w:r w:rsidRPr="00CE4C24">
              <w:rPr>
                <w:rFonts w:asciiTheme="majorHAnsi" w:eastAsia="Times New Roman" w:hAnsiTheme="majorHAnsi" w:cs="Arial"/>
                <w:color w:val="808080" w:themeColor="background1" w:themeShade="80"/>
                <w:sz w:val="18"/>
                <w:szCs w:val="18"/>
              </w:rPr>
              <w:t>saMBO</w:t>
            </w:r>
            <w:proofErr w:type="spellEnd"/>
            <w:r w:rsidRPr="00CE4C24">
              <w:rPr>
                <w:rFonts w:asciiTheme="majorHAnsi" w:eastAsia="Times New Roman" w:hAnsiTheme="majorHAnsi" w:cs="Arial"/>
                <w:color w:val="808080" w:themeColor="background1" w:themeShade="80"/>
                <w:sz w:val="18"/>
                <w:szCs w:val="18"/>
              </w:rPr>
              <w:t>-ICT of de Onderwijscoöperatie betrokken bij de uitvoering van de activiteit? Of is er een organisatie of een persoon die invloed heeft? Beschrijf deze dan hier…</w:t>
            </w:r>
          </w:p>
        </w:tc>
      </w:tr>
    </w:tbl>
    <w:p w14:paraId="454F7DB9" w14:textId="77777777" w:rsidR="0080711C" w:rsidRPr="00CE4C24" w:rsidRDefault="0080711C" w:rsidP="0080711C">
      <w:pPr>
        <w:rPr>
          <w:rFonts w:asciiTheme="majorHAnsi" w:hAnsiTheme="majorHAnsi"/>
        </w:rPr>
      </w:pPr>
    </w:p>
    <w:tbl>
      <w:tblPr>
        <w:tblW w:w="9356" w:type="dxa"/>
        <w:tblInd w:w="70" w:type="dxa"/>
        <w:tblLayout w:type="fixed"/>
        <w:tblCellMar>
          <w:left w:w="70" w:type="dxa"/>
          <w:right w:w="70" w:type="dxa"/>
        </w:tblCellMar>
        <w:tblLook w:val="04A0" w:firstRow="1" w:lastRow="0" w:firstColumn="1" w:lastColumn="0" w:noHBand="0" w:noVBand="1"/>
      </w:tblPr>
      <w:tblGrid>
        <w:gridCol w:w="2552"/>
        <w:gridCol w:w="3402"/>
        <w:gridCol w:w="3402"/>
      </w:tblGrid>
      <w:tr w:rsidR="0080711C" w:rsidRPr="00CE4C24" w14:paraId="77262B71" w14:textId="77777777" w:rsidTr="0080711C">
        <w:trPr>
          <w:trHeight w:val="300"/>
        </w:trPr>
        <w:tc>
          <w:tcPr>
            <w:tcW w:w="2552" w:type="dxa"/>
            <w:tcBorders>
              <w:top w:val="single" w:sz="4" w:space="0" w:color="auto"/>
              <w:left w:val="single" w:sz="4" w:space="0" w:color="auto"/>
              <w:bottom w:val="single" w:sz="4" w:space="0" w:color="auto"/>
              <w:right w:val="nil"/>
            </w:tcBorders>
            <w:shd w:val="clear" w:color="000000" w:fill="1083A1"/>
            <w:noWrap/>
            <w:vAlign w:val="bottom"/>
            <w:hideMark/>
          </w:tcPr>
          <w:p w14:paraId="1596EAD1" w14:textId="77777777" w:rsidR="0080711C" w:rsidRPr="00CE4C24" w:rsidRDefault="0080711C" w:rsidP="0080711C">
            <w:pPr>
              <w:rPr>
                <w:rFonts w:asciiTheme="majorHAnsi" w:eastAsia="Times New Roman" w:hAnsiTheme="majorHAnsi" w:cs="Arial"/>
                <w:b/>
                <w:bCs/>
                <w:color w:val="FFFFFF" w:themeColor="background1"/>
                <w:sz w:val="18"/>
                <w:szCs w:val="18"/>
              </w:rPr>
            </w:pPr>
          </w:p>
        </w:tc>
        <w:tc>
          <w:tcPr>
            <w:tcW w:w="6804" w:type="dxa"/>
            <w:gridSpan w:val="2"/>
            <w:tcBorders>
              <w:top w:val="single" w:sz="4" w:space="0" w:color="auto"/>
              <w:left w:val="nil"/>
              <w:bottom w:val="single" w:sz="4" w:space="0" w:color="auto"/>
              <w:right w:val="single" w:sz="4" w:space="0" w:color="auto"/>
            </w:tcBorders>
            <w:shd w:val="clear" w:color="000000" w:fill="1083A1"/>
            <w:vAlign w:val="bottom"/>
            <w:hideMark/>
          </w:tcPr>
          <w:p w14:paraId="59BB07C6" w14:textId="77777777" w:rsidR="0080711C" w:rsidRPr="00CE4C24" w:rsidRDefault="0080711C" w:rsidP="0080711C">
            <w:pPr>
              <w:rPr>
                <w:rFonts w:asciiTheme="majorHAnsi" w:eastAsia="Times New Roman" w:hAnsiTheme="majorHAnsi" w:cs="Arial"/>
                <w:b/>
                <w:bCs/>
                <w:color w:val="FFFFFF"/>
                <w:sz w:val="18"/>
                <w:szCs w:val="18"/>
              </w:rPr>
            </w:pPr>
            <w:r w:rsidRPr="00CE4C24">
              <w:rPr>
                <w:rFonts w:asciiTheme="majorHAnsi" w:eastAsia="Times New Roman" w:hAnsiTheme="majorHAnsi" w:cs="Arial"/>
                <w:b/>
                <w:bCs/>
                <w:color w:val="FFFFFF"/>
                <w:sz w:val="18"/>
                <w:szCs w:val="18"/>
              </w:rPr>
              <w:t>Inzet mensen en middelen</w:t>
            </w:r>
          </w:p>
        </w:tc>
      </w:tr>
      <w:tr w:rsidR="0080711C" w:rsidRPr="00CE4C24" w14:paraId="3E7F95AD" w14:textId="77777777" w:rsidTr="0080711C">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D7934" w14:textId="77777777" w:rsidR="0080711C" w:rsidRPr="00CE4C24" w:rsidRDefault="0080711C" w:rsidP="0080711C">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Mensen</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32FF69C7" w14:textId="77777777" w:rsidR="0080711C" w:rsidRPr="00CE4C24" w:rsidRDefault="0080711C" w:rsidP="0080711C">
            <w:pPr>
              <w:rPr>
                <w:rFonts w:asciiTheme="majorHAnsi" w:eastAsia="Times New Roman" w:hAnsiTheme="majorHAnsi" w:cs="Arial"/>
                <w:b/>
                <w:sz w:val="18"/>
                <w:szCs w:val="18"/>
              </w:rPr>
            </w:pPr>
            <w:r w:rsidRPr="00CE4C24">
              <w:rPr>
                <w:rFonts w:asciiTheme="majorHAnsi" w:eastAsia="Times New Roman" w:hAnsiTheme="majorHAnsi" w:cs="Arial"/>
                <w:b/>
                <w:sz w:val="18"/>
                <w:szCs w:val="18"/>
              </w:rPr>
              <w:t>Uren</w:t>
            </w:r>
          </w:p>
        </w:tc>
        <w:tc>
          <w:tcPr>
            <w:tcW w:w="3402" w:type="dxa"/>
            <w:tcBorders>
              <w:top w:val="single" w:sz="4" w:space="0" w:color="auto"/>
              <w:left w:val="nil"/>
              <w:bottom w:val="single" w:sz="4" w:space="0" w:color="auto"/>
              <w:right w:val="single" w:sz="4" w:space="0" w:color="auto"/>
            </w:tcBorders>
            <w:shd w:val="clear" w:color="auto" w:fill="auto"/>
            <w:vAlign w:val="bottom"/>
          </w:tcPr>
          <w:p w14:paraId="0B89BF61" w14:textId="77777777" w:rsidR="0080711C" w:rsidRPr="00CE4C24" w:rsidRDefault="0080711C" w:rsidP="0080711C">
            <w:pPr>
              <w:rPr>
                <w:rFonts w:asciiTheme="majorHAnsi" w:eastAsia="Times New Roman" w:hAnsiTheme="majorHAnsi" w:cs="Arial"/>
                <w:b/>
                <w:sz w:val="18"/>
                <w:szCs w:val="18"/>
              </w:rPr>
            </w:pPr>
            <w:r w:rsidRPr="00CE4C24">
              <w:rPr>
                <w:rFonts w:asciiTheme="majorHAnsi" w:eastAsia="Times New Roman" w:hAnsiTheme="majorHAnsi" w:cs="Arial"/>
                <w:b/>
                <w:sz w:val="18"/>
                <w:szCs w:val="18"/>
              </w:rPr>
              <w:t>Kosten</w:t>
            </w:r>
          </w:p>
        </w:tc>
      </w:tr>
      <w:tr w:rsidR="0080711C" w:rsidRPr="00CE4C24" w14:paraId="5944BC6C" w14:textId="77777777" w:rsidTr="0080711C">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DD27B" w14:textId="77777777" w:rsidR="0053320A" w:rsidRPr="00CE4C24" w:rsidRDefault="0080711C" w:rsidP="00C10149">
            <w:pPr>
              <w:rPr>
                <w:rFonts w:asciiTheme="majorHAnsi" w:eastAsia="Times New Roman" w:hAnsiTheme="majorHAnsi" w:cs="Arial"/>
                <w:bCs/>
                <w:color w:val="7F7F7F" w:themeColor="text1" w:themeTint="80"/>
                <w:sz w:val="18"/>
                <w:szCs w:val="18"/>
              </w:rPr>
            </w:pPr>
            <w:r w:rsidRPr="00CE4C24">
              <w:rPr>
                <w:rFonts w:asciiTheme="majorHAnsi" w:eastAsia="Times New Roman" w:hAnsiTheme="majorHAnsi" w:cs="Arial"/>
                <w:bCs/>
                <w:color w:val="7F7F7F" w:themeColor="text1" w:themeTint="80"/>
                <w:sz w:val="18"/>
                <w:szCs w:val="18"/>
              </w:rPr>
              <w:t xml:space="preserve"> </w:t>
            </w:r>
            <w:r w:rsidR="00583C8E" w:rsidRPr="00CE4C24">
              <w:rPr>
                <w:rFonts w:asciiTheme="majorHAnsi" w:eastAsia="Times New Roman" w:hAnsiTheme="majorHAnsi" w:cs="Arial"/>
                <w:bCs/>
                <w:color w:val="7F7F7F" w:themeColor="text1" w:themeTint="80"/>
                <w:sz w:val="18"/>
                <w:szCs w:val="18"/>
              </w:rPr>
              <w:t>Henk</w:t>
            </w:r>
          </w:p>
          <w:p w14:paraId="24A0A136" w14:textId="77777777" w:rsidR="0053320A" w:rsidRPr="00CE4C24" w:rsidRDefault="0053320A" w:rsidP="00B8599B">
            <w:pPr>
              <w:rPr>
                <w:rFonts w:asciiTheme="majorHAnsi" w:eastAsia="Times New Roman" w:hAnsiTheme="majorHAnsi" w:cs="Arial"/>
                <w:bCs/>
                <w:color w:val="7F7F7F" w:themeColor="text1" w:themeTint="80"/>
                <w:sz w:val="18"/>
                <w:szCs w:val="18"/>
              </w:rPr>
            </w:pPr>
            <w:r w:rsidRPr="00CE4C24">
              <w:rPr>
                <w:rFonts w:asciiTheme="majorHAnsi" w:eastAsia="Times New Roman" w:hAnsiTheme="majorHAnsi" w:cs="Arial"/>
                <w:bCs/>
                <w:color w:val="7F7F7F" w:themeColor="text1" w:themeTint="80"/>
                <w:sz w:val="18"/>
                <w:szCs w:val="18"/>
              </w:rPr>
              <w:t>Redacteur</w:t>
            </w:r>
          </w:p>
        </w:tc>
        <w:tc>
          <w:tcPr>
            <w:tcW w:w="3402" w:type="dxa"/>
            <w:tcBorders>
              <w:top w:val="single" w:sz="4" w:space="0" w:color="auto"/>
              <w:left w:val="nil"/>
              <w:bottom w:val="single" w:sz="4" w:space="0" w:color="auto"/>
              <w:right w:val="single" w:sz="4" w:space="0" w:color="auto"/>
            </w:tcBorders>
            <w:shd w:val="clear" w:color="auto" w:fill="auto"/>
            <w:vAlign w:val="bottom"/>
          </w:tcPr>
          <w:p w14:paraId="41555701" w14:textId="77777777" w:rsidR="0080711C" w:rsidRPr="00CE4C24" w:rsidRDefault="00583C8E" w:rsidP="0080711C">
            <w:pPr>
              <w:rPr>
                <w:rFonts w:asciiTheme="majorHAnsi" w:eastAsia="Times New Roman" w:hAnsiTheme="majorHAnsi" w:cs="Arial"/>
                <w:b/>
                <w:color w:val="7F7F7F" w:themeColor="text1" w:themeTint="80"/>
                <w:sz w:val="18"/>
                <w:szCs w:val="18"/>
              </w:rPr>
            </w:pPr>
            <w:r w:rsidRPr="00CE4C24">
              <w:rPr>
                <w:rFonts w:asciiTheme="majorHAnsi" w:eastAsia="Times New Roman" w:hAnsiTheme="majorHAnsi" w:cs="Arial"/>
                <w:b/>
                <w:color w:val="7F7F7F" w:themeColor="text1" w:themeTint="80"/>
                <w:sz w:val="18"/>
                <w:szCs w:val="18"/>
              </w:rPr>
              <w:t>80</w:t>
            </w:r>
          </w:p>
          <w:p w14:paraId="01F798A9" w14:textId="77777777" w:rsidR="0053320A" w:rsidRPr="00CE4C24" w:rsidRDefault="0053320A" w:rsidP="0080711C">
            <w:pPr>
              <w:rPr>
                <w:rFonts w:asciiTheme="majorHAnsi" w:eastAsia="Times New Roman" w:hAnsiTheme="majorHAnsi" w:cs="Arial"/>
                <w:b/>
                <w:color w:val="7F7F7F" w:themeColor="text1" w:themeTint="8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bottom"/>
          </w:tcPr>
          <w:p w14:paraId="12A82FF6" w14:textId="77777777" w:rsidR="0080711C" w:rsidRPr="00CE4C24" w:rsidRDefault="0080711C" w:rsidP="0080711C">
            <w:pPr>
              <w:rPr>
                <w:rFonts w:asciiTheme="majorHAnsi" w:eastAsia="Times New Roman" w:hAnsiTheme="majorHAnsi" w:cs="Arial"/>
                <w:b/>
                <w:color w:val="7F7F7F" w:themeColor="text1" w:themeTint="80"/>
                <w:sz w:val="18"/>
                <w:szCs w:val="18"/>
              </w:rPr>
            </w:pPr>
          </w:p>
        </w:tc>
      </w:tr>
    </w:tbl>
    <w:p w14:paraId="3CFD53BA" w14:textId="77777777" w:rsidR="008D6BF2" w:rsidRPr="00CE4C24" w:rsidRDefault="008D6BF2" w:rsidP="008D6BF2">
      <w:pPr>
        <w:rPr>
          <w:rFonts w:asciiTheme="majorHAnsi" w:hAnsiTheme="majorHAnsi"/>
        </w:rPr>
      </w:pPr>
    </w:p>
    <w:tbl>
      <w:tblPr>
        <w:tblW w:w="9356" w:type="dxa"/>
        <w:tblInd w:w="70" w:type="dxa"/>
        <w:tblLayout w:type="fixed"/>
        <w:tblCellMar>
          <w:left w:w="70" w:type="dxa"/>
          <w:right w:w="70" w:type="dxa"/>
        </w:tblCellMar>
        <w:tblLook w:val="04A0" w:firstRow="1" w:lastRow="0" w:firstColumn="1" w:lastColumn="0" w:noHBand="0" w:noVBand="1"/>
      </w:tblPr>
      <w:tblGrid>
        <w:gridCol w:w="2552"/>
        <w:gridCol w:w="6804"/>
      </w:tblGrid>
      <w:tr w:rsidR="00A929F8" w:rsidRPr="00CE4C24" w14:paraId="38E21952" w14:textId="77777777" w:rsidTr="00A929F8">
        <w:trPr>
          <w:trHeight w:val="300"/>
        </w:trPr>
        <w:tc>
          <w:tcPr>
            <w:tcW w:w="2552" w:type="dxa"/>
            <w:tcBorders>
              <w:top w:val="single" w:sz="4" w:space="0" w:color="auto"/>
              <w:left w:val="single" w:sz="4" w:space="0" w:color="auto"/>
              <w:bottom w:val="single" w:sz="4" w:space="0" w:color="auto"/>
              <w:right w:val="nil"/>
            </w:tcBorders>
            <w:shd w:val="clear" w:color="auto" w:fill="660066"/>
            <w:noWrap/>
            <w:vAlign w:val="bottom"/>
            <w:hideMark/>
          </w:tcPr>
          <w:p w14:paraId="5D81CDE7" w14:textId="77777777" w:rsidR="00A929F8" w:rsidRPr="00CE4C24" w:rsidRDefault="00A929F8" w:rsidP="00A929F8">
            <w:pPr>
              <w:rPr>
                <w:rFonts w:asciiTheme="majorHAnsi" w:eastAsia="Times New Roman" w:hAnsiTheme="majorHAnsi" w:cs="Arial"/>
                <w:color w:val="FFFFFF" w:themeColor="background1"/>
                <w:sz w:val="18"/>
                <w:szCs w:val="18"/>
              </w:rPr>
            </w:pPr>
            <w:r w:rsidRPr="00CE4C24">
              <w:rPr>
                <w:rFonts w:asciiTheme="majorHAnsi" w:eastAsia="Times New Roman" w:hAnsiTheme="majorHAnsi" w:cs="Arial"/>
                <w:color w:val="FFFFFF" w:themeColor="background1"/>
                <w:sz w:val="18"/>
                <w:szCs w:val="18"/>
              </w:rPr>
              <w:t> </w:t>
            </w:r>
          </w:p>
        </w:tc>
        <w:tc>
          <w:tcPr>
            <w:tcW w:w="6804" w:type="dxa"/>
            <w:tcBorders>
              <w:top w:val="single" w:sz="4" w:space="0" w:color="auto"/>
              <w:left w:val="nil"/>
              <w:bottom w:val="single" w:sz="4" w:space="0" w:color="auto"/>
              <w:right w:val="single" w:sz="4" w:space="0" w:color="auto"/>
            </w:tcBorders>
            <w:shd w:val="clear" w:color="auto" w:fill="660066"/>
            <w:noWrap/>
            <w:vAlign w:val="bottom"/>
            <w:hideMark/>
          </w:tcPr>
          <w:p w14:paraId="57C4EDC2" w14:textId="77777777" w:rsidR="00A929F8" w:rsidRPr="00CE4C24" w:rsidRDefault="00A929F8" w:rsidP="00A929F8">
            <w:pPr>
              <w:pStyle w:val="Kop3"/>
            </w:pPr>
            <w:bookmarkStart w:id="34" w:name="_Toc217627233"/>
            <w:r w:rsidRPr="00CE4C24">
              <w:t>Promotie EduStandaard in Hoger Onderwijs</w:t>
            </w:r>
            <w:bookmarkEnd w:id="34"/>
          </w:p>
        </w:tc>
      </w:tr>
      <w:tr w:rsidR="00A929F8" w:rsidRPr="00CE4C24" w14:paraId="25194453" w14:textId="77777777" w:rsidTr="00A929F8">
        <w:trPr>
          <w:trHeight w:val="300"/>
        </w:trPr>
        <w:tc>
          <w:tcPr>
            <w:tcW w:w="255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4F24391" w14:textId="77777777" w:rsidR="00A929F8" w:rsidRPr="00CE4C24" w:rsidRDefault="00A929F8" w:rsidP="00A929F8">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Korte beschrijving</w:t>
            </w:r>
          </w:p>
        </w:tc>
        <w:tc>
          <w:tcPr>
            <w:tcW w:w="6804" w:type="dxa"/>
            <w:tcBorders>
              <w:top w:val="single" w:sz="4" w:space="0" w:color="auto"/>
              <w:left w:val="nil"/>
              <w:bottom w:val="single" w:sz="4" w:space="0" w:color="auto"/>
              <w:right w:val="single" w:sz="4" w:space="0" w:color="auto"/>
            </w:tcBorders>
            <w:shd w:val="clear" w:color="000000" w:fill="D9D9D9"/>
            <w:vAlign w:val="bottom"/>
            <w:hideMark/>
          </w:tcPr>
          <w:p w14:paraId="6D16F747" w14:textId="77777777" w:rsidR="00A929F8" w:rsidRPr="00CE4C24" w:rsidRDefault="00A929F8" w:rsidP="002758B6">
            <w:pPr>
              <w:rPr>
                <w:rFonts w:asciiTheme="majorHAnsi" w:eastAsia="Times New Roman" w:hAnsiTheme="majorHAnsi" w:cs="Arial"/>
                <w:color w:val="7F7F7F" w:themeColor="text1" w:themeTint="80"/>
                <w:sz w:val="18"/>
                <w:szCs w:val="18"/>
              </w:rPr>
            </w:pPr>
            <w:r w:rsidRPr="00CE4C24">
              <w:rPr>
                <w:rFonts w:asciiTheme="majorHAnsi" w:eastAsia="Times New Roman" w:hAnsiTheme="majorHAnsi" w:cs="Arial"/>
                <w:color w:val="7F7F7F" w:themeColor="text1" w:themeTint="80"/>
                <w:sz w:val="18"/>
                <w:szCs w:val="18"/>
              </w:rPr>
              <w:t xml:space="preserve">Het besef dat standaarden ertoe doen bij het  opslaan en terugvinden van onderwijsmaterialen begint langzaam door te dringen in het </w:t>
            </w:r>
            <w:r w:rsidR="002758B6" w:rsidRPr="00CE4C24">
              <w:rPr>
                <w:rFonts w:asciiTheme="majorHAnsi" w:eastAsia="Times New Roman" w:hAnsiTheme="majorHAnsi" w:cs="Arial"/>
                <w:color w:val="7F7F7F" w:themeColor="text1" w:themeTint="80"/>
                <w:sz w:val="18"/>
                <w:szCs w:val="18"/>
              </w:rPr>
              <w:t>hoger onderwijs</w:t>
            </w:r>
            <w:r w:rsidRPr="00CE4C24">
              <w:rPr>
                <w:rFonts w:asciiTheme="majorHAnsi" w:eastAsia="Times New Roman" w:hAnsiTheme="majorHAnsi" w:cs="Arial"/>
                <w:color w:val="7F7F7F" w:themeColor="text1" w:themeTint="80"/>
                <w:sz w:val="18"/>
                <w:szCs w:val="18"/>
              </w:rPr>
              <w:t xml:space="preserve">. Eerste aangrijpingspunten zijn het Programma Open </w:t>
            </w:r>
            <w:proofErr w:type="spellStart"/>
            <w:r w:rsidRPr="00CE4C24">
              <w:rPr>
                <w:rFonts w:asciiTheme="majorHAnsi" w:eastAsia="Times New Roman" w:hAnsiTheme="majorHAnsi" w:cs="Arial"/>
                <w:color w:val="7F7F7F" w:themeColor="text1" w:themeTint="80"/>
                <w:sz w:val="18"/>
                <w:szCs w:val="18"/>
              </w:rPr>
              <w:t>Educational</w:t>
            </w:r>
            <w:proofErr w:type="spellEnd"/>
            <w:r w:rsidRPr="00CE4C24">
              <w:rPr>
                <w:rFonts w:asciiTheme="majorHAnsi" w:eastAsia="Times New Roman" w:hAnsiTheme="majorHAnsi" w:cs="Arial"/>
                <w:color w:val="7F7F7F" w:themeColor="text1" w:themeTint="80"/>
                <w:sz w:val="18"/>
                <w:szCs w:val="18"/>
              </w:rPr>
              <w:t xml:space="preserve"> Resources en het Programma </w:t>
            </w:r>
            <w:proofErr w:type="spellStart"/>
            <w:r w:rsidRPr="00CE4C24">
              <w:rPr>
                <w:rFonts w:asciiTheme="majorHAnsi" w:eastAsia="Times New Roman" w:hAnsiTheme="majorHAnsi" w:cs="Arial"/>
                <w:color w:val="7F7F7F" w:themeColor="text1" w:themeTint="80"/>
                <w:sz w:val="18"/>
                <w:szCs w:val="18"/>
              </w:rPr>
              <w:t>Toetsinfrastructuur</w:t>
            </w:r>
            <w:proofErr w:type="spellEnd"/>
            <w:r w:rsidRPr="00CE4C24">
              <w:rPr>
                <w:rFonts w:asciiTheme="majorHAnsi" w:eastAsia="Times New Roman" w:hAnsiTheme="majorHAnsi" w:cs="Arial"/>
                <w:color w:val="7F7F7F" w:themeColor="text1" w:themeTint="80"/>
                <w:sz w:val="18"/>
                <w:szCs w:val="18"/>
              </w:rPr>
              <w:t xml:space="preserve"> met bijbehorende special interest </w:t>
            </w:r>
            <w:proofErr w:type="spellStart"/>
            <w:r w:rsidRPr="00CE4C24">
              <w:rPr>
                <w:rFonts w:asciiTheme="majorHAnsi" w:eastAsia="Times New Roman" w:hAnsiTheme="majorHAnsi" w:cs="Arial"/>
                <w:color w:val="7F7F7F" w:themeColor="text1" w:themeTint="80"/>
                <w:sz w:val="18"/>
                <w:szCs w:val="18"/>
              </w:rPr>
              <w:t>groups</w:t>
            </w:r>
            <w:proofErr w:type="spellEnd"/>
            <w:r w:rsidRPr="00CE4C24">
              <w:rPr>
                <w:rFonts w:asciiTheme="majorHAnsi" w:eastAsia="Times New Roman" w:hAnsiTheme="majorHAnsi" w:cs="Arial"/>
                <w:color w:val="7F7F7F" w:themeColor="text1" w:themeTint="80"/>
                <w:sz w:val="18"/>
                <w:szCs w:val="18"/>
              </w:rPr>
              <w:t xml:space="preserve"> (SIG OER en SIG Toetsen). </w:t>
            </w:r>
          </w:p>
        </w:tc>
      </w:tr>
      <w:tr w:rsidR="00A929F8" w:rsidRPr="00CE4C24" w14:paraId="291DF0DB" w14:textId="77777777" w:rsidTr="00A929F8">
        <w:trPr>
          <w:trHeight w:val="540"/>
        </w:trPr>
        <w:tc>
          <w:tcPr>
            <w:tcW w:w="2552" w:type="dxa"/>
            <w:tcBorders>
              <w:top w:val="nil"/>
              <w:left w:val="single" w:sz="4" w:space="0" w:color="auto"/>
              <w:bottom w:val="single" w:sz="4" w:space="0" w:color="auto"/>
              <w:right w:val="single" w:sz="4" w:space="0" w:color="auto"/>
            </w:tcBorders>
            <w:shd w:val="clear" w:color="000000" w:fill="D9D9D9"/>
            <w:noWrap/>
            <w:vAlign w:val="bottom"/>
            <w:hideMark/>
          </w:tcPr>
          <w:p w14:paraId="555EDC6C" w14:textId="77777777" w:rsidR="00A929F8" w:rsidRPr="00CE4C24" w:rsidRDefault="00A929F8" w:rsidP="00A929F8">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Resultaten</w:t>
            </w:r>
          </w:p>
        </w:tc>
        <w:tc>
          <w:tcPr>
            <w:tcW w:w="6804" w:type="dxa"/>
            <w:tcBorders>
              <w:top w:val="nil"/>
              <w:left w:val="nil"/>
              <w:bottom w:val="single" w:sz="4" w:space="0" w:color="auto"/>
              <w:right w:val="single" w:sz="4" w:space="0" w:color="auto"/>
            </w:tcBorders>
            <w:shd w:val="clear" w:color="000000" w:fill="D9D9D9"/>
            <w:vAlign w:val="bottom"/>
            <w:hideMark/>
          </w:tcPr>
          <w:p w14:paraId="333B04E2" w14:textId="77777777" w:rsidR="00A929F8" w:rsidRPr="00CE4C24" w:rsidRDefault="00A929F8" w:rsidP="00A929F8">
            <w:pPr>
              <w:numPr>
                <w:ilvl w:val="0"/>
                <w:numId w:val="42"/>
              </w:numPr>
              <w:rPr>
                <w:rFonts w:asciiTheme="majorHAnsi" w:eastAsia="Times New Roman" w:hAnsiTheme="majorHAnsi" w:cs="Arial"/>
                <w:color w:val="7F7F7F" w:themeColor="text1" w:themeTint="80"/>
                <w:sz w:val="18"/>
                <w:szCs w:val="18"/>
              </w:rPr>
            </w:pPr>
            <w:r w:rsidRPr="00CE4C24">
              <w:rPr>
                <w:rFonts w:asciiTheme="majorHAnsi" w:eastAsia="Times New Roman" w:hAnsiTheme="majorHAnsi" w:cs="Arial"/>
                <w:color w:val="7F7F7F" w:themeColor="text1" w:themeTint="80"/>
                <w:sz w:val="18"/>
                <w:szCs w:val="18"/>
              </w:rPr>
              <w:t xml:space="preserve">Discussies via </w:t>
            </w:r>
            <w:proofErr w:type="spellStart"/>
            <w:r w:rsidRPr="00CE4C24">
              <w:rPr>
                <w:rFonts w:asciiTheme="majorHAnsi" w:eastAsia="Times New Roman" w:hAnsiTheme="majorHAnsi" w:cs="Arial"/>
                <w:color w:val="7F7F7F" w:themeColor="text1" w:themeTint="80"/>
                <w:sz w:val="18"/>
                <w:szCs w:val="18"/>
              </w:rPr>
              <w:t>SURFspace</w:t>
            </w:r>
            <w:proofErr w:type="spellEnd"/>
            <w:r w:rsidRPr="00CE4C24">
              <w:rPr>
                <w:rFonts w:asciiTheme="majorHAnsi" w:eastAsia="Times New Roman" w:hAnsiTheme="majorHAnsi" w:cs="Arial"/>
                <w:color w:val="7F7F7F" w:themeColor="text1" w:themeTint="80"/>
                <w:sz w:val="18"/>
                <w:szCs w:val="18"/>
              </w:rPr>
              <w:t xml:space="preserve"> entameren en monitoren. In eerste instantie door zelf regelmatig vragen te posten, totdat het veld dit overneemt. </w:t>
            </w:r>
          </w:p>
          <w:p w14:paraId="7A373048" w14:textId="77777777" w:rsidR="00A929F8" w:rsidRPr="00CE4C24" w:rsidRDefault="00A929F8" w:rsidP="00A929F8">
            <w:pPr>
              <w:numPr>
                <w:ilvl w:val="0"/>
                <w:numId w:val="42"/>
              </w:numPr>
              <w:rPr>
                <w:rFonts w:asciiTheme="majorHAnsi" w:eastAsia="Times New Roman" w:hAnsiTheme="majorHAnsi" w:cs="Arial"/>
                <w:color w:val="7F7F7F" w:themeColor="text1" w:themeTint="80"/>
                <w:sz w:val="18"/>
                <w:szCs w:val="18"/>
              </w:rPr>
            </w:pPr>
            <w:r w:rsidRPr="00CE4C24">
              <w:rPr>
                <w:rFonts w:asciiTheme="majorHAnsi" w:eastAsia="Times New Roman" w:hAnsiTheme="majorHAnsi" w:cs="Arial"/>
                <w:color w:val="7F7F7F" w:themeColor="text1" w:themeTint="80"/>
                <w:sz w:val="18"/>
                <w:szCs w:val="18"/>
              </w:rPr>
              <w:t xml:space="preserve">Organisatie van tenminste een </w:t>
            </w:r>
            <w:proofErr w:type="spellStart"/>
            <w:r w:rsidRPr="00CE4C24">
              <w:rPr>
                <w:rFonts w:asciiTheme="majorHAnsi" w:eastAsia="Times New Roman" w:hAnsiTheme="majorHAnsi" w:cs="Arial"/>
                <w:color w:val="7F7F7F" w:themeColor="text1" w:themeTint="80"/>
                <w:sz w:val="18"/>
                <w:szCs w:val="18"/>
              </w:rPr>
              <w:t>SURFacademy</w:t>
            </w:r>
            <w:proofErr w:type="spellEnd"/>
            <w:r w:rsidRPr="00CE4C24">
              <w:rPr>
                <w:rFonts w:asciiTheme="majorHAnsi" w:eastAsia="Times New Roman" w:hAnsiTheme="majorHAnsi" w:cs="Arial"/>
                <w:color w:val="7F7F7F" w:themeColor="text1" w:themeTint="80"/>
                <w:sz w:val="18"/>
                <w:szCs w:val="18"/>
              </w:rPr>
              <w:t xml:space="preserve"> workshop over toepassen van onderwijsstandaarden.</w:t>
            </w:r>
          </w:p>
          <w:p w14:paraId="324446B9" w14:textId="77777777" w:rsidR="00A929F8" w:rsidRPr="00CE4C24" w:rsidRDefault="00A929F8" w:rsidP="00A929F8">
            <w:pPr>
              <w:numPr>
                <w:ilvl w:val="0"/>
                <w:numId w:val="42"/>
              </w:numPr>
              <w:rPr>
                <w:rFonts w:asciiTheme="majorHAnsi" w:eastAsia="Times New Roman" w:hAnsiTheme="majorHAnsi" w:cs="Arial"/>
                <w:color w:val="7F7F7F" w:themeColor="text1" w:themeTint="80"/>
                <w:sz w:val="18"/>
                <w:szCs w:val="18"/>
              </w:rPr>
            </w:pPr>
            <w:r w:rsidRPr="00CE4C24">
              <w:rPr>
                <w:rFonts w:asciiTheme="majorHAnsi" w:eastAsia="Times New Roman" w:hAnsiTheme="majorHAnsi" w:cs="Arial"/>
                <w:color w:val="7F7F7F" w:themeColor="text1" w:themeTint="80"/>
                <w:sz w:val="18"/>
                <w:szCs w:val="18"/>
              </w:rPr>
              <w:t xml:space="preserve">Presentaties over het werk van EduStandaard tijdens bijeenkomsten van SURF (projecten,  </w:t>
            </w:r>
            <w:proofErr w:type="spellStart"/>
            <w:r w:rsidRPr="00CE4C24">
              <w:rPr>
                <w:rFonts w:asciiTheme="majorHAnsi" w:eastAsia="Times New Roman" w:hAnsiTheme="majorHAnsi" w:cs="Arial"/>
                <w:color w:val="7F7F7F" w:themeColor="text1" w:themeTint="80"/>
                <w:sz w:val="18"/>
                <w:szCs w:val="18"/>
              </w:rPr>
              <w:t>SIG’s</w:t>
            </w:r>
            <w:proofErr w:type="spellEnd"/>
            <w:r w:rsidRPr="00CE4C24">
              <w:rPr>
                <w:rFonts w:asciiTheme="majorHAnsi" w:eastAsia="Times New Roman" w:hAnsiTheme="majorHAnsi" w:cs="Arial"/>
                <w:color w:val="7F7F7F" w:themeColor="text1" w:themeTint="80"/>
                <w:sz w:val="18"/>
                <w:szCs w:val="18"/>
              </w:rPr>
              <w:t xml:space="preserve">  en De Onderwijsdagen) en van derden.</w:t>
            </w:r>
          </w:p>
          <w:p w14:paraId="0059F7C2" w14:textId="77777777" w:rsidR="00A929F8" w:rsidRPr="00CE4C24" w:rsidRDefault="00A929F8" w:rsidP="00A929F8">
            <w:pPr>
              <w:numPr>
                <w:ilvl w:val="0"/>
                <w:numId w:val="42"/>
              </w:numPr>
              <w:rPr>
                <w:rFonts w:asciiTheme="majorHAnsi" w:eastAsia="Times New Roman" w:hAnsiTheme="majorHAnsi" w:cs="Arial"/>
                <w:color w:val="7F7F7F" w:themeColor="text1" w:themeTint="80"/>
                <w:sz w:val="18"/>
                <w:szCs w:val="18"/>
              </w:rPr>
            </w:pPr>
            <w:r w:rsidRPr="00CE4C24">
              <w:rPr>
                <w:rFonts w:asciiTheme="majorHAnsi" w:eastAsia="Times New Roman" w:hAnsiTheme="majorHAnsi" w:cs="Arial"/>
                <w:color w:val="7F7F7F" w:themeColor="text1" w:themeTint="80"/>
                <w:sz w:val="18"/>
                <w:szCs w:val="18"/>
              </w:rPr>
              <w:t>Regulier overleg met de programmamanagers en SIG-coördinatoren bij SURF.</w:t>
            </w:r>
          </w:p>
          <w:p w14:paraId="16828B12" w14:textId="77777777" w:rsidR="00A929F8" w:rsidRPr="00CE4C24" w:rsidRDefault="00A929F8" w:rsidP="00A929F8">
            <w:pPr>
              <w:numPr>
                <w:ilvl w:val="0"/>
                <w:numId w:val="42"/>
              </w:numPr>
              <w:rPr>
                <w:rFonts w:asciiTheme="majorHAnsi" w:eastAsia="Times New Roman" w:hAnsiTheme="majorHAnsi" w:cs="Arial"/>
                <w:color w:val="7F7F7F" w:themeColor="text1" w:themeTint="80"/>
                <w:sz w:val="18"/>
                <w:szCs w:val="18"/>
              </w:rPr>
            </w:pPr>
            <w:r w:rsidRPr="00CE4C24">
              <w:rPr>
                <w:rFonts w:asciiTheme="majorHAnsi" w:eastAsia="Times New Roman" w:hAnsiTheme="majorHAnsi" w:cs="Arial"/>
                <w:color w:val="7F7F7F" w:themeColor="text1" w:themeTint="80"/>
                <w:sz w:val="18"/>
                <w:szCs w:val="18"/>
              </w:rPr>
              <w:t>Verspreiden van informatie over bijeenkomsten en resultaten van de werkgroepen van SIG EduStandaard via SURF nieuwsbrieven en websites.</w:t>
            </w:r>
          </w:p>
        </w:tc>
      </w:tr>
      <w:tr w:rsidR="00A929F8" w:rsidRPr="00CE4C24" w14:paraId="1351DD39" w14:textId="77777777" w:rsidTr="00A929F8">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CADD60E" w14:textId="77777777" w:rsidR="00A929F8" w:rsidRPr="00CE4C24" w:rsidRDefault="00A929F8" w:rsidP="00A929F8">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14:paraId="33F9DAF6" w14:textId="77777777" w:rsidR="00A929F8" w:rsidRPr="00CE4C24" w:rsidRDefault="00A929F8" w:rsidP="002758B6">
            <w:pPr>
              <w:rPr>
                <w:rFonts w:asciiTheme="majorHAnsi" w:eastAsia="Times New Roman" w:hAnsiTheme="majorHAnsi" w:cs="Arial"/>
                <w:color w:val="7F7F7F" w:themeColor="text1" w:themeTint="80"/>
                <w:sz w:val="18"/>
                <w:szCs w:val="18"/>
              </w:rPr>
            </w:pPr>
            <w:r w:rsidRPr="00CE4C24">
              <w:rPr>
                <w:rFonts w:asciiTheme="majorHAnsi" w:eastAsia="Times New Roman" w:hAnsiTheme="majorHAnsi" w:cs="Arial"/>
                <w:color w:val="7F7F7F" w:themeColor="text1" w:themeTint="80"/>
                <w:sz w:val="18"/>
                <w:szCs w:val="18"/>
              </w:rPr>
              <w:t xml:space="preserve">Hoger </w:t>
            </w:r>
            <w:r w:rsidR="002758B6" w:rsidRPr="00CE4C24">
              <w:rPr>
                <w:rFonts w:asciiTheme="majorHAnsi" w:eastAsia="Times New Roman" w:hAnsiTheme="majorHAnsi" w:cs="Arial"/>
                <w:color w:val="7F7F7F" w:themeColor="text1" w:themeTint="80"/>
                <w:sz w:val="18"/>
                <w:szCs w:val="18"/>
              </w:rPr>
              <w:t>onderwijs</w:t>
            </w:r>
          </w:p>
        </w:tc>
      </w:tr>
      <w:tr w:rsidR="00A929F8" w:rsidRPr="00CE4C24" w14:paraId="57F51131" w14:textId="77777777" w:rsidTr="00A929F8">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6A07C9E" w14:textId="77777777" w:rsidR="00A929F8" w:rsidRPr="00CE4C24" w:rsidRDefault="00A929F8" w:rsidP="00A929F8">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14:paraId="15D999FC" w14:textId="77777777" w:rsidR="00A929F8" w:rsidRPr="00CE4C24" w:rsidRDefault="00A929F8" w:rsidP="00A929F8">
            <w:pPr>
              <w:rPr>
                <w:rFonts w:asciiTheme="majorHAnsi" w:eastAsia="Times New Roman" w:hAnsiTheme="majorHAnsi" w:cs="Arial"/>
                <w:color w:val="7F7F7F" w:themeColor="text1" w:themeTint="80"/>
                <w:sz w:val="18"/>
                <w:szCs w:val="18"/>
              </w:rPr>
            </w:pPr>
            <w:r w:rsidRPr="00CE4C24">
              <w:rPr>
                <w:rFonts w:asciiTheme="majorHAnsi" w:eastAsia="Times New Roman" w:hAnsiTheme="majorHAnsi" w:cs="Arial"/>
                <w:color w:val="7F7F7F" w:themeColor="text1" w:themeTint="80"/>
                <w:sz w:val="18"/>
                <w:szCs w:val="18"/>
              </w:rPr>
              <w:t>Docenten,  medewerkers  bibliotheek/mediatheek en onderwijscoördinatoren van hogescholen en universiteiten.</w:t>
            </w:r>
          </w:p>
        </w:tc>
      </w:tr>
      <w:tr w:rsidR="00A929F8" w:rsidRPr="00CE4C24" w14:paraId="13DEC5DC" w14:textId="77777777" w:rsidTr="00A929F8">
        <w:trPr>
          <w:trHeight w:val="300"/>
        </w:trPr>
        <w:tc>
          <w:tcPr>
            <w:tcW w:w="2552" w:type="dxa"/>
            <w:tcBorders>
              <w:top w:val="nil"/>
              <w:left w:val="nil"/>
              <w:bottom w:val="single" w:sz="4" w:space="0" w:color="auto"/>
              <w:right w:val="nil"/>
            </w:tcBorders>
            <w:shd w:val="clear" w:color="auto" w:fill="auto"/>
            <w:noWrap/>
            <w:vAlign w:val="bottom"/>
            <w:hideMark/>
          </w:tcPr>
          <w:p w14:paraId="6FA16AED" w14:textId="77777777" w:rsidR="00A929F8" w:rsidRPr="00CE4C24" w:rsidRDefault="00A929F8" w:rsidP="00A929F8">
            <w:pPr>
              <w:rPr>
                <w:rFonts w:asciiTheme="majorHAnsi" w:eastAsia="Times New Roman" w:hAnsiTheme="majorHAnsi" w:cs="Arial"/>
                <w:b/>
                <w:bCs/>
                <w:color w:val="000000"/>
                <w:sz w:val="18"/>
                <w:szCs w:val="18"/>
              </w:rPr>
            </w:pPr>
          </w:p>
        </w:tc>
        <w:tc>
          <w:tcPr>
            <w:tcW w:w="6804" w:type="dxa"/>
            <w:tcBorders>
              <w:top w:val="nil"/>
              <w:left w:val="nil"/>
              <w:bottom w:val="single" w:sz="4" w:space="0" w:color="auto"/>
              <w:right w:val="nil"/>
            </w:tcBorders>
            <w:shd w:val="clear" w:color="auto" w:fill="auto"/>
            <w:vAlign w:val="bottom"/>
            <w:hideMark/>
          </w:tcPr>
          <w:p w14:paraId="1E8FF60B" w14:textId="77777777" w:rsidR="00A929F8" w:rsidRPr="00CE4C24" w:rsidRDefault="00A929F8" w:rsidP="00A929F8">
            <w:pPr>
              <w:rPr>
                <w:rFonts w:asciiTheme="majorHAnsi" w:eastAsia="Times New Roman" w:hAnsiTheme="majorHAnsi" w:cs="Arial"/>
                <w:color w:val="808080" w:themeColor="background1" w:themeShade="80"/>
                <w:sz w:val="18"/>
                <w:szCs w:val="18"/>
              </w:rPr>
            </w:pPr>
          </w:p>
        </w:tc>
      </w:tr>
      <w:tr w:rsidR="00A929F8" w:rsidRPr="00CE4C24" w14:paraId="16D47FE6" w14:textId="77777777" w:rsidTr="00A929F8">
        <w:trPr>
          <w:trHeight w:val="300"/>
        </w:trPr>
        <w:tc>
          <w:tcPr>
            <w:tcW w:w="2552" w:type="dxa"/>
            <w:tcBorders>
              <w:top w:val="single" w:sz="4" w:space="0" w:color="auto"/>
              <w:left w:val="single" w:sz="4" w:space="0" w:color="auto"/>
              <w:bottom w:val="single" w:sz="4" w:space="0" w:color="auto"/>
            </w:tcBorders>
            <w:shd w:val="clear" w:color="auto" w:fill="1083A1"/>
            <w:noWrap/>
            <w:vAlign w:val="bottom"/>
          </w:tcPr>
          <w:p w14:paraId="645955CC" w14:textId="77777777" w:rsidR="00A929F8" w:rsidRPr="00CE4C24" w:rsidRDefault="00A929F8" w:rsidP="00A929F8">
            <w:pPr>
              <w:rPr>
                <w:rFonts w:asciiTheme="majorHAnsi" w:eastAsia="Times New Roman" w:hAnsiTheme="majorHAnsi" w:cs="Arial"/>
                <w:bCs/>
                <w:color w:val="FFFFFF" w:themeColor="background1"/>
                <w:sz w:val="18"/>
                <w:szCs w:val="18"/>
              </w:rPr>
            </w:pPr>
          </w:p>
        </w:tc>
        <w:tc>
          <w:tcPr>
            <w:tcW w:w="6804" w:type="dxa"/>
            <w:tcBorders>
              <w:top w:val="single" w:sz="4" w:space="0" w:color="auto"/>
              <w:bottom w:val="single" w:sz="4" w:space="0" w:color="auto"/>
              <w:right w:val="single" w:sz="4" w:space="0" w:color="auto"/>
            </w:tcBorders>
            <w:shd w:val="clear" w:color="auto" w:fill="1083A1"/>
            <w:vAlign w:val="bottom"/>
          </w:tcPr>
          <w:p w14:paraId="523D5AE2" w14:textId="77777777" w:rsidR="00A929F8" w:rsidRPr="00CE4C24" w:rsidRDefault="00A929F8" w:rsidP="00A929F8">
            <w:pPr>
              <w:rPr>
                <w:rFonts w:asciiTheme="majorHAnsi" w:eastAsia="Times New Roman" w:hAnsiTheme="majorHAnsi" w:cs="Arial"/>
                <w:color w:val="FFFFFF" w:themeColor="background1"/>
                <w:sz w:val="18"/>
                <w:szCs w:val="18"/>
              </w:rPr>
            </w:pPr>
            <w:r w:rsidRPr="00CE4C24">
              <w:rPr>
                <w:rFonts w:asciiTheme="majorHAnsi" w:eastAsia="Times New Roman" w:hAnsiTheme="majorHAnsi" w:cs="Arial"/>
                <w:color w:val="FFFFFF" w:themeColor="background1"/>
                <w:sz w:val="18"/>
                <w:szCs w:val="18"/>
              </w:rPr>
              <w:t>Invloeden en verantwoordelijkheden</w:t>
            </w:r>
          </w:p>
        </w:tc>
      </w:tr>
      <w:tr w:rsidR="00A929F8" w:rsidRPr="00CE4C24" w14:paraId="1F1260DF" w14:textId="77777777" w:rsidTr="00A929F8">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B4E54" w14:textId="77777777" w:rsidR="00A929F8" w:rsidRPr="00CE4C24" w:rsidRDefault="00A929F8" w:rsidP="00A929F8">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0B38DA10" w14:textId="77777777" w:rsidR="00A929F8" w:rsidRPr="00CE4C24" w:rsidRDefault="00A929F8" w:rsidP="00A929F8">
            <w:pPr>
              <w:rPr>
                <w:rFonts w:asciiTheme="majorHAnsi" w:eastAsia="Times New Roman" w:hAnsiTheme="majorHAnsi" w:cs="Arial"/>
                <w:color w:val="7F7F7F" w:themeColor="text1" w:themeTint="80"/>
                <w:sz w:val="18"/>
                <w:szCs w:val="18"/>
              </w:rPr>
            </w:pPr>
            <w:r w:rsidRPr="00CE4C24">
              <w:rPr>
                <w:rFonts w:asciiTheme="majorHAnsi" w:eastAsia="Times New Roman" w:hAnsiTheme="majorHAnsi" w:cs="Arial"/>
                <w:color w:val="7F7F7F" w:themeColor="text1" w:themeTint="80"/>
                <w:sz w:val="18"/>
                <w:szCs w:val="18"/>
              </w:rPr>
              <w:t xml:space="preserve">Marjan </w:t>
            </w:r>
            <w:proofErr w:type="spellStart"/>
            <w:r w:rsidRPr="00CE4C24">
              <w:rPr>
                <w:rFonts w:asciiTheme="majorHAnsi" w:eastAsia="Times New Roman" w:hAnsiTheme="majorHAnsi" w:cs="Arial"/>
                <w:color w:val="7F7F7F" w:themeColor="text1" w:themeTint="80"/>
                <w:sz w:val="18"/>
                <w:szCs w:val="18"/>
              </w:rPr>
              <w:t>Vernooy</w:t>
            </w:r>
            <w:proofErr w:type="spellEnd"/>
            <w:r w:rsidRPr="00CE4C24">
              <w:rPr>
                <w:rFonts w:asciiTheme="majorHAnsi" w:eastAsia="Times New Roman" w:hAnsiTheme="majorHAnsi" w:cs="Arial"/>
                <w:color w:val="7F7F7F" w:themeColor="text1" w:themeTint="80"/>
                <w:sz w:val="18"/>
                <w:szCs w:val="18"/>
              </w:rPr>
              <w:t xml:space="preserve"> (SURF)</w:t>
            </w:r>
          </w:p>
        </w:tc>
      </w:tr>
      <w:tr w:rsidR="00A929F8" w:rsidRPr="00CE4C24" w14:paraId="7832BE70" w14:textId="77777777" w:rsidTr="00A929F8">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B0250" w14:textId="77777777" w:rsidR="00A929F8" w:rsidRPr="00CE4C24" w:rsidRDefault="00A929F8" w:rsidP="00A929F8">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Externe betrokkenheid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6A346C7C" w14:textId="77777777" w:rsidR="00A929F8" w:rsidRPr="00CE4C24" w:rsidRDefault="00A929F8" w:rsidP="00A929F8">
            <w:pPr>
              <w:rPr>
                <w:rFonts w:asciiTheme="majorHAnsi" w:eastAsia="Times New Roman" w:hAnsiTheme="majorHAnsi" w:cs="Arial"/>
                <w:color w:val="7F7F7F" w:themeColor="text1" w:themeTint="80"/>
                <w:sz w:val="18"/>
                <w:szCs w:val="18"/>
              </w:rPr>
            </w:pPr>
            <w:r w:rsidRPr="00CE4C24">
              <w:rPr>
                <w:rFonts w:asciiTheme="majorHAnsi" w:eastAsia="Times New Roman" w:hAnsiTheme="majorHAnsi" w:cs="Arial"/>
                <w:color w:val="7F7F7F" w:themeColor="text1" w:themeTint="80"/>
                <w:sz w:val="18"/>
                <w:szCs w:val="18"/>
              </w:rPr>
              <w:t xml:space="preserve">SURF  special interest </w:t>
            </w:r>
            <w:proofErr w:type="spellStart"/>
            <w:r w:rsidRPr="00CE4C24">
              <w:rPr>
                <w:rFonts w:asciiTheme="majorHAnsi" w:eastAsia="Times New Roman" w:hAnsiTheme="majorHAnsi" w:cs="Arial"/>
                <w:color w:val="7F7F7F" w:themeColor="text1" w:themeTint="80"/>
                <w:sz w:val="18"/>
                <w:szCs w:val="18"/>
              </w:rPr>
              <w:t>groups</w:t>
            </w:r>
            <w:proofErr w:type="spellEnd"/>
          </w:p>
        </w:tc>
      </w:tr>
    </w:tbl>
    <w:p w14:paraId="4DC0D662" w14:textId="77777777" w:rsidR="00A929F8" w:rsidRPr="00CE4C24" w:rsidRDefault="00A929F8" w:rsidP="00A929F8">
      <w:pPr>
        <w:rPr>
          <w:rFonts w:asciiTheme="majorHAnsi" w:hAnsiTheme="majorHAnsi"/>
        </w:rPr>
      </w:pPr>
    </w:p>
    <w:tbl>
      <w:tblPr>
        <w:tblW w:w="9356" w:type="dxa"/>
        <w:tblInd w:w="70" w:type="dxa"/>
        <w:tblLayout w:type="fixed"/>
        <w:tblCellMar>
          <w:left w:w="70" w:type="dxa"/>
          <w:right w:w="70" w:type="dxa"/>
        </w:tblCellMar>
        <w:tblLook w:val="04A0" w:firstRow="1" w:lastRow="0" w:firstColumn="1" w:lastColumn="0" w:noHBand="0" w:noVBand="1"/>
      </w:tblPr>
      <w:tblGrid>
        <w:gridCol w:w="2552"/>
        <w:gridCol w:w="3402"/>
        <w:gridCol w:w="3402"/>
      </w:tblGrid>
      <w:tr w:rsidR="00A929F8" w:rsidRPr="00CE4C24" w14:paraId="6A95245E" w14:textId="77777777" w:rsidTr="00A929F8">
        <w:trPr>
          <w:trHeight w:val="300"/>
        </w:trPr>
        <w:tc>
          <w:tcPr>
            <w:tcW w:w="2552" w:type="dxa"/>
            <w:tcBorders>
              <w:top w:val="single" w:sz="4" w:space="0" w:color="auto"/>
              <w:left w:val="single" w:sz="4" w:space="0" w:color="auto"/>
              <w:bottom w:val="single" w:sz="4" w:space="0" w:color="auto"/>
              <w:right w:val="nil"/>
            </w:tcBorders>
            <w:shd w:val="clear" w:color="000000" w:fill="1083A1"/>
            <w:noWrap/>
            <w:vAlign w:val="bottom"/>
            <w:hideMark/>
          </w:tcPr>
          <w:p w14:paraId="79ED45A4" w14:textId="77777777" w:rsidR="00A929F8" w:rsidRPr="00CE4C24" w:rsidRDefault="00A929F8" w:rsidP="00A929F8">
            <w:pPr>
              <w:rPr>
                <w:rFonts w:asciiTheme="majorHAnsi" w:eastAsia="Times New Roman" w:hAnsiTheme="majorHAnsi" w:cs="Arial"/>
                <w:b/>
                <w:bCs/>
                <w:color w:val="FFFFFF" w:themeColor="background1"/>
                <w:sz w:val="18"/>
                <w:szCs w:val="18"/>
              </w:rPr>
            </w:pPr>
          </w:p>
        </w:tc>
        <w:tc>
          <w:tcPr>
            <w:tcW w:w="6804" w:type="dxa"/>
            <w:gridSpan w:val="2"/>
            <w:tcBorders>
              <w:top w:val="single" w:sz="4" w:space="0" w:color="auto"/>
              <w:left w:val="nil"/>
              <w:bottom w:val="single" w:sz="4" w:space="0" w:color="auto"/>
              <w:right w:val="single" w:sz="4" w:space="0" w:color="auto"/>
            </w:tcBorders>
            <w:shd w:val="clear" w:color="000000" w:fill="1083A1"/>
            <w:vAlign w:val="bottom"/>
            <w:hideMark/>
          </w:tcPr>
          <w:p w14:paraId="1E958ED4" w14:textId="77777777" w:rsidR="00A929F8" w:rsidRPr="00CE4C24" w:rsidRDefault="00A929F8" w:rsidP="00A929F8">
            <w:pPr>
              <w:rPr>
                <w:rFonts w:asciiTheme="majorHAnsi" w:eastAsia="Times New Roman" w:hAnsiTheme="majorHAnsi" w:cs="Arial"/>
                <w:b/>
                <w:bCs/>
                <w:color w:val="FFFFFF"/>
                <w:sz w:val="18"/>
                <w:szCs w:val="18"/>
              </w:rPr>
            </w:pPr>
            <w:r w:rsidRPr="00CE4C24">
              <w:rPr>
                <w:rFonts w:asciiTheme="majorHAnsi" w:eastAsia="Times New Roman" w:hAnsiTheme="majorHAnsi" w:cs="Arial"/>
                <w:b/>
                <w:bCs/>
                <w:color w:val="FFFFFF"/>
                <w:sz w:val="18"/>
                <w:szCs w:val="18"/>
              </w:rPr>
              <w:t>Inzet mensen en middelen</w:t>
            </w:r>
          </w:p>
        </w:tc>
      </w:tr>
      <w:tr w:rsidR="00A929F8" w:rsidRPr="00CE4C24" w14:paraId="0B125D30" w14:textId="77777777" w:rsidTr="00A929F8">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123AE" w14:textId="77777777" w:rsidR="00A929F8" w:rsidRPr="00CE4C24" w:rsidRDefault="00A929F8" w:rsidP="00A929F8">
            <w:pPr>
              <w:rPr>
                <w:rFonts w:asciiTheme="majorHAnsi" w:eastAsia="Times New Roman" w:hAnsiTheme="majorHAnsi" w:cs="Arial"/>
                <w:b/>
                <w:bCs/>
                <w:color w:val="000000"/>
                <w:sz w:val="18"/>
                <w:szCs w:val="18"/>
              </w:rPr>
            </w:pPr>
            <w:r w:rsidRPr="00CE4C24">
              <w:rPr>
                <w:rFonts w:asciiTheme="majorHAnsi" w:eastAsia="Times New Roman" w:hAnsiTheme="majorHAnsi" w:cs="Arial"/>
                <w:b/>
                <w:bCs/>
                <w:color w:val="000000"/>
                <w:sz w:val="18"/>
                <w:szCs w:val="18"/>
              </w:rPr>
              <w:t>Mensen</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1EE2BBE1" w14:textId="77777777" w:rsidR="00A929F8" w:rsidRPr="00CE4C24" w:rsidRDefault="00A929F8" w:rsidP="00A929F8">
            <w:pPr>
              <w:rPr>
                <w:rFonts w:asciiTheme="majorHAnsi" w:eastAsia="Times New Roman" w:hAnsiTheme="majorHAnsi" w:cs="Arial"/>
                <w:b/>
                <w:sz w:val="18"/>
                <w:szCs w:val="18"/>
              </w:rPr>
            </w:pPr>
            <w:r w:rsidRPr="00CE4C24">
              <w:rPr>
                <w:rFonts w:asciiTheme="majorHAnsi" w:eastAsia="Times New Roman" w:hAnsiTheme="majorHAnsi" w:cs="Arial"/>
                <w:b/>
                <w:sz w:val="18"/>
                <w:szCs w:val="18"/>
              </w:rPr>
              <w:t>Uren</w:t>
            </w:r>
          </w:p>
        </w:tc>
        <w:tc>
          <w:tcPr>
            <w:tcW w:w="3402" w:type="dxa"/>
            <w:tcBorders>
              <w:top w:val="single" w:sz="4" w:space="0" w:color="auto"/>
              <w:left w:val="nil"/>
              <w:bottom w:val="single" w:sz="4" w:space="0" w:color="auto"/>
              <w:right w:val="single" w:sz="4" w:space="0" w:color="auto"/>
            </w:tcBorders>
            <w:shd w:val="clear" w:color="auto" w:fill="auto"/>
            <w:vAlign w:val="bottom"/>
          </w:tcPr>
          <w:p w14:paraId="7B4E6F57" w14:textId="77777777" w:rsidR="00A929F8" w:rsidRPr="00CE4C24" w:rsidRDefault="00A929F8" w:rsidP="00A929F8">
            <w:pPr>
              <w:rPr>
                <w:rFonts w:asciiTheme="majorHAnsi" w:eastAsia="Times New Roman" w:hAnsiTheme="majorHAnsi" w:cs="Arial"/>
                <w:b/>
                <w:sz w:val="18"/>
                <w:szCs w:val="18"/>
              </w:rPr>
            </w:pPr>
            <w:r w:rsidRPr="00CE4C24">
              <w:rPr>
                <w:rFonts w:asciiTheme="majorHAnsi" w:eastAsia="Times New Roman" w:hAnsiTheme="majorHAnsi" w:cs="Arial"/>
                <w:b/>
                <w:sz w:val="18"/>
                <w:szCs w:val="18"/>
              </w:rPr>
              <w:t>Kosten</w:t>
            </w:r>
          </w:p>
        </w:tc>
      </w:tr>
      <w:tr w:rsidR="00A929F8" w:rsidRPr="00CE4C24" w14:paraId="2735332D" w14:textId="77777777" w:rsidTr="00A929F8">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DA239" w14:textId="77777777" w:rsidR="00A929F8" w:rsidRPr="00CE4C24" w:rsidRDefault="00A929F8" w:rsidP="00A929F8">
            <w:pPr>
              <w:rPr>
                <w:rFonts w:asciiTheme="majorHAnsi" w:eastAsia="Times New Roman" w:hAnsiTheme="majorHAnsi" w:cs="Arial"/>
                <w:bCs/>
                <w:color w:val="7F7F7F" w:themeColor="text1" w:themeTint="80"/>
                <w:sz w:val="18"/>
                <w:szCs w:val="18"/>
              </w:rPr>
            </w:pPr>
            <w:r w:rsidRPr="00CE4C24">
              <w:rPr>
                <w:rFonts w:asciiTheme="majorHAnsi" w:eastAsia="Times New Roman" w:hAnsiTheme="majorHAnsi" w:cs="Arial"/>
                <w:color w:val="7F7F7F" w:themeColor="text1" w:themeTint="80"/>
                <w:sz w:val="18"/>
                <w:szCs w:val="18"/>
              </w:rPr>
              <w:t xml:space="preserve">Rik van Sommeren en </w:t>
            </w:r>
            <w:r w:rsidRPr="00CE4C24">
              <w:rPr>
                <w:rFonts w:asciiTheme="majorHAnsi" w:eastAsia="Times New Roman" w:hAnsiTheme="majorHAnsi" w:cs="Arial"/>
                <w:color w:val="7F7F7F" w:themeColor="text1" w:themeTint="80"/>
                <w:sz w:val="18"/>
                <w:szCs w:val="18"/>
              </w:rPr>
              <w:br/>
              <w:t xml:space="preserve">Marjan </w:t>
            </w:r>
            <w:proofErr w:type="spellStart"/>
            <w:r w:rsidRPr="00CE4C24">
              <w:rPr>
                <w:rFonts w:asciiTheme="majorHAnsi" w:eastAsia="Times New Roman" w:hAnsiTheme="majorHAnsi" w:cs="Arial"/>
                <w:color w:val="7F7F7F" w:themeColor="text1" w:themeTint="80"/>
                <w:sz w:val="18"/>
                <w:szCs w:val="18"/>
              </w:rPr>
              <w:t>Vernooy</w:t>
            </w:r>
            <w:proofErr w:type="spellEnd"/>
          </w:p>
        </w:tc>
        <w:tc>
          <w:tcPr>
            <w:tcW w:w="3402" w:type="dxa"/>
            <w:tcBorders>
              <w:top w:val="single" w:sz="4" w:space="0" w:color="auto"/>
              <w:left w:val="nil"/>
              <w:bottom w:val="single" w:sz="4" w:space="0" w:color="auto"/>
              <w:right w:val="single" w:sz="4" w:space="0" w:color="auto"/>
            </w:tcBorders>
            <w:shd w:val="clear" w:color="auto" w:fill="auto"/>
            <w:vAlign w:val="bottom"/>
          </w:tcPr>
          <w:p w14:paraId="06954FDC" w14:textId="77777777" w:rsidR="00A929F8" w:rsidRPr="00CE4C24" w:rsidRDefault="00A929F8" w:rsidP="00A929F8">
            <w:pPr>
              <w:rPr>
                <w:rFonts w:asciiTheme="majorHAnsi" w:eastAsia="Times New Roman" w:hAnsiTheme="majorHAnsi" w:cs="Arial"/>
                <w:color w:val="7F7F7F" w:themeColor="text1" w:themeTint="80"/>
                <w:sz w:val="18"/>
                <w:szCs w:val="18"/>
              </w:rPr>
            </w:pPr>
            <w:r w:rsidRPr="00CE4C24">
              <w:rPr>
                <w:rFonts w:asciiTheme="majorHAnsi" w:eastAsia="Times New Roman" w:hAnsiTheme="majorHAnsi" w:cs="Arial"/>
                <w:b/>
                <w:color w:val="7F7F7F" w:themeColor="text1" w:themeTint="80"/>
                <w:sz w:val="18"/>
                <w:szCs w:val="18"/>
              </w:rPr>
              <w:t xml:space="preserve">  </w:t>
            </w:r>
            <w:r w:rsidRPr="00CE4C24">
              <w:rPr>
                <w:rFonts w:asciiTheme="majorHAnsi" w:eastAsia="Times New Roman" w:hAnsiTheme="majorHAnsi" w:cs="Arial"/>
                <w:color w:val="7F7F7F" w:themeColor="text1" w:themeTint="80"/>
                <w:sz w:val="18"/>
                <w:szCs w:val="18"/>
              </w:rPr>
              <w:t>40 uur</w:t>
            </w:r>
            <w:r w:rsidRPr="00CE4C24">
              <w:rPr>
                <w:rFonts w:asciiTheme="majorHAnsi" w:eastAsia="Times New Roman" w:hAnsiTheme="majorHAnsi" w:cs="Arial"/>
                <w:color w:val="7F7F7F" w:themeColor="text1" w:themeTint="80"/>
                <w:sz w:val="18"/>
                <w:szCs w:val="18"/>
              </w:rPr>
              <w:br/>
              <w:t>180 uur</w:t>
            </w:r>
          </w:p>
        </w:tc>
        <w:tc>
          <w:tcPr>
            <w:tcW w:w="3402" w:type="dxa"/>
            <w:tcBorders>
              <w:top w:val="single" w:sz="4" w:space="0" w:color="auto"/>
              <w:left w:val="nil"/>
              <w:bottom w:val="single" w:sz="4" w:space="0" w:color="auto"/>
              <w:right w:val="single" w:sz="4" w:space="0" w:color="auto"/>
            </w:tcBorders>
            <w:shd w:val="clear" w:color="auto" w:fill="auto"/>
            <w:vAlign w:val="bottom"/>
          </w:tcPr>
          <w:p w14:paraId="292554A9" w14:textId="77777777" w:rsidR="00A929F8" w:rsidRPr="00CE4C24" w:rsidRDefault="00A929F8" w:rsidP="00A929F8">
            <w:pPr>
              <w:rPr>
                <w:rFonts w:asciiTheme="majorHAnsi" w:eastAsia="Times New Roman" w:hAnsiTheme="majorHAnsi" w:cs="Arial"/>
                <w:b/>
                <w:color w:val="7F7F7F" w:themeColor="text1" w:themeTint="80"/>
                <w:sz w:val="18"/>
                <w:szCs w:val="18"/>
              </w:rPr>
            </w:pPr>
            <w:r w:rsidRPr="00CE4C24">
              <w:rPr>
                <w:rFonts w:asciiTheme="majorHAnsi" w:eastAsia="Times New Roman" w:hAnsiTheme="majorHAnsi" w:cs="Arial"/>
                <w:b/>
                <w:color w:val="7F7F7F" w:themeColor="text1" w:themeTint="80"/>
                <w:sz w:val="18"/>
                <w:szCs w:val="18"/>
              </w:rPr>
              <w:t>€ 2500,-</w:t>
            </w:r>
          </w:p>
          <w:p w14:paraId="182D918B" w14:textId="77777777" w:rsidR="00A929F8" w:rsidRPr="00CE4C24" w:rsidRDefault="00A929F8" w:rsidP="00A929F8">
            <w:pPr>
              <w:rPr>
                <w:rFonts w:asciiTheme="majorHAnsi" w:eastAsia="Times New Roman" w:hAnsiTheme="majorHAnsi" w:cs="Arial"/>
                <w:b/>
                <w:color w:val="7F7F7F" w:themeColor="text1" w:themeTint="80"/>
                <w:sz w:val="18"/>
                <w:szCs w:val="18"/>
              </w:rPr>
            </w:pPr>
          </w:p>
        </w:tc>
      </w:tr>
    </w:tbl>
    <w:p w14:paraId="3EF9093C" w14:textId="77777777" w:rsidR="00762079" w:rsidRPr="00CE4C24" w:rsidRDefault="00762079" w:rsidP="008D6BF2">
      <w:pPr>
        <w:rPr>
          <w:rFonts w:asciiTheme="majorHAnsi" w:hAnsiTheme="majorHAnsi"/>
        </w:rPr>
      </w:pPr>
    </w:p>
    <w:p w14:paraId="72E40C00" w14:textId="77777777" w:rsidR="00762079" w:rsidRPr="00CE4C24" w:rsidRDefault="00762079">
      <w:pPr>
        <w:rPr>
          <w:rFonts w:asciiTheme="majorHAnsi" w:hAnsiTheme="majorHAnsi"/>
        </w:rPr>
      </w:pPr>
      <w:r w:rsidRPr="00CE4C24">
        <w:rPr>
          <w:rFonts w:asciiTheme="majorHAnsi" w:hAnsiTheme="majorHAnsi"/>
        </w:rPr>
        <w:br w:type="page"/>
      </w:r>
    </w:p>
    <w:p w14:paraId="31AD4799" w14:textId="77777777" w:rsidR="008D6BF2" w:rsidRPr="00CE4C24" w:rsidRDefault="00C10149" w:rsidP="00C10149">
      <w:pPr>
        <w:pStyle w:val="Kop1"/>
      </w:pPr>
      <w:bookmarkStart w:id="35" w:name="_Toc217627234"/>
      <w:r w:rsidRPr="00CE4C24">
        <w:lastRenderedPageBreak/>
        <w:t>Begroting 2013</w:t>
      </w:r>
      <w:bookmarkEnd w:id="35"/>
    </w:p>
    <w:p w14:paraId="5FA08C20" w14:textId="77777777" w:rsidR="00762079" w:rsidRPr="00CE4C24" w:rsidRDefault="00762079" w:rsidP="00C10149">
      <w:pPr>
        <w:rPr>
          <w:rFonts w:asciiTheme="majorHAnsi" w:hAnsiTheme="majorHAnsi"/>
          <w:i/>
          <w:sz w:val="20"/>
          <w:szCs w:val="20"/>
        </w:rPr>
      </w:pPr>
    </w:p>
    <w:p w14:paraId="2D2C95C5" w14:textId="77777777" w:rsidR="00C10149" w:rsidRPr="00CE4C24" w:rsidRDefault="00A23D38" w:rsidP="00C10149">
      <w:pPr>
        <w:rPr>
          <w:rFonts w:asciiTheme="majorHAnsi" w:hAnsiTheme="majorHAnsi"/>
          <w:i/>
          <w:sz w:val="20"/>
          <w:szCs w:val="20"/>
        </w:rPr>
      </w:pPr>
      <w:r w:rsidRPr="00CE4C24">
        <w:rPr>
          <w:rFonts w:asciiTheme="majorHAnsi" w:hAnsiTheme="majorHAnsi"/>
          <w:i/>
          <w:sz w:val="20"/>
          <w:szCs w:val="20"/>
        </w:rPr>
        <w:t>Er wordt nog gewerkt aan de uitwerking van de begroting. Deze zal in de volgende versie worden opgenomen.</w:t>
      </w:r>
    </w:p>
    <w:p w14:paraId="227A80DB" w14:textId="77777777" w:rsidR="00A23D38" w:rsidRPr="00CE4C24" w:rsidRDefault="00A23D38" w:rsidP="00C10149"/>
    <w:p w14:paraId="50AE26AD" w14:textId="77777777" w:rsidR="008D6BF2" w:rsidRPr="00CE4C24" w:rsidRDefault="008D6BF2">
      <w:pPr>
        <w:rPr>
          <w:rFonts w:asciiTheme="majorHAnsi" w:hAnsiTheme="majorHAnsi"/>
          <w:sz w:val="20"/>
          <w:szCs w:val="20"/>
        </w:rPr>
      </w:pPr>
    </w:p>
    <w:p w14:paraId="440EA1E0" w14:textId="77777777" w:rsidR="00A929F8" w:rsidRPr="00CE4C24" w:rsidRDefault="00A929F8">
      <w:pPr>
        <w:rPr>
          <w:rFonts w:asciiTheme="majorHAnsi" w:hAnsiTheme="majorHAnsi"/>
        </w:rPr>
      </w:pPr>
    </w:p>
    <w:p w14:paraId="0064DEDA" w14:textId="77777777" w:rsidR="00A23D38" w:rsidRPr="00CE4C24" w:rsidRDefault="00A23D38">
      <w:pPr>
        <w:rPr>
          <w:rFonts w:asciiTheme="majorHAnsi" w:hAnsiTheme="majorHAnsi"/>
        </w:rPr>
      </w:pPr>
      <w:r w:rsidRPr="00CE4C24">
        <w:rPr>
          <w:rFonts w:asciiTheme="majorHAnsi" w:hAnsiTheme="majorHAnsi"/>
        </w:rPr>
        <w:br w:type="page"/>
      </w:r>
    </w:p>
    <w:p w14:paraId="38C607D2" w14:textId="77777777" w:rsidR="002F03D5" w:rsidRPr="00CE4C24" w:rsidRDefault="002F03D5" w:rsidP="00A23D38">
      <w:pPr>
        <w:pStyle w:val="Subtitel"/>
        <w:rPr>
          <w:sz w:val="40"/>
          <w:szCs w:val="40"/>
        </w:rPr>
      </w:pPr>
      <w:r w:rsidRPr="00CE4C24">
        <w:rPr>
          <w:sz w:val="40"/>
          <w:szCs w:val="40"/>
        </w:rPr>
        <w:lastRenderedPageBreak/>
        <w:t>Bijlage</w:t>
      </w:r>
      <w:r w:rsidR="00A23D38" w:rsidRPr="00CE4C24">
        <w:rPr>
          <w:sz w:val="40"/>
          <w:szCs w:val="40"/>
        </w:rPr>
        <w:t xml:space="preserve"> 1 uitwerking omgeving EduStandaard</w:t>
      </w:r>
    </w:p>
    <w:p w14:paraId="2026C6BA" w14:textId="77777777" w:rsidR="002F03D5" w:rsidRPr="00CE4C24" w:rsidRDefault="002F03D5">
      <w:pPr>
        <w:rPr>
          <w:rFonts w:asciiTheme="majorHAnsi" w:hAnsiTheme="majorHAnsi"/>
        </w:rPr>
      </w:pPr>
    </w:p>
    <w:p w14:paraId="0AA2A1B8" w14:textId="77777777" w:rsidR="00A23D38" w:rsidRPr="00CE4C24" w:rsidRDefault="00A23D38" w:rsidP="00A23D38">
      <w:pPr>
        <w:rPr>
          <w:rFonts w:asciiTheme="majorHAnsi" w:hAnsiTheme="majorHAnsi"/>
          <w:b/>
          <w:sz w:val="20"/>
          <w:szCs w:val="20"/>
        </w:rPr>
      </w:pPr>
      <w:r w:rsidRPr="00CE4C24">
        <w:rPr>
          <w:rFonts w:asciiTheme="majorHAnsi" w:hAnsiTheme="majorHAnsi"/>
          <w:b/>
          <w:sz w:val="20"/>
          <w:szCs w:val="20"/>
        </w:rPr>
        <w:t>Forum en College Standaardisatie</w:t>
      </w:r>
    </w:p>
    <w:p w14:paraId="1C22C2A6" w14:textId="77777777" w:rsidR="00A23D38" w:rsidRPr="00CE4C24" w:rsidRDefault="00A23D38" w:rsidP="00A23D38">
      <w:pPr>
        <w:rPr>
          <w:rFonts w:asciiTheme="majorHAnsi" w:hAnsiTheme="majorHAnsi"/>
          <w:sz w:val="20"/>
          <w:szCs w:val="20"/>
        </w:rPr>
      </w:pPr>
      <w:r w:rsidRPr="00CE4C24">
        <w:rPr>
          <w:rFonts w:asciiTheme="majorHAnsi" w:hAnsiTheme="majorHAnsi"/>
          <w:sz w:val="20"/>
          <w:szCs w:val="20"/>
        </w:rPr>
        <w:t xml:space="preserve">Forum en College Standaardisatie bevorderen het gebruik van open standaarden en interoperabiliteit binnen de Nederlandse overheid. College en Forum beheren de </w:t>
      </w:r>
      <w:hyperlink r:id="rId14" w:tooltip="Lijsten met open standaarden" w:history="1">
        <w:r w:rsidRPr="00CE4C24">
          <w:rPr>
            <w:rFonts w:asciiTheme="majorHAnsi" w:hAnsiTheme="majorHAnsi"/>
            <w:sz w:val="20"/>
            <w:szCs w:val="20"/>
          </w:rPr>
          <w:t>lijsten met open standaarden</w:t>
        </w:r>
      </w:hyperlink>
      <w:r w:rsidRPr="00CE4C24">
        <w:rPr>
          <w:rFonts w:asciiTheme="majorHAnsi" w:hAnsiTheme="majorHAnsi"/>
          <w:sz w:val="20"/>
          <w:szCs w:val="20"/>
        </w:rPr>
        <w:t>. Het gaat om aanbevolen (</w:t>
      </w:r>
      <w:r w:rsidRPr="00CE4C24">
        <w:rPr>
          <w:rFonts w:asciiTheme="majorHAnsi" w:hAnsiTheme="majorHAnsi"/>
          <w:bCs/>
          <w:sz w:val="20"/>
          <w:szCs w:val="20"/>
        </w:rPr>
        <w:t>'gangbare'</w:t>
      </w:r>
      <w:r w:rsidRPr="00CE4C24">
        <w:rPr>
          <w:rFonts w:asciiTheme="majorHAnsi" w:hAnsiTheme="majorHAnsi"/>
          <w:sz w:val="20"/>
          <w:szCs w:val="20"/>
        </w:rPr>
        <w:t>) en verplichte (</w:t>
      </w:r>
      <w:r w:rsidRPr="00CE4C24">
        <w:rPr>
          <w:rFonts w:asciiTheme="majorHAnsi" w:hAnsiTheme="majorHAnsi"/>
          <w:bCs/>
          <w:sz w:val="20"/>
          <w:szCs w:val="20"/>
        </w:rPr>
        <w:t>'pas toe of leg uit'</w:t>
      </w:r>
      <w:r w:rsidRPr="00CE4C24">
        <w:rPr>
          <w:rFonts w:asciiTheme="majorHAnsi" w:hAnsiTheme="majorHAnsi"/>
          <w:sz w:val="20"/>
          <w:szCs w:val="20"/>
        </w:rPr>
        <w:t xml:space="preserve">) open standaarden. De </w:t>
      </w:r>
      <w:r w:rsidRPr="00CE4C24">
        <w:rPr>
          <w:rFonts w:asciiTheme="majorHAnsi" w:hAnsiTheme="majorHAnsi"/>
          <w:bCs/>
          <w:sz w:val="20"/>
          <w:szCs w:val="20"/>
        </w:rPr>
        <w:t>doelgroep</w:t>
      </w:r>
      <w:r w:rsidRPr="00CE4C24">
        <w:rPr>
          <w:rFonts w:asciiTheme="majorHAnsi" w:hAnsiTheme="majorHAnsi"/>
          <w:sz w:val="20"/>
          <w:szCs w:val="20"/>
        </w:rPr>
        <w:t xml:space="preserve"> is de (semi-)overheid inclusief de sectoren onderwijs en zorg.</w:t>
      </w:r>
    </w:p>
    <w:p w14:paraId="7C92139F" w14:textId="77777777" w:rsidR="00A23D38" w:rsidRPr="00CE4C24" w:rsidRDefault="000F25F8" w:rsidP="00A23D38">
      <w:pPr>
        <w:rPr>
          <w:rStyle w:val="HTML-citaat"/>
          <w:rFonts w:asciiTheme="majorHAnsi" w:hAnsiTheme="majorHAnsi" w:cs="Arial"/>
          <w:sz w:val="20"/>
          <w:szCs w:val="20"/>
        </w:rPr>
      </w:pPr>
      <w:hyperlink r:id="rId15" w:history="1">
        <w:r w:rsidR="00A23D38" w:rsidRPr="00CE4C24">
          <w:rPr>
            <w:rStyle w:val="Hyperlink"/>
            <w:rFonts w:asciiTheme="majorHAnsi" w:hAnsiTheme="majorHAnsi" w:cs="Arial"/>
            <w:sz w:val="20"/>
            <w:szCs w:val="20"/>
          </w:rPr>
          <w:t>http://www.forumstandaardisatie.nl</w:t>
        </w:r>
      </w:hyperlink>
    </w:p>
    <w:p w14:paraId="0B07B93F" w14:textId="77777777" w:rsidR="00A23D38" w:rsidRPr="00CE4C24" w:rsidRDefault="00A23D38" w:rsidP="00A23D38">
      <w:pPr>
        <w:rPr>
          <w:rFonts w:asciiTheme="majorHAnsi" w:hAnsiTheme="majorHAnsi"/>
          <w:sz w:val="20"/>
          <w:szCs w:val="20"/>
        </w:rPr>
      </w:pPr>
    </w:p>
    <w:p w14:paraId="425A4A61" w14:textId="77777777" w:rsidR="00A23D38" w:rsidRPr="00CE4C24" w:rsidRDefault="00A23D38" w:rsidP="00A23D38">
      <w:pPr>
        <w:rPr>
          <w:rFonts w:asciiTheme="majorHAnsi" w:hAnsiTheme="majorHAnsi"/>
          <w:b/>
          <w:sz w:val="20"/>
          <w:szCs w:val="20"/>
        </w:rPr>
      </w:pPr>
      <w:r w:rsidRPr="00CE4C24">
        <w:rPr>
          <w:rFonts w:asciiTheme="majorHAnsi" w:hAnsiTheme="majorHAnsi"/>
          <w:b/>
          <w:sz w:val="20"/>
          <w:szCs w:val="20"/>
        </w:rPr>
        <w:t>ECK programma</w:t>
      </w:r>
    </w:p>
    <w:p w14:paraId="1CE43053" w14:textId="77777777" w:rsidR="00A23D38" w:rsidRPr="00CE4C24" w:rsidRDefault="00A23D38" w:rsidP="00A23D38">
      <w:pPr>
        <w:rPr>
          <w:rFonts w:asciiTheme="majorHAnsi" w:hAnsiTheme="majorHAnsi"/>
          <w:sz w:val="20"/>
          <w:szCs w:val="20"/>
        </w:rPr>
      </w:pPr>
      <w:r w:rsidRPr="00CE4C24">
        <w:rPr>
          <w:rFonts w:asciiTheme="majorHAnsi" w:hAnsiTheme="majorHAnsi"/>
          <w:sz w:val="20"/>
          <w:szCs w:val="20"/>
        </w:rPr>
        <w:t>Het programma Educatieve Contentketen is een integrale ketenbenadering met als doel ICT binnen het onderwijs beter te benutten en efficiënter in te zetten.</w:t>
      </w:r>
      <w:r w:rsidR="00D000D1" w:rsidRPr="00CE4C24" w:rsidDel="00D000D1">
        <w:rPr>
          <w:rFonts w:asciiTheme="majorHAnsi" w:hAnsiTheme="majorHAnsi"/>
          <w:sz w:val="20"/>
          <w:szCs w:val="20"/>
        </w:rPr>
        <w:t xml:space="preserve"> </w:t>
      </w:r>
      <w:r w:rsidR="00D000D1" w:rsidRPr="00CE4C24">
        <w:rPr>
          <w:rFonts w:asciiTheme="majorHAnsi" w:hAnsiTheme="majorHAnsi"/>
          <w:sz w:val="20"/>
          <w:szCs w:val="20"/>
        </w:rPr>
        <w:t xml:space="preserve"> </w:t>
      </w:r>
      <w:r w:rsidRPr="00CE4C24">
        <w:rPr>
          <w:rFonts w:asciiTheme="majorHAnsi" w:hAnsiTheme="majorHAnsi"/>
          <w:sz w:val="20"/>
          <w:szCs w:val="20"/>
        </w:rPr>
        <w:t xml:space="preserve">Het ECK2 programma is een unieke samenwerking tussen onderwijsveld, </w:t>
      </w:r>
      <w:hyperlink r:id="rId16" w:history="1">
        <w:r w:rsidRPr="00CE4C24">
          <w:rPr>
            <w:rStyle w:val="Hyperlink"/>
            <w:rFonts w:asciiTheme="majorHAnsi" w:hAnsiTheme="majorHAnsi"/>
            <w:sz w:val="20"/>
            <w:szCs w:val="20"/>
          </w:rPr>
          <w:t>educatieve uitgevers</w:t>
        </w:r>
      </w:hyperlink>
      <w:r w:rsidRPr="00CE4C24">
        <w:rPr>
          <w:rFonts w:asciiTheme="majorHAnsi" w:hAnsiTheme="majorHAnsi"/>
          <w:sz w:val="20"/>
          <w:szCs w:val="20"/>
        </w:rPr>
        <w:t xml:space="preserve"> (GEU), </w:t>
      </w:r>
      <w:hyperlink r:id="rId17" w:history="1">
        <w:r w:rsidRPr="00CE4C24">
          <w:rPr>
            <w:rStyle w:val="Hyperlink"/>
            <w:rFonts w:asciiTheme="majorHAnsi" w:hAnsiTheme="majorHAnsi"/>
            <w:sz w:val="20"/>
            <w:szCs w:val="20"/>
          </w:rPr>
          <w:t>SLO</w:t>
        </w:r>
      </w:hyperlink>
      <w:r w:rsidRPr="00CE4C24">
        <w:rPr>
          <w:rFonts w:asciiTheme="majorHAnsi" w:hAnsiTheme="majorHAnsi"/>
          <w:sz w:val="20"/>
          <w:szCs w:val="20"/>
        </w:rPr>
        <w:t xml:space="preserve"> en </w:t>
      </w:r>
      <w:hyperlink r:id="rId18" w:history="1">
        <w:r w:rsidRPr="00CE4C24">
          <w:rPr>
            <w:rStyle w:val="Hyperlink"/>
            <w:rFonts w:asciiTheme="majorHAnsi" w:hAnsiTheme="majorHAnsi"/>
            <w:sz w:val="20"/>
            <w:szCs w:val="20"/>
          </w:rPr>
          <w:t>Kennisnet</w:t>
        </w:r>
      </w:hyperlink>
      <w:r w:rsidRPr="00CE4C24">
        <w:rPr>
          <w:rFonts w:asciiTheme="majorHAnsi" w:hAnsiTheme="majorHAnsi"/>
          <w:sz w:val="20"/>
          <w:szCs w:val="20"/>
        </w:rPr>
        <w:t xml:space="preserve">. Door deze partijen wordt gezamenlijk gewerkt aan het bevorderen van aanbod, vindbaarheid, toegankelijkheid en bruikbaarheid van digitale leermiddelen. Dit wordt gedaan door afspraken en standaarden te ontwikkelen die processen in de keten mogelijk maken en/of verbeteren. Voorbeelden van deze afspraken zijn de afspraak Distributie &amp; Toegang en de afspraak </w:t>
      </w:r>
      <w:r w:rsidR="00521CE9" w:rsidRPr="00CE4C24">
        <w:rPr>
          <w:rFonts w:asciiTheme="majorHAnsi" w:hAnsiTheme="majorHAnsi"/>
          <w:sz w:val="20"/>
          <w:szCs w:val="20"/>
        </w:rPr>
        <w:t xml:space="preserve">Uitwisseling </w:t>
      </w:r>
      <w:r w:rsidRPr="00CE4C24">
        <w:rPr>
          <w:rFonts w:asciiTheme="majorHAnsi" w:hAnsiTheme="majorHAnsi"/>
          <w:sz w:val="20"/>
          <w:szCs w:val="20"/>
        </w:rPr>
        <w:t xml:space="preserve">leerresultaten. Met het gebruik van deze standaarden kunnen docenten steeds vaker en eenvoudiger digitaal leermateriaal in de leermiddelenmix toepassen. </w:t>
      </w:r>
    </w:p>
    <w:p w14:paraId="791EA5C2" w14:textId="77777777" w:rsidR="00A23D38" w:rsidRPr="00CE4C24" w:rsidRDefault="00A23D38" w:rsidP="00A23D38">
      <w:pPr>
        <w:rPr>
          <w:rFonts w:asciiTheme="majorHAnsi" w:hAnsiTheme="majorHAnsi"/>
          <w:b/>
          <w:sz w:val="20"/>
          <w:szCs w:val="20"/>
        </w:rPr>
      </w:pPr>
    </w:p>
    <w:p w14:paraId="27C9F9DD" w14:textId="77777777" w:rsidR="00A23D38" w:rsidRPr="00CE4C24" w:rsidRDefault="00A23D38" w:rsidP="00A23D38">
      <w:pPr>
        <w:rPr>
          <w:rFonts w:asciiTheme="majorHAnsi" w:hAnsiTheme="majorHAnsi"/>
          <w:b/>
          <w:sz w:val="20"/>
          <w:szCs w:val="20"/>
        </w:rPr>
      </w:pPr>
      <w:r w:rsidRPr="00CE4C24">
        <w:rPr>
          <w:rFonts w:asciiTheme="majorHAnsi" w:hAnsiTheme="majorHAnsi"/>
          <w:b/>
          <w:sz w:val="20"/>
          <w:szCs w:val="20"/>
        </w:rPr>
        <w:t>Het Samenwerkingsplatform Informatie Onderwijs (SION)</w:t>
      </w:r>
    </w:p>
    <w:p w14:paraId="0A836CD4" w14:textId="77777777" w:rsidR="00A23D38" w:rsidRPr="00CE4C24" w:rsidRDefault="00A23D38" w:rsidP="00A23D38">
      <w:pPr>
        <w:rPr>
          <w:rFonts w:asciiTheme="majorHAnsi" w:hAnsiTheme="majorHAnsi"/>
          <w:sz w:val="20"/>
          <w:szCs w:val="20"/>
        </w:rPr>
      </w:pPr>
      <w:r w:rsidRPr="00CE4C24">
        <w:rPr>
          <w:rFonts w:asciiTheme="majorHAnsi" w:hAnsiTheme="majorHAnsi"/>
          <w:sz w:val="20"/>
          <w:szCs w:val="20"/>
        </w:rPr>
        <w:t>Het SION is een vanuit het ministerie van Onderwijs, Cultuur en Wetenschap (OCW) gesubsidieerd samenwerkingsverband van de zes onderwijsraden PO-</w:t>
      </w:r>
      <w:r w:rsidR="00521CE9" w:rsidRPr="00CE4C24">
        <w:rPr>
          <w:rFonts w:asciiTheme="majorHAnsi" w:hAnsiTheme="majorHAnsi"/>
          <w:sz w:val="20"/>
          <w:szCs w:val="20"/>
        </w:rPr>
        <w:t>raad</w:t>
      </w:r>
      <w:r w:rsidRPr="00CE4C24">
        <w:rPr>
          <w:rFonts w:asciiTheme="majorHAnsi" w:hAnsiTheme="majorHAnsi"/>
          <w:sz w:val="20"/>
          <w:szCs w:val="20"/>
        </w:rPr>
        <w:t>, VO-raad, MBO</w:t>
      </w:r>
      <w:r w:rsidR="00521CE9" w:rsidRPr="00CE4C24">
        <w:rPr>
          <w:rFonts w:asciiTheme="majorHAnsi" w:hAnsiTheme="majorHAnsi"/>
          <w:sz w:val="20"/>
          <w:szCs w:val="20"/>
        </w:rPr>
        <w:t>-r</w:t>
      </w:r>
      <w:r w:rsidRPr="00CE4C24">
        <w:rPr>
          <w:rFonts w:asciiTheme="majorHAnsi" w:hAnsiTheme="majorHAnsi"/>
          <w:sz w:val="20"/>
          <w:szCs w:val="20"/>
        </w:rPr>
        <w:t>aad, AOC</w:t>
      </w:r>
      <w:r w:rsidR="00521CE9" w:rsidRPr="00CE4C24">
        <w:rPr>
          <w:rFonts w:asciiTheme="majorHAnsi" w:hAnsiTheme="majorHAnsi"/>
          <w:sz w:val="20"/>
          <w:szCs w:val="20"/>
        </w:rPr>
        <w:t>-r</w:t>
      </w:r>
      <w:r w:rsidRPr="00CE4C24">
        <w:rPr>
          <w:rFonts w:asciiTheme="majorHAnsi" w:hAnsiTheme="majorHAnsi"/>
          <w:sz w:val="20"/>
          <w:szCs w:val="20"/>
        </w:rPr>
        <w:t>aad, HBO-raad en VSNU. Het samenwerkingsplatform buigt zich over beleidsmatige en uitvoerende aspecten van informatievraagstukken in het onderwijs die de verschillende deelsectoren in het onderwijs overstijgen. Thema’s zijn: referentiearchitectuur onderwijs, in- en uitschrijven, elektronisch identificatie en authenticatie</w:t>
      </w:r>
      <w:r w:rsidR="00C34317" w:rsidRPr="00CE4C24">
        <w:rPr>
          <w:rFonts w:asciiTheme="majorHAnsi" w:hAnsiTheme="majorHAnsi"/>
          <w:sz w:val="20"/>
          <w:szCs w:val="20"/>
        </w:rPr>
        <w:t>,</w:t>
      </w:r>
      <w:r w:rsidRPr="00CE4C24">
        <w:rPr>
          <w:rFonts w:asciiTheme="majorHAnsi" w:hAnsiTheme="majorHAnsi"/>
          <w:sz w:val="20"/>
          <w:szCs w:val="20"/>
        </w:rPr>
        <w:t xml:space="preserve"> doorstroommonitor, verantwoording en benchmarking. </w:t>
      </w:r>
    </w:p>
    <w:p w14:paraId="6EF2B6D0" w14:textId="77777777" w:rsidR="00A23D38" w:rsidRPr="00CE4C24" w:rsidRDefault="00A23D38" w:rsidP="00A23D38">
      <w:pPr>
        <w:rPr>
          <w:rFonts w:asciiTheme="majorHAnsi" w:hAnsiTheme="majorHAnsi"/>
          <w:sz w:val="20"/>
          <w:szCs w:val="20"/>
        </w:rPr>
      </w:pPr>
      <w:r w:rsidRPr="00CE4C24">
        <w:rPr>
          <w:rFonts w:asciiTheme="majorHAnsi" w:hAnsiTheme="majorHAnsi"/>
          <w:sz w:val="20"/>
          <w:szCs w:val="20"/>
        </w:rPr>
        <w:t xml:space="preserve">Kennisnet levert de technisch voorzitter van de Stuurgroep en SURF de technisch voorzitter van de Programmagroep. </w:t>
      </w:r>
    </w:p>
    <w:p w14:paraId="705C336F" w14:textId="77777777" w:rsidR="00A23D38" w:rsidRPr="00CE4C24" w:rsidRDefault="000F25F8" w:rsidP="00A23D38">
      <w:pPr>
        <w:rPr>
          <w:rFonts w:asciiTheme="majorHAnsi" w:hAnsiTheme="majorHAnsi"/>
          <w:b/>
          <w:sz w:val="20"/>
          <w:szCs w:val="20"/>
        </w:rPr>
      </w:pPr>
      <w:hyperlink r:id="rId19" w:history="1">
        <w:r w:rsidR="00A23D38" w:rsidRPr="00CE4C24">
          <w:rPr>
            <w:rStyle w:val="Hyperlink"/>
            <w:rFonts w:asciiTheme="majorHAnsi" w:hAnsiTheme="majorHAnsi"/>
            <w:sz w:val="20"/>
            <w:szCs w:val="20"/>
          </w:rPr>
          <w:t>http://www.sionderwijs.nl</w:t>
        </w:r>
      </w:hyperlink>
    </w:p>
    <w:p w14:paraId="1C2E1C7E" w14:textId="77777777" w:rsidR="00A23D38" w:rsidRPr="00CE4C24" w:rsidRDefault="00A23D38" w:rsidP="00A23D38">
      <w:pPr>
        <w:rPr>
          <w:rFonts w:asciiTheme="majorHAnsi" w:hAnsiTheme="majorHAnsi"/>
          <w:b/>
          <w:sz w:val="20"/>
          <w:szCs w:val="20"/>
        </w:rPr>
      </w:pPr>
    </w:p>
    <w:p w14:paraId="3007C84B" w14:textId="77777777" w:rsidR="00A23D38" w:rsidRPr="00CE4C24" w:rsidRDefault="00A23D38" w:rsidP="00A23D38">
      <w:pPr>
        <w:rPr>
          <w:rFonts w:asciiTheme="majorHAnsi" w:hAnsiTheme="majorHAnsi"/>
          <w:b/>
          <w:sz w:val="20"/>
          <w:szCs w:val="20"/>
        </w:rPr>
      </w:pPr>
      <w:r w:rsidRPr="00CE4C24">
        <w:rPr>
          <w:rFonts w:asciiTheme="majorHAnsi" w:hAnsiTheme="majorHAnsi"/>
          <w:b/>
          <w:sz w:val="20"/>
          <w:szCs w:val="20"/>
        </w:rPr>
        <w:t>Informatiekamer</w:t>
      </w:r>
    </w:p>
    <w:p w14:paraId="359BB9C4" w14:textId="77777777" w:rsidR="00A23D38" w:rsidRPr="00CE4C24" w:rsidRDefault="00A23D38" w:rsidP="00A23D38">
      <w:pPr>
        <w:rPr>
          <w:rFonts w:asciiTheme="majorHAnsi" w:hAnsiTheme="majorHAnsi"/>
          <w:sz w:val="20"/>
          <w:szCs w:val="20"/>
        </w:rPr>
      </w:pPr>
      <w:r w:rsidRPr="00CE4C24">
        <w:rPr>
          <w:rFonts w:asciiTheme="majorHAnsi" w:hAnsiTheme="majorHAnsi"/>
          <w:sz w:val="20"/>
          <w:szCs w:val="20"/>
        </w:rPr>
        <w:t xml:space="preserve">De Informatiekamer is het overlegforum tussen de top van OCW en het onderwijsveld over Informatiebeleid en -uitvoering. De stuurgroep van het SION is de vertegenwoordiging van het onderwijsveld binnen de Informatiekamer. </w:t>
      </w:r>
    </w:p>
    <w:p w14:paraId="323269D9" w14:textId="77777777" w:rsidR="00A23D38" w:rsidRPr="00CE4C24" w:rsidRDefault="00A23D38" w:rsidP="00A23D38">
      <w:pPr>
        <w:rPr>
          <w:rFonts w:asciiTheme="majorHAnsi" w:hAnsiTheme="majorHAnsi"/>
          <w:sz w:val="20"/>
          <w:szCs w:val="20"/>
        </w:rPr>
      </w:pPr>
    </w:p>
    <w:p w14:paraId="531374E9" w14:textId="77777777" w:rsidR="00A23D38" w:rsidRPr="00CE4C24" w:rsidRDefault="00A23D38" w:rsidP="00A23D38">
      <w:pPr>
        <w:rPr>
          <w:rFonts w:asciiTheme="majorHAnsi" w:hAnsiTheme="majorHAnsi"/>
          <w:b/>
          <w:sz w:val="20"/>
          <w:szCs w:val="20"/>
        </w:rPr>
      </w:pPr>
      <w:r w:rsidRPr="00CE4C24">
        <w:rPr>
          <w:rFonts w:asciiTheme="majorHAnsi" w:hAnsiTheme="majorHAnsi"/>
          <w:b/>
          <w:sz w:val="20"/>
          <w:szCs w:val="20"/>
        </w:rPr>
        <w:t>Referentie architectuur onderwijs (ROSA)</w:t>
      </w:r>
    </w:p>
    <w:p w14:paraId="2C78E8A3" w14:textId="77777777" w:rsidR="00A23D38" w:rsidRPr="00CE4C24" w:rsidRDefault="00A23D38" w:rsidP="00A23D38">
      <w:pPr>
        <w:rPr>
          <w:rFonts w:asciiTheme="majorHAnsi" w:hAnsiTheme="majorHAnsi"/>
          <w:sz w:val="20"/>
          <w:szCs w:val="20"/>
        </w:rPr>
      </w:pPr>
      <w:r w:rsidRPr="00CE4C24">
        <w:rPr>
          <w:rFonts w:asciiTheme="majorHAnsi" w:hAnsiTheme="majorHAnsi"/>
          <w:sz w:val="20"/>
          <w:szCs w:val="20"/>
        </w:rPr>
        <w:t xml:space="preserve">Binnen het onderwijsdomein kan de informatie-uitwisseling per sector sterk verschillen. Een referentiearchitectuur onderwijs biedt op de koppelvlakken tussen sectoren en tussen instellingen de gewenste standaardisatie en duidelijkheid. Per onderwijssector is er ruimte voor een sectorspecifieke invulling. De referentiearchitectuur gaat nadrukkelijk niet over de interne informatie-architectuur van scholen, instellingen en uitvoeringsorganisaties, maar biedt wel de principes die gehanteerd kunnen worden bij de realisatie van concrete projecten, zodat deze projecten niet iedere keer het wiel opnieuw hoeven uit te vinden. </w:t>
      </w:r>
    </w:p>
    <w:p w14:paraId="35816E76" w14:textId="77777777" w:rsidR="00A23D38" w:rsidRPr="00CE4C24" w:rsidRDefault="00A23D38" w:rsidP="00A23D38">
      <w:pPr>
        <w:rPr>
          <w:rFonts w:asciiTheme="majorHAnsi" w:hAnsiTheme="majorHAnsi"/>
          <w:sz w:val="20"/>
          <w:szCs w:val="20"/>
        </w:rPr>
      </w:pPr>
      <w:r w:rsidRPr="00CE4C24">
        <w:rPr>
          <w:rFonts w:asciiTheme="majorHAnsi" w:hAnsiTheme="majorHAnsi"/>
          <w:sz w:val="20"/>
          <w:szCs w:val="20"/>
        </w:rPr>
        <w:t xml:space="preserve">De Referentie Onderwijs Sector Architectuur ROSA gaat in de basis om een set afspraken en standaarden om een efficiënte en effectieve gegevensuitwisseling te realiseren. Een dergelijke referentiearchitectuur voor het onderwijs is een nadere concretisering van de Nederlandse Overheid Referentie Architectuur (NORA) die als doel heeft om de dienstverlening van de overheid te verbeteren. </w:t>
      </w:r>
    </w:p>
    <w:p w14:paraId="41777604" w14:textId="77777777" w:rsidR="00A23D38" w:rsidRPr="00CE4C24" w:rsidRDefault="00A23D38" w:rsidP="00A23D38">
      <w:pPr>
        <w:rPr>
          <w:rFonts w:asciiTheme="majorHAnsi" w:hAnsiTheme="majorHAnsi"/>
          <w:sz w:val="20"/>
          <w:szCs w:val="20"/>
        </w:rPr>
      </w:pPr>
    </w:p>
    <w:p w14:paraId="1EF7466E" w14:textId="77777777" w:rsidR="00A23D38" w:rsidRPr="00CE4C24" w:rsidRDefault="00A23D38" w:rsidP="00A23D38">
      <w:pPr>
        <w:rPr>
          <w:rFonts w:asciiTheme="majorHAnsi" w:hAnsiTheme="majorHAnsi"/>
          <w:b/>
          <w:sz w:val="20"/>
          <w:szCs w:val="20"/>
        </w:rPr>
      </w:pPr>
      <w:r w:rsidRPr="00CE4C24">
        <w:rPr>
          <w:rFonts w:asciiTheme="majorHAnsi" w:hAnsiTheme="majorHAnsi"/>
          <w:b/>
          <w:sz w:val="20"/>
          <w:szCs w:val="20"/>
        </w:rPr>
        <w:t>Normcommissie Leertechnologieën van normalisatie</w:t>
      </w:r>
      <w:r w:rsidR="001D3D1F" w:rsidRPr="00CE4C24">
        <w:rPr>
          <w:rFonts w:asciiTheme="majorHAnsi" w:hAnsiTheme="majorHAnsi"/>
          <w:b/>
          <w:sz w:val="20"/>
          <w:szCs w:val="20"/>
        </w:rPr>
        <w:t>-</w:t>
      </w:r>
      <w:r w:rsidRPr="00CE4C24">
        <w:rPr>
          <w:rFonts w:asciiTheme="majorHAnsi" w:hAnsiTheme="majorHAnsi"/>
          <w:b/>
          <w:sz w:val="20"/>
          <w:szCs w:val="20"/>
        </w:rPr>
        <w:t>instituut NEN</w:t>
      </w:r>
    </w:p>
    <w:p w14:paraId="0F55AEAC" w14:textId="77777777" w:rsidR="00A23D38" w:rsidRPr="00CE4C24" w:rsidRDefault="00A23D38" w:rsidP="00A23D38">
      <w:pPr>
        <w:rPr>
          <w:rFonts w:asciiTheme="majorHAnsi" w:hAnsiTheme="majorHAnsi"/>
          <w:sz w:val="20"/>
          <w:szCs w:val="20"/>
        </w:rPr>
      </w:pPr>
      <w:r w:rsidRPr="00CE4C24">
        <w:rPr>
          <w:rFonts w:asciiTheme="majorHAnsi" w:hAnsiTheme="majorHAnsi"/>
          <w:sz w:val="20"/>
          <w:szCs w:val="20"/>
        </w:rPr>
        <w:t>NEN is het nationale normalisatie-instituut van Nederland. NEN vertegenwoordigt Nederland in Europees verband (CEN, CENELEC en ETSI) en wereldwijd (ISO, IEC en ITU).</w:t>
      </w:r>
    </w:p>
    <w:p w14:paraId="651AC59D" w14:textId="77777777" w:rsidR="00A23D38" w:rsidRPr="00CE4C24" w:rsidRDefault="00A23D38" w:rsidP="00A23D38">
      <w:pPr>
        <w:rPr>
          <w:rFonts w:asciiTheme="majorHAnsi" w:hAnsiTheme="majorHAnsi"/>
          <w:sz w:val="20"/>
          <w:szCs w:val="20"/>
        </w:rPr>
      </w:pPr>
      <w:r w:rsidRPr="00CE4C24">
        <w:rPr>
          <w:rFonts w:asciiTheme="majorHAnsi" w:hAnsiTheme="majorHAnsi"/>
          <w:sz w:val="20"/>
          <w:szCs w:val="20"/>
        </w:rPr>
        <w:t>NC 381036 Leertechnologieën biedt een platform voor leertechnologie-standaardisatie-activiteiten in Nederland. De commissie verzorgt de Nederlandse inbreng bij Europese en internationale normalisatie door commentaar te geven op concept normteksten, te stemmen over het ratificeren van normen en door voorstellen voor normen in te dienen.</w:t>
      </w:r>
    </w:p>
    <w:p w14:paraId="4F1BFCAA" w14:textId="77777777" w:rsidR="00A23D38" w:rsidRPr="00CE4C24" w:rsidRDefault="00A23D38" w:rsidP="00A23D38">
      <w:pPr>
        <w:rPr>
          <w:rFonts w:asciiTheme="majorHAnsi" w:hAnsiTheme="majorHAnsi"/>
          <w:sz w:val="20"/>
          <w:szCs w:val="20"/>
        </w:rPr>
      </w:pPr>
      <w:r w:rsidRPr="00CE4C24">
        <w:rPr>
          <w:rFonts w:asciiTheme="majorHAnsi" w:hAnsiTheme="majorHAnsi"/>
          <w:sz w:val="20"/>
          <w:szCs w:val="20"/>
        </w:rPr>
        <w:t xml:space="preserve">Kennisnet heeft twee zetels in deze commissie, SURF had drie zetels maar brengt deze terug tot een zetel. Voor Informatievoorziening over internationale ontwikkelingen worden afspraken gemaakt tussen NEN en </w:t>
      </w:r>
      <w:r w:rsidRPr="00CE4C24">
        <w:rPr>
          <w:rFonts w:asciiTheme="majorHAnsi" w:hAnsiTheme="majorHAnsi"/>
          <w:sz w:val="20"/>
          <w:szCs w:val="20"/>
        </w:rPr>
        <w:lastRenderedPageBreak/>
        <w:t xml:space="preserve">EduStandaard. Via NEN kunnen deelnemers uit het onderwijsveld deelnemen aan workshops van het Europese CEN. </w:t>
      </w:r>
    </w:p>
    <w:p w14:paraId="7FB8DD6C" w14:textId="77777777" w:rsidR="00A23D38" w:rsidRPr="00CE4C24" w:rsidRDefault="000F25F8" w:rsidP="00A23D38">
      <w:pPr>
        <w:rPr>
          <w:rFonts w:asciiTheme="majorHAnsi" w:hAnsiTheme="majorHAnsi"/>
          <w:sz w:val="20"/>
          <w:szCs w:val="20"/>
        </w:rPr>
      </w:pPr>
      <w:hyperlink r:id="rId20" w:history="1">
        <w:r w:rsidR="00A23D38" w:rsidRPr="00CE4C24">
          <w:rPr>
            <w:rStyle w:val="Hyperlink"/>
            <w:rFonts w:asciiTheme="majorHAnsi" w:hAnsiTheme="majorHAnsi"/>
            <w:sz w:val="20"/>
            <w:szCs w:val="20"/>
          </w:rPr>
          <w:t>http://www.nen.nl/web/Normen-ontwikkelen/NC-381036-Leertechnologieen.htm</w:t>
        </w:r>
      </w:hyperlink>
    </w:p>
    <w:p w14:paraId="72136600" w14:textId="77777777" w:rsidR="00A23D38" w:rsidRPr="00CE4C24" w:rsidRDefault="00A23D38" w:rsidP="00A23D38">
      <w:pPr>
        <w:rPr>
          <w:rFonts w:asciiTheme="majorHAnsi" w:hAnsiTheme="majorHAnsi"/>
          <w:sz w:val="20"/>
          <w:szCs w:val="20"/>
        </w:rPr>
      </w:pPr>
    </w:p>
    <w:p w14:paraId="6D3D123F" w14:textId="77777777" w:rsidR="00A23D38" w:rsidRPr="00CE4C24" w:rsidRDefault="00A23D38" w:rsidP="00A23D38">
      <w:pPr>
        <w:rPr>
          <w:rFonts w:asciiTheme="majorHAnsi" w:hAnsiTheme="majorHAnsi"/>
          <w:b/>
          <w:sz w:val="20"/>
          <w:szCs w:val="20"/>
        </w:rPr>
      </w:pPr>
      <w:r w:rsidRPr="00CE4C24">
        <w:rPr>
          <w:rFonts w:asciiTheme="majorHAnsi" w:hAnsiTheme="majorHAnsi"/>
          <w:b/>
          <w:sz w:val="20"/>
          <w:szCs w:val="20"/>
        </w:rPr>
        <w:t>Internationale standaard</w:t>
      </w:r>
      <w:r w:rsidR="009A1680" w:rsidRPr="00CE4C24">
        <w:rPr>
          <w:rFonts w:asciiTheme="majorHAnsi" w:hAnsiTheme="majorHAnsi"/>
          <w:b/>
          <w:sz w:val="20"/>
          <w:szCs w:val="20"/>
        </w:rPr>
        <w:t xml:space="preserve">isatie </w:t>
      </w:r>
      <w:r w:rsidRPr="00CE4C24">
        <w:rPr>
          <w:rFonts w:asciiTheme="majorHAnsi" w:hAnsiTheme="majorHAnsi"/>
          <w:b/>
          <w:sz w:val="20"/>
          <w:szCs w:val="20"/>
        </w:rPr>
        <w:t>organisaties</w:t>
      </w:r>
    </w:p>
    <w:p w14:paraId="5AF1EBA7" w14:textId="77777777" w:rsidR="00A23D38" w:rsidRPr="00CE4C24" w:rsidRDefault="00A23D38" w:rsidP="00A23D38">
      <w:pPr>
        <w:rPr>
          <w:rFonts w:asciiTheme="majorHAnsi" w:hAnsiTheme="majorHAnsi"/>
          <w:sz w:val="20"/>
          <w:szCs w:val="20"/>
        </w:rPr>
      </w:pPr>
      <w:r w:rsidRPr="00CE4C24">
        <w:rPr>
          <w:rFonts w:asciiTheme="majorHAnsi" w:hAnsiTheme="majorHAnsi"/>
          <w:sz w:val="20"/>
          <w:szCs w:val="20"/>
        </w:rPr>
        <w:t>De belangrijkste organisaties voor standaarden In de onderwijssector zijn:</w:t>
      </w:r>
    </w:p>
    <w:p w14:paraId="0DEA4DBF" w14:textId="77777777" w:rsidR="00A23D38" w:rsidRPr="00CE4C24" w:rsidRDefault="00A23D38" w:rsidP="00A23D38">
      <w:pPr>
        <w:rPr>
          <w:rFonts w:asciiTheme="majorHAnsi" w:hAnsiTheme="majorHAnsi"/>
          <w:sz w:val="20"/>
          <w:szCs w:val="20"/>
        </w:rPr>
      </w:pPr>
      <w:r w:rsidRPr="00CE4C24">
        <w:rPr>
          <w:rFonts w:asciiTheme="majorHAnsi" w:hAnsiTheme="majorHAnsi"/>
          <w:sz w:val="20"/>
          <w:szCs w:val="20"/>
        </w:rPr>
        <w:t xml:space="preserve">IEEE </w:t>
      </w:r>
      <w:proofErr w:type="spellStart"/>
      <w:r w:rsidRPr="00CE4C24">
        <w:rPr>
          <w:rFonts w:asciiTheme="majorHAnsi" w:hAnsiTheme="majorHAnsi"/>
          <w:sz w:val="20"/>
          <w:szCs w:val="20"/>
        </w:rPr>
        <w:t>standards</w:t>
      </w:r>
      <w:proofErr w:type="spellEnd"/>
      <w:r w:rsidRPr="00CE4C24">
        <w:rPr>
          <w:rFonts w:asciiTheme="majorHAnsi" w:hAnsiTheme="majorHAnsi"/>
          <w:sz w:val="20"/>
          <w:szCs w:val="20"/>
        </w:rPr>
        <w:t xml:space="preserve"> </w:t>
      </w:r>
      <w:proofErr w:type="spellStart"/>
      <w:r w:rsidRPr="00CE4C24">
        <w:rPr>
          <w:rFonts w:asciiTheme="majorHAnsi" w:hAnsiTheme="majorHAnsi"/>
          <w:sz w:val="20"/>
          <w:szCs w:val="20"/>
        </w:rPr>
        <w:t>assocition</w:t>
      </w:r>
      <w:proofErr w:type="spellEnd"/>
      <w:r w:rsidRPr="00CE4C24">
        <w:rPr>
          <w:rFonts w:asciiTheme="majorHAnsi" w:hAnsiTheme="majorHAnsi"/>
          <w:sz w:val="20"/>
          <w:szCs w:val="20"/>
        </w:rPr>
        <w:t xml:space="preserve">, de organisatie waar standaarden als Learning Object Metadata (LOM) en allerlei modellen van </w:t>
      </w:r>
      <w:proofErr w:type="spellStart"/>
      <w:r w:rsidRPr="00CE4C24">
        <w:rPr>
          <w:rFonts w:asciiTheme="majorHAnsi" w:hAnsiTheme="majorHAnsi"/>
          <w:sz w:val="20"/>
          <w:szCs w:val="20"/>
        </w:rPr>
        <w:t>aggretatie</w:t>
      </w:r>
      <w:proofErr w:type="spellEnd"/>
      <w:r w:rsidRPr="00CE4C24">
        <w:rPr>
          <w:rFonts w:asciiTheme="majorHAnsi" w:hAnsiTheme="majorHAnsi"/>
          <w:sz w:val="20"/>
          <w:szCs w:val="20"/>
        </w:rPr>
        <w:t xml:space="preserve"> vandaan komen. </w:t>
      </w:r>
      <w:r w:rsidRPr="00CE4C24">
        <w:rPr>
          <w:rFonts w:asciiTheme="majorHAnsi" w:hAnsiTheme="majorHAnsi"/>
          <w:sz w:val="20"/>
          <w:szCs w:val="20"/>
        </w:rPr>
        <w:br/>
      </w:r>
      <w:hyperlink r:id="rId21" w:history="1">
        <w:r w:rsidRPr="00CE4C24">
          <w:rPr>
            <w:rStyle w:val="Hyperlink"/>
            <w:rFonts w:asciiTheme="majorHAnsi" w:hAnsiTheme="majorHAnsi"/>
            <w:sz w:val="20"/>
            <w:szCs w:val="20"/>
          </w:rPr>
          <w:t>www.ieee.org/</w:t>
        </w:r>
        <w:r w:rsidRPr="00CE4C24">
          <w:rPr>
            <w:rStyle w:val="Hyperlink"/>
            <w:rFonts w:asciiTheme="majorHAnsi" w:hAnsiTheme="majorHAnsi"/>
            <w:bCs/>
            <w:sz w:val="20"/>
            <w:szCs w:val="20"/>
          </w:rPr>
          <w:t>education</w:t>
        </w:r>
        <w:r w:rsidRPr="00CE4C24">
          <w:rPr>
            <w:rStyle w:val="Hyperlink"/>
            <w:rFonts w:asciiTheme="majorHAnsi" w:hAnsiTheme="majorHAnsi"/>
            <w:sz w:val="20"/>
            <w:szCs w:val="20"/>
          </w:rPr>
          <w:t>_careers/</w:t>
        </w:r>
        <w:r w:rsidRPr="00CE4C24">
          <w:rPr>
            <w:rStyle w:val="Hyperlink"/>
            <w:rFonts w:asciiTheme="majorHAnsi" w:hAnsiTheme="majorHAnsi"/>
            <w:bCs/>
            <w:sz w:val="20"/>
            <w:szCs w:val="20"/>
          </w:rPr>
          <w:t>education</w:t>
        </w:r>
        <w:r w:rsidRPr="00CE4C24">
          <w:rPr>
            <w:rStyle w:val="Hyperlink"/>
            <w:rFonts w:asciiTheme="majorHAnsi" w:hAnsiTheme="majorHAnsi"/>
            <w:sz w:val="20"/>
            <w:szCs w:val="20"/>
          </w:rPr>
          <w:t>/</w:t>
        </w:r>
        <w:r w:rsidRPr="00CE4C24">
          <w:rPr>
            <w:rStyle w:val="Hyperlink"/>
            <w:rFonts w:asciiTheme="majorHAnsi" w:hAnsiTheme="majorHAnsi"/>
            <w:bCs/>
            <w:sz w:val="20"/>
            <w:szCs w:val="20"/>
          </w:rPr>
          <w:t>standards</w:t>
        </w:r>
      </w:hyperlink>
      <w:r w:rsidRPr="00CE4C24">
        <w:rPr>
          <w:rFonts w:asciiTheme="majorHAnsi" w:hAnsiTheme="majorHAnsi"/>
          <w:bCs/>
          <w:sz w:val="20"/>
          <w:szCs w:val="20"/>
        </w:rPr>
        <w:t xml:space="preserve"> </w:t>
      </w:r>
    </w:p>
    <w:p w14:paraId="70B55753" w14:textId="77777777" w:rsidR="00A23D38" w:rsidRPr="00CE4C24" w:rsidRDefault="00A23D38" w:rsidP="00A23D38">
      <w:pPr>
        <w:rPr>
          <w:rFonts w:asciiTheme="majorHAnsi" w:hAnsiTheme="majorHAnsi"/>
          <w:sz w:val="20"/>
          <w:szCs w:val="20"/>
        </w:rPr>
      </w:pPr>
      <w:r w:rsidRPr="00CE4C24">
        <w:rPr>
          <w:rFonts w:asciiTheme="majorHAnsi" w:hAnsiTheme="majorHAnsi"/>
          <w:sz w:val="20"/>
          <w:szCs w:val="20"/>
        </w:rPr>
        <w:t xml:space="preserve">IMS Global Learning consortium is de organisatie waar de standaarden voor </w:t>
      </w:r>
      <w:proofErr w:type="spellStart"/>
      <w:r w:rsidRPr="00CE4C24">
        <w:rPr>
          <w:rFonts w:asciiTheme="majorHAnsi" w:hAnsiTheme="majorHAnsi"/>
          <w:sz w:val="20"/>
          <w:szCs w:val="20"/>
        </w:rPr>
        <w:t>ELO’s</w:t>
      </w:r>
      <w:proofErr w:type="spellEnd"/>
      <w:r w:rsidRPr="00CE4C24">
        <w:rPr>
          <w:rFonts w:asciiTheme="majorHAnsi" w:hAnsiTheme="majorHAnsi"/>
          <w:sz w:val="20"/>
          <w:szCs w:val="20"/>
        </w:rPr>
        <w:t xml:space="preserve"> en toetsen (de QTI, Question </w:t>
      </w:r>
      <w:proofErr w:type="spellStart"/>
      <w:r w:rsidRPr="00CE4C24">
        <w:rPr>
          <w:rFonts w:asciiTheme="majorHAnsi" w:hAnsiTheme="majorHAnsi"/>
          <w:sz w:val="20"/>
          <w:szCs w:val="20"/>
        </w:rPr>
        <w:t>and</w:t>
      </w:r>
      <w:proofErr w:type="spellEnd"/>
      <w:r w:rsidRPr="00CE4C24">
        <w:rPr>
          <w:rFonts w:asciiTheme="majorHAnsi" w:hAnsiTheme="majorHAnsi"/>
          <w:sz w:val="20"/>
          <w:szCs w:val="20"/>
        </w:rPr>
        <w:t xml:space="preserve"> Test </w:t>
      </w:r>
      <w:proofErr w:type="spellStart"/>
      <w:r w:rsidRPr="00CE4C24">
        <w:rPr>
          <w:rFonts w:asciiTheme="majorHAnsi" w:hAnsiTheme="majorHAnsi"/>
          <w:sz w:val="20"/>
          <w:szCs w:val="20"/>
        </w:rPr>
        <w:t>Interoperability</w:t>
      </w:r>
      <w:proofErr w:type="spellEnd"/>
      <w:r w:rsidRPr="00CE4C24">
        <w:rPr>
          <w:rFonts w:asciiTheme="majorHAnsi" w:hAnsiTheme="majorHAnsi"/>
          <w:sz w:val="20"/>
          <w:szCs w:val="20"/>
        </w:rPr>
        <w:t xml:space="preserve">) vandaan komen. Kennisnet en SURF zijn beide lid van IMS. EduStandaard zou </w:t>
      </w:r>
      <w:r w:rsidRPr="00CE4C24">
        <w:rPr>
          <w:rFonts w:asciiTheme="majorHAnsi" w:hAnsiTheme="majorHAnsi"/>
          <w:sz w:val="20"/>
          <w:szCs w:val="20"/>
        </w:rPr>
        <w:br/>
      </w:r>
      <w:hyperlink r:id="rId22" w:history="1">
        <w:r w:rsidRPr="00CE4C24">
          <w:rPr>
            <w:rStyle w:val="Hyperlink"/>
            <w:rFonts w:asciiTheme="majorHAnsi" w:hAnsiTheme="majorHAnsi"/>
            <w:sz w:val="20"/>
            <w:szCs w:val="20"/>
          </w:rPr>
          <w:t>http://www.imsglobal.org/</w:t>
        </w:r>
      </w:hyperlink>
      <w:r w:rsidRPr="00CE4C24">
        <w:rPr>
          <w:rFonts w:asciiTheme="majorHAnsi" w:hAnsiTheme="majorHAnsi"/>
          <w:sz w:val="20"/>
          <w:szCs w:val="20"/>
        </w:rPr>
        <w:t xml:space="preserve"> </w:t>
      </w:r>
    </w:p>
    <w:p w14:paraId="77E3FB2B" w14:textId="77777777" w:rsidR="00A23D38" w:rsidRPr="00CE4C24" w:rsidRDefault="00A23D38" w:rsidP="00A23D38">
      <w:pPr>
        <w:rPr>
          <w:rFonts w:asciiTheme="majorHAnsi" w:hAnsiTheme="majorHAnsi"/>
          <w:sz w:val="20"/>
          <w:szCs w:val="20"/>
        </w:rPr>
      </w:pPr>
      <w:r w:rsidRPr="00CE4C24">
        <w:rPr>
          <w:rFonts w:asciiTheme="majorHAnsi" w:hAnsiTheme="majorHAnsi"/>
          <w:sz w:val="20"/>
          <w:szCs w:val="20"/>
        </w:rPr>
        <w:t xml:space="preserve">Terzijde: ICES, International Cooperation </w:t>
      </w:r>
      <w:proofErr w:type="spellStart"/>
      <w:r w:rsidRPr="00CE4C24">
        <w:rPr>
          <w:rFonts w:asciiTheme="majorHAnsi" w:hAnsiTheme="majorHAnsi"/>
          <w:sz w:val="20"/>
          <w:szCs w:val="20"/>
        </w:rPr>
        <w:t>for</w:t>
      </w:r>
      <w:proofErr w:type="spellEnd"/>
      <w:r w:rsidRPr="00CE4C24">
        <w:rPr>
          <w:rFonts w:asciiTheme="majorHAnsi" w:hAnsiTheme="majorHAnsi"/>
          <w:sz w:val="20"/>
          <w:szCs w:val="20"/>
        </w:rPr>
        <w:t xml:space="preserve"> </w:t>
      </w:r>
      <w:proofErr w:type="spellStart"/>
      <w:r w:rsidRPr="00CE4C24">
        <w:rPr>
          <w:rFonts w:asciiTheme="majorHAnsi" w:hAnsiTheme="majorHAnsi"/>
          <w:sz w:val="20"/>
          <w:szCs w:val="20"/>
        </w:rPr>
        <w:t>Education</w:t>
      </w:r>
      <w:proofErr w:type="spellEnd"/>
      <w:r w:rsidRPr="00CE4C24">
        <w:rPr>
          <w:rFonts w:asciiTheme="majorHAnsi" w:hAnsiTheme="majorHAnsi"/>
          <w:sz w:val="20"/>
          <w:szCs w:val="20"/>
        </w:rPr>
        <w:t xml:space="preserve"> </w:t>
      </w:r>
      <w:proofErr w:type="spellStart"/>
      <w:r w:rsidRPr="00CE4C24">
        <w:rPr>
          <w:rFonts w:asciiTheme="majorHAnsi" w:hAnsiTheme="majorHAnsi"/>
          <w:sz w:val="20"/>
          <w:szCs w:val="20"/>
        </w:rPr>
        <w:t>about</w:t>
      </w:r>
      <w:proofErr w:type="spellEnd"/>
      <w:r w:rsidRPr="00CE4C24">
        <w:rPr>
          <w:rFonts w:asciiTheme="majorHAnsi" w:hAnsiTheme="majorHAnsi"/>
          <w:sz w:val="20"/>
          <w:szCs w:val="20"/>
        </w:rPr>
        <w:t xml:space="preserve"> </w:t>
      </w:r>
      <w:proofErr w:type="spellStart"/>
      <w:r w:rsidRPr="00CE4C24">
        <w:rPr>
          <w:rFonts w:asciiTheme="majorHAnsi" w:hAnsiTheme="majorHAnsi"/>
          <w:sz w:val="20"/>
          <w:szCs w:val="20"/>
        </w:rPr>
        <w:t>Standardization</w:t>
      </w:r>
      <w:proofErr w:type="spellEnd"/>
      <w:r w:rsidRPr="00CE4C24">
        <w:rPr>
          <w:rFonts w:asciiTheme="majorHAnsi" w:hAnsiTheme="majorHAnsi"/>
          <w:sz w:val="20"/>
          <w:szCs w:val="20"/>
        </w:rPr>
        <w:t xml:space="preserve">, promoot het onderwijs </w:t>
      </w:r>
      <w:r w:rsidRPr="00CE4C24">
        <w:rPr>
          <w:rFonts w:asciiTheme="majorHAnsi" w:hAnsiTheme="majorHAnsi"/>
          <w:i/>
          <w:sz w:val="20"/>
          <w:szCs w:val="20"/>
        </w:rPr>
        <w:t>over</w:t>
      </w:r>
      <w:r w:rsidRPr="00CE4C24">
        <w:rPr>
          <w:rFonts w:asciiTheme="majorHAnsi" w:hAnsiTheme="majorHAnsi"/>
          <w:sz w:val="20"/>
          <w:szCs w:val="20"/>
        </w:rPr>
        <w:t xml:space="preserve">  standaarden. </w:t>
      </w:r>
      <w:r w:rsidRPr="00CE4C24">
        <w:rPr>
          <w:rFonts w:asciiTheme="majorHAnsi" w:hAnsiTheme="majorHAnsi"/>
          <w:sz w:val="20"/>
          <w:szCs w:val="20"/>
        </w:rPr>
        <w:br/>
      </w:r>
      <w:hyperlink r:id="rId23" w:history="1">
        <w:r w:rsidRPr="00CE4C24">
          <w:rPr>
            <w:rStyle w:val="Hyperlink"/>
            <w:rFonts w:asciiTheme="majorHAnsi" w:hAnsiTheme="majorHAnsi"/>
            <w:sz w:val="20"/>
            <w:szCs w:val="20"/>
          </w:rPr>
          <w:t>http://www.standards-education.org</w:t>
        </w:r>
      </w:hyperlink>
      <w:r w:rsidRPr="00CE4C24">
        <w:rPr>
          <w:rFonts w:asciiTheme="majorHAnsi" w:hAnsiTheme="majorHAnsi"/>
          <w:sz w:val="20"/>
          <w:szCs w:val="20"/>
        </w:rPr>
        <w:t xml:space="preserve"> </w:t>
      </w:r>
    </w:p>
    <w:p w14:paraId="00278FBE" w14:textId="77777777" w:rsidR="00A23D38" w:rsidRPr="00CE4C24" w:rsidRDefault="00A23D38" w:rsidP="00A23D38">
      <w:pPr>
        <w:rPr>
          <w:rFonts w:asciiTheme="majorHAnsi" w:hAnsiTheme="majorHAnsi"/>
          <w:sz w:val="20"/>
          <w:szCs w:val="20"/>
        </w:rPr>
      </w:pPr>
    </w:p>
    <w:p w14:paraId="08C22DE4" w14:textId="77777777" w:rsidR="00A23D38" w:rsidRPr="00CE4C24" w:rsidRDefault="00A23D38" w:rsidP="00A23D38">
      <w:pPr>
        <w:rPr>
          <w:rFonts w:asciiTheme="majorHAnsi" w:hAnsiTheme="majorHAnsi"/>
          <w:b/>
          <w:sz w:val="20"/>
          <w:szCs w:val="20"/>
        </w:rPr>
      </w:pPr>
      <w:r w:rsidRPr="00CE4C24">
        <w:rPr>
          <w:rFonts w:asciiTheme="majorHAnsi" w:hAnsiTheme="majorHAnsi"/>
          <w:b/>
          <w:sz w:val="20"/>
          <w:szCs w:val="20"/>
        </w:rPr>
        <w:t>Projecten, activiteiten en voorzieningen Kennisnet</w:t>
      </w:r>
    </w:p>
    <w:p w14:paraId="1C672A58" w14:textId="77777777" w:rsidR="00A23D38" w:rsidRPr="00CE4C24" w:rsidRDefault="00A23D38" w:rsidP="00A23D38">
      <w:pPr>
        <w:rPr>
          <w:rFonts w:asciiTheme="majorHAnsi" w:hAnsiTheme="majorHAnsi"/>
          <w:sz w:val="20"/>
          <w:szCs w:val="20"/>
        </w:rPr>
      </w:pPr>
      <w:r w:rsidRPr="00CE4C24">
        <w:rPr>
          <w:rFonts w:asciiTheme="majorHAnsi" w:hAnsiTheme="majorHAnsi"/>
          <w:sz w:val="20"/>
          <w:szCs w:val="20"/>
        </w:rPr>
        <w:t xml:space="preserve">Kennisnet is sinds 2004 actief in het ontwikkelen van standaarden en toepassingsprofielen voor het po, vo en mbo. Met name het primaire onderwijs proces heeft veel aandacht gekregen en in de afgelopen twee jaar mede door het </w:t>
      </w:r>
      <w:r w:rsidR="005D4972" w:rsidRPr="00CE4C24">
        <w:rPr>
          <w:rFonts w:asciiTheme="majorHAnsi" w:hAnsiTheme="majorHAnsi"/>
          <w:sz w:val="20"/>
          <w:szCs w:val="20"/>
        </w:rPr>
        <w:t>SION-</w:t>
      </w:r>
      <w:r w:rsidRPr="00CE4C24">
        <w:rPr>
          <w:rFonts w:asciiTheme="majorHAnsi" w:hAnsiTheme="majorHAnsi"/>
          <w:sz w:val="20"/>
          <w:szCs w:val="20"/>
        </w:rPr>
        <w:t>programma is Kennisnet ook actief in het secundaire proces. Door het programma- en projectmanagement uit te voeren levert Kennisnet een belangrijke bijdrage aan standaardisatie</w:t>
      </w:r>
      <w:r w:rsidR="005D4972" w:rsidRPr="00CE4C24">
        <w:rPr>
          <w:rFonts w:asciiTheme="majorHAnsi" w:hAnsiTheme="majorHAnsi"/>
          <w:sz w:val="20"/>
          <w:szCs w:val="20"/>
        </w:rPr>
        <w:t>-</w:t>
      </w:r>
      <w:r w:rsidRPr="00CE4C24">
        <w:rPr>
          <w:rFonts w:asciiTheme="majorHAnsi" w:hAnsiTheme="majorHAnsi"/>
          <w:sz w:val="20"/>
          <w:szCs w:val="20"/>
        </w:rPr>
        <w:t>programma’s zoals ECK, ECK2 en SION. Kennisnet is voor veel publieke en private partijen een belangrij</w:t>
      </w:r>
      <w:r w:rsidR="007839C0" w:rsidRPr="00CE4C24">
        <w:rPr>
          <w:rFonts w:asciiTheme="majorHAnsi" w:hAnsiTheme="majorHAnsi"/>
          <w:sz w:val="20"/>
          <w:szCs w:val="20"/>
        </w:rPr>
        <w:t>ke technische partner doordat er ook centrale keten</w:t>
      </w:r>
      <w:r w:rsidRPr="00CE4C24">
        <w:rPr>
          <w:rFonts w:asciiTheme="majorHAnsi" w:hAnsiTheme="majorHAnsi"/>
          <w:sz w:val="20"/>
          <w:szCs w:val="20"/>
        </w:rPr>
        <w:t>voorzieningen en platformdiensten aan</w:t>
      </w:r>
      <w:r w:rsidR="007839C0" w:rsidRPr="00CE4C24">
        <w:rPr>
          <w:rFonts w:asciiTheme="majorHAnsi" w:hAnsiTheme="majorHAnsi"/>
          <w:sz w:val="20"/>
          <w:szCs w:val="20"/>
        </w:rPr>
        <w:t>geboden worden</w:t>
      </w:r>
      <w:r w:rsidRPr="00CE4C24">
        <w:rPr>
          <w:rFonts w:asciiTheme="majorHAnsi" w:hAnsiTheme="majorHAnsi"/>
          <w:sz w:val="20"/>
          <w:szCs w:val="20"/>
        </w:rPr>
        <w:t xml:space="preserve">. We beschrijven een aantal voorbeelden </w:t>
      </w:r>
    </w:p>
    <w:p w14:paraId="3CD041C2" w14:textId="77777777" w:rsidR="00A23D38" w:rsidRPr="00CE4C24" w:rsidRDefault="00A23D38" w:rsidP="00A23D38">
      <w:pPr>
        <w:rPr>
          <w:rFonts w:asciiTheme="majorHAnsi" w:hAnsiTheme="majorHAnsi"/>
          <w:sz w:val="20"/>
          <w:szCs w:val="20"/>
        </w:rPr>
      </w:pPr>
    </w:p>
    <w:p w14:paraId="1C778B3B" w14:textId="77777777" w:rsidR="00A23D38" w:rsidRPr="00CE4C24" w:rsidRDefault="00A23D38" w:rsidP="00A23D38">
      <w:pPr>
        <w:rPr>
          <w:rFonts w:asciiTheme="majorHAnsi" w:hAnsiTheme="majorHAnsi"/>
          <w:sz w:val="20"/>
          <w:szCs w:val="20"/>
        </w:rPr>
      </w:pPr>
      <w:proofErr w:type="spellStart"/>
      <w:r w:rsidRPr="00CE4C24">
        <w:rPr>
          <w:rFonts w:asciiTheme="majorHAnsi" w:hAnsiTheme="majorHAnsi"/>
          <w:sz w:val="20"/>
          <w:szCs w:val="20"/>
        </w:rPr>
        <w:t>EduRep</w:t>
      </w:r>
      <w:proofErr w:type="spellEnd"/>
      <w:r w:rsidRPr="00CE4C24">
        <w:rPr>
          <w:rFonts w:asciiTheme="majorHAnsi" w:hAnsiTheme="majorHAnsi"/>
          <w:sz w:val="20"/>
          <w:szCs w:val="20"/>
        </w:rPr>
        <w:t xml:space="preserve"> is de centrale zoekvoorziening die op h</w:t>
      </w:r>
      <w:r w:rsidR="00DC16E0" w:rsidRPr="00CE4C24">
        <w:rPr>
          <w:rFonts w:asciiTheme="majorHAnsi" w:hAnsiTheme="majorHAnsi"/>
          <w:sz w:val="20"/>
          <w:szCs w:val="20"/>
        </w:rPr>
        <w:t>et moment van schrijven  58</w:t>
      </w:r>
      <w:r w:rsidRPr="00CE4C24">
        <w:rPr>
          <w:rFonts w:asciiTheme="majorHAnsi" w:hAnsiTheme="majorHAnsi"/>
          <w:sz w:val="20"/>
          <w:szCs w:val="20"/>
        </w:rPr>
        <w:t xml:space="preserve"> collecties doorzoekbaar maakt voor elk platform </w:t>
      </w:r>
      <w:r w:rsidR="00DC16E0" w:rsidRPr="00CE4C24">
        <w:rPr>
          <w:rFonts w:asciiTheme="majorHAnsi" w:hAnsiTheme="majorHAnsi"/>
          <w:sz w:val="20"/>
          <w:szCs w:val="20"/>
        </w:rPr>
        <w:t>in alle onderwijssectoren</w:t>
      </w:r>
      <w:r w:rsidRPr="00CE4C24">
        <w:rPr>
          <w:rFonts w:asciiTheme="majorHAnsi" w:hAnsiTheme="majorHAnsi"/>
          <w:sz w:val="20"/>
          <w:szCs w:val="20"/>
        </w:rPr>
        <w:t>.</w:t>
      </w:r>
      <w:r w:rsidR="00DC16E0" w:rsidRPr="00CE4C24">
        <w:rPr>
          <w:rFonts w:asciiTheme="majorHAnsi" w:hAnsiTheme="majorHAnsi"/>
          <w:sz w:val="20"/>
          <w:szCs w:val="20"/>
        </w:rPr>
        <w:t xml:space="preserve"> De collecties bevatten beschrijvingen van leermiddelen voor het </w:t>
      </w:r>
      <w:r w:rsidR="003333B1" w:rsidRPr="00CE4C24">
        <w:rPr>
          <w:rFonts w:asciiTheme="majorHAnsi" w:hAnsiTheme="majorHAnsi"/>
          <w:sz w:val="20"/>
          <w:szCs w:val="20"/>
        </w:rPr>
        <w:t>PO, VO, MBO en HO</w:t>
      </w:r>
      <w:r w:rsidR="00DC16E0" w:rsidRPr="00CE4C24">
        <w:rPr>
          <w:rFonts w:asciiTheme="majorHAnsi" w:hAnsiTheme="majorHAnsi"/>
          <w:sz w:val="20"/>
          <w:szCs w:val="20"/>
        </w:rPr>
        <w:t xml:space="preserve">. </w:t>
      </w:r>
      <w:r w:rsidRPr="00CE4C24">
        <w:rPr>
          <w:rFonts w:asciiTheme="majorHAnsi" w:hAnsiTheme="majorHAnsi"/>
          <w:sz w:val="20"/>
          <w:szCs w:val="20"/>
        </w:rPr>
        <w:t xml:space="preserve"> </w:t>
      </w:r>
      <w:proofErr w:type="spellStart"/>
      <w:r w:rsidRPr="00CE4C24">
        <w:rPr>
          <w:rFonts w:asciiTheme="majorHAnsi" w:hAnsiTheme="majorHAnsi"/>
          <w:sz w:val="20"/>
          <w:szCs w:val="20"/>
        </w:rPr>
        <w:t>EduRep</w:t>
      </w:r>
      <w:proofErr w:type="spellEnd"/>
      <w:r w:rsidRPr="00CE4C24">
        <w:rPr>
          <w:rFonts w:asciiTheme="majorHAnsi" w:hAnsiTheme="majorHAnsi"/>
          <w:sz w:val="20"/>
          <w:szCs w:val="20"/>
        </w:rPr>
        <w:t xml:space="preserve"> maakt gebruik van standaarden zoals NL-LOM, OAI-PMH en SRU of SRW. Om het gebruik van </w:t>
      </w:r>
      <w:proofErr w:type="spellStart"/>
      <w:r w:rsidRPr="00CE4C24">
        <w:rPr>
          <w:rFonts w:asciiTheme="majorHAnsi" w:hAnsiTheme="majorHAnsi"/>
          <w:sz w:val="20"/>
          <w:szCs w:val="20"/>
        </w:rPr>
        <w:t>EduRep</w:t>
      </w:r>
      <w:proofErr w:type="spellEnd"/>
      <w:r w:rsidRPr="00CE4C24">
        <w:rPr>
          <w:rFonts w:asciiTheme="majorHAnsi" w:hAnsiTheme="majorHAnsi"/>
          <w:sz w:val="20"/>
          <w:szCs w:val="20"/>
        </w:rPr>
        <w:t xml:space="preserve"> en de NL-LOM afspraak te stimuleren biedt Kennisnet ook tools zoals Meta-Plus en de Bron metadata editor. Zo is het voor elke docent of kleine leverancier mogelijk om hun content in de keten aan te bieden </w:t>
      </w:r>
    </w:p>
    <w:p w14:paraId="312506D7" w14:textId="77777777" w:rsidR="00A23D38" w:rsidRPr="00CE4C24" w:rsidRDefault="00A23D38" w:rsidP="00A23D38">
      <w:pPr>
        <w:rPr>
          <w:rFonts w:asciiTheme="majorHAnsi" w:hAnsiTheme="majorHAnsi"/>
          <w:sz w:val="20"/>
          <w:szCs w:val="20"/>
        </w:rPr>
      </w:pPr>
    </w:p>
    <w:p w14:paraId="7484269E" w14:textId="77777777" w:rsidR="00A23D38" w:rsidRPr="00CE4C24" w:rsidRDefault="00A23D38" w:rsidP="00A23D38">
      <w:pPr>
        <w:rPr>
          <w:rFonts w:asciiTheme="majorHAnsi" w:hAnsiTheme="majorHAnsi"/>
          <w:sz w:val="20"/>
          <w:szCs w:val="20"/>
        </w:rPr>
      </w:pPr>
      <w:r w:rsidRPr="00CE4C24">
        <w:rPr>
          <w:rFonts w:asciiTheme="majorHAnsi" w:hAnsiTheme="majorHAnsi"/>
          <w:sz w:val="20"/>
          <w:szCs w:val="20"/>
        </w:rPr>
        <w:t xml:space="preserve">Een andere belangrijke centrale voorziening is de Kennisnet federatie. Deze single </w:t>
      </w:r>
      <w:proofErr w:type="spellStart"/>
      <w:r w:rsidRPr="00CE4C24">
        <w:rPr>
          <w:rFonts w:asciiTheme="majorHAnsi" w:hAnsiTheme="majorHAnsi"/>
          <w:sz w:val="20"/>
          <w:szCs w:val="20"/>
        </w:rPr>
        <w:t>sign</w:t>
      </w:r>
      <w:proofErr w:type="spellEnd"/>
      <w:r w:rsidRPr="00CE4C24">
        <w:rPr>
          <w:rFonts w:asciiTheme="majorHAnsi" w:hAnsiTheme="majorHAnsi"/>
          <w:sz w:val="20"/>
          <w:szCs w:val="20"/>
        </w:rPr>
        <w:t xml:space="preserve"> on oplossing verbindt tientallen systemen van software leveranciers en content aanbieders. Net als de SURF federatie is de techniek gebaseerd op open A select en SAML 2.0. De Kennisnet federatie speelt een steeds belangrijkere rol bij de distributie, de toegang en het gebruik van digitale lessen en toetsen.</w:t>
      </w:r>
    </w:p>
    <w:p w14:paraId="0CCA644D" w14:textId="77777777" w:rsidR="00A23D38" w:rsidRPr="00CE4C24" w:rsidRDefault="00A23D38" w:rsidP="00A23D38">
      <w:pPr>
        <w:rPr>
          <w:rFonts w:asciiTheme="majorHAnsi" w:hAnsiTheme="majorHAnsi"/>
          <w:sz w:val="20"/>
          <w:szCs w:val="20"/>
        </w:rPr>
      </w:pPr>
    </w:p>
    <w:p w14:paraId="4B769CD6" w14:textId="77777777" w:rsidR="00A23D38" w:rsidRPr="00CE4C24" w:rsidRDefault="00A23D38" w:rsidP="00A23D38">
      <w:pPr>
        <w:rPr>
          <w:rFonts w:asciiTheme="majorHAnsi" w:hAnsiTheme="majorHAnsi"/>
          <w:sz w:val="20"/>
          <w:szCs w:val="20"/>
        </w:rPr>
      </w:pPr>
      <w:r w:rsidRPr="00CE4C24">
        <w:rPr>
          <w:rFonts w:asciiTheme="majorHAnsi" w:hAnsiTheme="majorHAnsi"/>
          <w:sz w:val="20"/>
          <w:szCs w:val="20"/>
        </w:rPr>
        <w:t xml:space="preserve">Kennisnet biedt ook een aantal belangrijke platform diensten die in alle gevallen met publieke partners in het onderwijs ontwikkeld en beheerd worden. Voorbeelden zijn; </w:t>
      </w:r>
    </w:p>
    <w:p w14:paraId="206BA6CB" w14:textId="77777777" w:rsidR="00A23D38" w:rsidRPr="00CE4C24" w:rsidRDefault="00A23D38" w:rsidP="00A23D38">
      <w:pPr>
        <w:pStyle w:val="Lijstalinea"/>
        <w:numPr>
          <w:ilvl w:val="0"/>
          <w:numId w:val="41"/>
        </w:numPr>
        <w:ind w:left="426" w:hanging="284"/>
        <w:rPr>
          <w:rFonts w:asciiTheme="majorHAnsi" w:hAnsiTheme="majorHAnsi"/>
          <w:sz w:val="20"/>
          <w:szCs w:val="20"/>
        </w:rPr>
      </w:pPr>
      <w:r w:rsidRPr="00CE4C24">
        <w:rPr>
          <w:rFonts w:asciiTheme="majorHAnsi" w:hAnsiTheme="majorHAnsi"/>
          <w:sz w:val="20"/>
          <w:szCs w:val="20"/>
        </w:rPr>
        <w:t>Wikiwijs.  Het doel van Wikiwijs is om alle open leermiddelen vindbaar en bruikbaar aan alle onderwijs sectoren aan te bieden. Ook is het een sociaal platform waar leraren gemakkelijk hun lessen kunnen delen met elkaar.</w:t>
      </w:r>
    </w:p>
    <w:p w14:paraId="5CEA868C" w14:textId="77777777" w:rsidR="00A23D38" w:rsidRPr="00CE4C24" w:rsidRDefault="00A23D38" w:rsidP="00A23D38">
      <w:pPr>
        <w:pStyle w:val="Lijstalinea"/>
        <w:numPr>
          <w:ilvl w:val="0"/>
          <w:numId w:val="41"/>
        </w:numPr>
        <w:ind w:left="426" w:hanging="284"/>
        <w:rPr>
          <w:rFonts w:asciiTheme="majorHAnsi" w:hAnsiTheme="majorHAnsi"/>
          <w:sz w:val="20"/>
          <w:szCs w:val="20"/>
        </w:rPr>
      </w:pPr>
      <w:proofErr w:type="spellStart"/>
      <w:r w:rsidRPr="00CE4C24">
        <w:rPr>
          <w:rFonts w:asciiTheme="majorHAnsi" w:hAnsiTheme="majorHAnsi"/>
          <w:sz w:val="20"/>
          <w:szCs w:val="20"/>
        </w:rPr>
        <w:t>Teleblik</w:t>
      </w:r>
      <w:proofErr w:type="spellEnd"/>
      <w:r w:rsidRPr="00CE4C24">
        <w:rPr>
          <w:rFonts w:asciiTheme="majorHAnsi" w:hAnsiTheme="majorHAnsi"/>
          <w:sz w:val="20"/>
          <w:szCs w:val="20"/>
        </w:rPr>
        <w:t xml:space="preserve"> is het gratis videoplatform voor het po, vo en mbo. Samen met </w:t>
      </w:r>
      <w:proofErr w:type="spellStart"/>
      <w:r w:rsidRPr="00CE4C24">
        <w:rPr>
          <w:rFonts w:asciiTheme="majorHAnsi" w:hAnsiTheme="majorHAnsi"/>
          <w:sz w:val="20"/>
          <w:szCs w:val="20"/>
        </w:rPr>
        <w:t>contentpartners</w:t>
      </w:r>
      <w:proofErr w:type="spellEnd"/>
      <w:r w:rsidRPr="00CE4C24">
        <w:rPr>
          <w:rFonts w:asciiTheme="majorHAnsi" w:hAnsiTheme="majorHAnsi"/>
          <w:sz w:val="20"/>
          <w:szCs w:val="20"/>
        </w:rPr>
        <w:t xml:space="preserve"> NTR en Beeld en Geluid wordt er een schat aan educatief video materiaal beschikbaar gesteld.</w:t>
      </w:r>
    </w:p>
    <w:p w14:paraId="2C3889AB" w14:textId="77777777" w:rsidR="00A23D38" w:rsidRPr="00CE4C24" w:rsidRDefault="00A23D38" w:rsidP="00A23D38">
      <w:pPr>
        <w:pStyle w:val="Lijstalinea"/>
        <w:numPr>
          <w:ilvl w:val="0"/>
          <w:numId w:val="41"/>
        </w:numPr>
        <w:ind w:left="426" w:hanging="284"/>
        <w:rPr>
          <w:rFonts w:asciiTheme="majorHAnsi" w:hAnsiTheme="majorHAnsi"/>
          <w:sz w:val="20"/>
          <w:szCs w:val="20"/>
        </w:rPr>
      </w:pPr>
      <w:r w:rsidRPr="00CE4C24">
        <w:rPr>
          <w:rFonts w:asciiTheme="majorHAnsi" w:hAnsiTheme="majorHAnsi"/>
          <w:sz w:val="20"/>
          <w:szCs w:val="20"/>
        </w:rPr>
        <w:t xml:space="preserve">Leraar24 biedt video’s en dossiers voor docenten in het po, vo en mbo om zichzelf te kunnen professionaliseren. De content is gericht op de praktijk. Ervaringen van scholen worden gedeeld en wetenschappelijke inzichten worden in de praktijk getest. Leraar24 is een samenwerking van Kennisnet, LOOK en de </w:t>
      </w:r>
      <w:r w:rsidR="00690567" w:rsidRPr="00CE4C24">
        <w:rPr>
          <w:rFonts w:asciiTheme="majorHAnsi" w:hAnsiTheme="majorHAnsi"/>
          <w:sz w:val="20"/>
          <w:szCs w:val="20"/>
        </w:rPr>
        <w:t>Onderwijscoöperatie</w:t>
      </w:r>
      <w:r w:rsidRPr="00CE4C24">
        <w:rPr>
          <w:rFonts w:asciiTheme="majorHAnsi" w:hAnsiTheme="majorHAnsi"/>
          <w:sz w:val="20"/>
          <w:szCs w:val="20"/>
        </w:rPr>
        <w:t>.</w:t>
      </w:r>
    </w:p>
    <w:p w14:paraId="100632AD" w14:textId="77777777" w:rsidR="00A23D38" w:rsidRPr="00CE4C24" w:rsidRDefault="00A23D38" w:rsidP="00A23D38">
      <w:pPr>
        <w:rPr>
          <w:rFonts w:asciiTheme="majorHAnsi" w:hAnsiTheme="majorHAnsi"/>
          <w:sz w:val="20"/>
          <w:szCs w:val="20"/>
        </w:rPr>
      </w:pPr>
    </w:p>
    <w:p w14:paraId="58D2CA3F" w14:textId="77777777" w:rsidR="00A23D38" w:rsidRPr="00CE4C24" w:rsidRDefault="00A23D38" w:rsidP="00A23D38">
      <w:pPr>
        <w:rPr>
          <w:rFonts w:asciiTheme="majorHAnsi" w:hAnsiTheme="majorHAnsi"/>
          <w:b/>
          <w:sz w:val="20"/>
          <w:szCs w:val="20"/>
        </w:rPr>
      </w:pPr>
      <w:r w:rsidRPr="00CE4C24">
        <w:rPr>
          <w:rFonts w:asciiTheme="majorHAnsi" w:hAnsiTheme="majorHAnsi"/>
          <w:b/>
          <w:sz w:val="20"/>
          <w:szCs w:val="20"/>
        </w:rPr>
        <w:t>Projecten en activiteiten SURF</w:t>
      </w:r>
    </w:p>
    <w:p w14:paraId="29A5C3F5" w14:textId="77777777" w:rsidR="00A23D38" w:rsidRPr="00CE4C24" w:rsidRDefault="00A23D38" w:rsidP="00A23D38">
      <w:pPr>
        <w:rPr>
          <w:rFonts w:asciiTheme="majorHAnsi" w:hAnsiTheme="majorHAnsi"/>
          <w:sz w:val="20"/>
          <w:szCs w:val="20"/>
          <w:lang w:eastAsia="ar-SA"/>
        </w:rPr>
      </w:pPr>
      <w:r w:rsidRPr="00CE4C24">
        <w:rPr>
          <w:rFonts w:asciiTheme="majorHAnsi" w:hAnsiTheme="majorHAnsi"/>
          <w:sz w:val="20"/>
          <w:szCs w:val="20"/>
          <w:lang w:eastAsia="ar-SA"/>
        </w:rPr>
        <w:t xml:space="preserve">Platform ICT en Onderzoek heeft in het programma </w:t>
      </w:r>
      <w:proofErr w:type="spellStart"/>
      <w:r w:rsidRPr="00CE4C24">
        <w:rPr>
          <w:rFonts w:asciiTheme="majorHAnsi" w:hAnsiTheme="majorHAnsi"/>
          <w:sz w:val="20"/>
          <w:szCs w:val="20"/>
          <w:lang w:eastAsia="ar-SA"/>
        </w:rPr>
        <w:t>SURFshare</w:t>
      </w:r>
      <w:proofErr w:type="spellEnd"/>
      <w:r w:rsidRPr="00CE4C24">
        <w:rPr>
          <w:rFonts w:asciiTheme="majorHAnsi" w:hAnsiTheme="majorHAnsi"/>
          <w:sz w:val="20"/>
          <w:szCs w:val="20"/>
          <w:lang w:eastAsia="ar-SA"/>
        </w:rPr>
        <w:t xml:space="preserve"> (2007-2011) verschillende standaarden ontwikkeld. Deels gaat het om NL-profielen van internationale standaards. In 2013 wordt een set van deze standaarden overgedragen aan EduStandaard (project ORIS). Meest betrokken SIG is de SIG Research Data. </w:t>
      </w:r>
    </w:p>
    <w:p w14:paraId="575B4526" w14:textId="77777777" w:rsidR="00A23D38" w:rsidRPr="00CE4C24" w:rsidRDefault="00A23D38" w:rsidP="00A23D38">
      <w:pPr>
        <w:rPr>
          <w:rFonts w:asciiTheme="majorHAnsi" w:hAnsiTheme="majorHAnsi"/>
          <w:sz w:val="20"/>
          <w:szCs w:val="20"/>
          <w:lang w:eastAsia="ar-SA"/>
        </w:rPr>
      </w:pPr>
    </w:p>
    <w:p w14:paraId="6378B704" w14:textId="77777777" w:rsidR="00A23D38" w:rsidRPr="00CE4C24" w:rsidRDefault="00A23D38" w:rsidP="00A23D38">
      <w:pPr>
        <w:rPr>
          <w:rFonts w:asciiTheme="majorHAnsi" w:hAnsiTheme="majorHAnsi"/>
          <w:sz w:val="20"/>
          <w:szCs w:val="20"/>
          <w:lang w:eastAsia="ar-SA"/>
        </w:rPr>
      </w:pPr>
      <w:r w:rsidRPr="00CE4C24">
        <w:rPr>
          <w:rFonts w:asciiTheme="majorHAnsi" w:hAnsiTheme="majorHAnsi"/>
          <w:sz w:val="20"/>
          <w:szCs w:val="20"/>
          <w:lang w:eastAsia="ar-SA"/>
        </w:rPr>
        <w:t xml:space="preserve">Platform ICT en Onderwijs is meer gebruiker van onderwijsstandaarden. </w:t>
      </w:r>
      <w:proofErr w:type="spellStart"/>
      <w:r w:rsidRPr="00CE4C24">
        <w:rPr>
          <w:rFonts w:asciiTheme="majorHAnsi" w:hAnsiTheme="majorHAnsi"/>
          <w:sz w:val="20"/>
          <w:szCs w:val="20"/>
          <w:lang w:eastAsia="ar-SA"/>
        </w:rPr>
        <w:t>EudStandaard</w:t>
      </w:r>
      <w:proofErr w:type="spellEnd"/>
      <w:r w:rsidRPr="00CE4C24">
        <w:rPr>
          <w:rFonts w:asciiTheme="majorHAnsi" w:hAnsiTheme="majorHAnsi"/>
          <w:sz w:val="20"/>
          <w:szCs w:val="20"/>
          <w:lang w:eastAsia="ar-SA"/>
        </w:rPr>
        <w:t xml:space="preserve"> werkt  nauw samen met de SIG Open </w:t>
      </w:r>
      <w:proofErr w:type="spellStart"/>
      <w:r w:rsidRPr="00CE4C24">
        <w:rPr>
          <w:rFonts w:asciiTheme="majorHAnsi" w:hAnsiTheme="majorHAnsi"/>
          <w:sz w:val="20"/>
          <w:szCs w:val="20"/>
          <w:lang w:eastAsia="ar-SA"/>
        </w:rPr>
        <w:t>Educational</w:t>
      </w:r>
      <w:proofErr w:type="spellEnd"/>
      <w:r w:rsidRPr="00CE4C24">
        <w:rPr>
          <w:rFonts w:asciiTheme="majorHAnsi" w:hAnsiTheme="majorHAnsi"/>
          <w:sz w:val="20"/>
          <w:szCs w:val="20"/>
          <w:lang w:eastAsia="ar-SA"/>
        </w:rPr>
        <w:t xml:space="preserve"> Resources, Programma </w:t>
      </w:r>
      <w:proofErr w:type="spellStart"/>
      <w:r w:rsidRPr="00CE4C24">
        <w:rPr>
          <w:rFonts w:asciiTheme="majorHAnsi" w:hAnsiTheme="majorHAnsi"/>
          <w:sz w:val="20"/>
          <w:szCs w:val="20"/>
          <w:lang w:eastAsia="ar-SA"/>
        </w:rPr>
        <w:t>Toetsinfrastructuur</w:t>
      </w:r>
      <w:proofErr w:type="spellEnd"/>
      <w:r w:rsidRPr="00CE4C24">
        <w:rPr>
          <w:rFonts w:asciiTheme="majorHAnsi" w:hAnsiTheme="majorHAnsi"/>
          <w:sz w:val="20"/>
          <w:szCs w:val="20"/>
          <w:lang w:eastAsia="ar-SA"/>
        </w:rPr>
        <w:t xml:space="preserve"> en SIG Digitaal Toetsen. Via het </w:t>
      </w:r>
      <w:r w:rsidRPr="00CE4C24">
        <w:rPr>
          <w:rFonts w:asciiTheme="majorHAnsi" w:hAnsiTheme="majorHAnsi"/>
          <w:sz w:val="20"/>
          <w:szCs w:val="20"/>
          <w:lang w:eastAsia="ar-SA"/>
        </w:rPr>
        <w:lastRenderedPageBreak/>
        <w:t xml:space="preserve">communicatieplatform </w:t>
      </w:r>
      <w:proofErr w:type="spellStart"/>
      <w:r w:rsidRPr="00CE4C24">
        <w:rPr>
          <w:rFonts w:asciiTheme="majorHAnsi" w:hAnsiTheme="majorHAnsi"/>
          <w:sz w:val="20"/>
          <w:szCs w:val="20"/>
          <w:lang w:eastAsia="ar-SA"/>
        </w:rPr>
        <w:t>SURFspace</w:t>
      </w:r>
      <w:proofErr w:type="spellEnd"/>
      <w:r w:rsidRPr="00CE4C24">
        <w:rPr>
          <w:rFonts w:asciiTheme="majorHAnsi" w:hAnsiTheme="majorHAnsi"/>
          <w:sz w:val="20"/>
          <w:szCs w:val="20"/>
          <w:lang w:eastAsia="ar-SA"/>
        </w:rPr>
        <w:t xml:space="preserve"> worden ook de </w:t>
      </w:r>
      <w:proofErr w:type="spellStart"/>
      <w:r w:rsidRPr="00CE4C24">
        <w:rPr>
          <w:rFonts w:asciiTheme="majorHAnsi" w:hAnsiTheme="majorHAnsi"/>
          <w:sz w:val="20"/>
          <w:szCs w:val="20"/>
          <w:lang w:eastAsia="ar-SA"/>
        </w:rPr>
        <w:t>SIGs</w:t>
      </w:r>
      <w:proofErr w:type="spellEnd"/>
      <w:r w:rsidRPr="00CE4C24">
        <w:rPr>
          <w:rFonts w:asciiTheme="majorHAnsi" w:hAnsiTheme="majorHAnsi"/>
          <w:sz w:val="20"/>
          <w:szCs w:val="20"/>
          <w:lang w:eastAsia="ar-SA"/>
        </w:rPr>
        <w:t xml:space="preserve"> voor Digitale Leer- en Werkomgeving en Learning Analytics betrokken. </w:t>
      </w:r>
    </w:p>
    <w:p w14:paraId="29120A18" w14:textId="77777777" w:rsidR="00A23D38" w:rsidRPr="00CE4C24" w:rsidRDefault="00A23D38" w:rsidP="00A23D38">
      <w:pPr>
        <w:rPr>
          <w:rFonts w:asciiTheme="majorHAnsi" w:hAnsiTheme="majorHAnsi"/>
          <w:sz w:val="20"/>
          <w:szCs w:val="20"/>
          <w:lang w:eastAsia="ar-SA"/>
        </w:rPr>
      </w:pPr>
    </w:p>
    <w:p w14:paraId="3419F4F0" w14:textId="77777777" w:rsidR="00A23D38" w:rsidRPr="00CE4C24" w:rsidRDefault="00A23D38" w:rsidP="00A23D38">
      <w:pPr>
        <w:rPr>
          <w:rFonts w:asciiTheme="majorHAnsi" w:hAnsiTheme="majorHAnsi"/>
          <w:sz w:val="20"/>
          <w:szCs w:val="20"/>
          <w:lang w:eastAsia="ar-SA"/>
        </w:rPr>
      </w:pPr>
      <w:r w:rsidRPr="00CE4C24">
        <w:rPr>
          <w:rFonts w:asciiTheme="majorHAnsi" w:hAnsiTheme="majorHAnsi"/>
          <w:sz w:val="20"/>
          <w:szCs w:val="20"/>
          <w:lang w:eastAsia="ar-SA"/>
        </w:rPr>
        <w:t xml:space="preserve">Platform ICT en Bedrijfsvoering levert personele inzet voor Bureau EduStandaard en is betrokken bij SION en de Informatiekamer. Het project Regie in de Cloud levert een eerste referentiearchitectuur voor instellingen in het hoger onderwijs. SIG Onderwijslogistiek zal in toenemende mate worden betrokken bij standaarden in de administratieve onderwijsketen. </w:t>
      </w:r>
    </w:p>
    <w:p w14:paraId="62D67A32" w14:textId="77777777" w:rsidR="00A23D38" w:rsidRPr="00CE4C24" w:rsidRDefault="00A23D38" w:rsidP="00A23D38">
      <w:pPr>
        <w:rPr>
          <w:rFonts w:asciiTheme="majorHAnsi" w:hAnsiTheme="majorHAnsi"/>
          <w:sz w:val="20"/>
          <w:szCs w:val="20"/>
          <w:lang w:eastAsia="ar-SA"/>
        </w:rPr>
      </w:pPr>
    </w:p>
    <w:p w14:paraId="591AB64A" w14:textId="77777777" w:rsidR="00A23D38" w:rsidRPr="00CE4C24" w:rsidRDefault="00A23D38" w:rsidP="00A23D38">
      <w:pPr>
        <w:rPr>
          <w:rFonts w:asciiTheme="majorHAnsi" w:hAnsiTheme="majorHAnsi"/>
          <w:sz w:val="20"/>
          <w:szCs w:val="20"/>
        </w:rPr>
      </w:pPr>
      <w:proofErr w:type="spellStart"/>
      <w:r w:rsidRPr="00CE4C24">
        <w:rPr>
          <w:rFonts w:asciiTheme="majorHAnsi" w:hAnsiTheme="majorHAnsi"/>
          <w:sz w:val="20"/>
          <w:szCs w:val="20"/>
        </w:rPr>
        <w:t>SURFnet</w:t>
      </w:r>
      <w:proofErr w:type="spellEnd"/>
      <w:r w:rsidRPr="00CE4C24">
        <w:rPr>
          <w:rFonts w:asciiTheme="majorHAnsi" w:hAnsiTheme="majorHAnsi"/>
          <w:sz w:val="20"/>
          <w:szCs w:val="20"/>
        </w:rPr>
        <w:t xml:space="preserve"> gebruikt en ontwikkelt internationale open technische standaarden om leveranciersafhankelijkheid te voorkomen en uitwisseling mogelijk te maken. Vanuit </w:t>
      </w:r>
      <w:proofErr w:type="spellStart"/>
      <w:r w:rsidRPr="00CE4C24">
        <w:rPr>
          <w:rFonts w:asciiTheme="majorHAnsi" w:hAnsiTheme="majorHAnsi"/>
          <w:sz w:val="20"/>
          <w:szCs w:val="20"/>
        </w:rPr>
        <w:t>SURFconext</w:t>
      </w:r>
      <w:proofErr w:type="spellEnd"/>
      <w:r w:rsidRPr="00CE4C24">
        <w:rPr>
          <w:rFonts w:asciiTheme="majorHAnsi" w:hAnsiTheme="majorHAnsi"/>
          <w:sz w:val="20"/>
          <w:szCs w:val="20"/>
        </w:rPr>
        <w:t xml:space="preserve"> wordt een bijdrage geleverd aan het vestigen en verder ontwikkelen van voor samenwerkingsomgevingen relevante standaarden. De </w:t>
      </w:r>
      <w:proofErr w:type="spellStart"/>
      <w:r w:rsidRPr="00CE4C24">
        <w:rPr>
          <w:rFonts w:asciiTheme="majorHAnsi" w:hAnsiTheme="majorHAnsi"/>
          <w:sz w:val="20"/>
          <w:szCs w:val="20"/>
        </w:rPr>
        <w:t>codebase</w:t>
      </w:r>
      <w:proofErr w:type="spellEnd"/>
      <w:r w:rsidRPr="00CE4C24">
        <w:rPr>
          <w:rFonts w:asciiTheme="majorHAnsi" w:hAnsiTheme="majorHAnsi"/>
          <w:sz w:val="20"/>
          <w:szCs w:val="20"/>
        </w:rPr>
        <w:t xml:space="preserve"> van </w:t>
      </w:r>
      <w:proofErr w:type="spellStart"/>
      <w:r w:rsidRPr="00CE4C24">
        <w:rPr>
          <w:rFonts w:asciiTheme="majorHAnsi" w:hAnsiTheme="majorHAnsi"/>
          <w:sz w:val="20"/>
          <w:szCs w:val="20"/>
        </w:rPr>
        <w:t>SURFconext</w:t>
      </w:r>
      <w:proofErr w:type="spellEnd"/>
      <w:r w:rsidRPr="00CE4C24">
        <w:rPr>
          <w:rFonts w:asciiTheme="majorHAnsi" w:hAnsiTheme="majorHAnsi"/>
          <w:sz w:val="20"/>
          <w:szCs w:val="20"/>
        </w:rPr>
        <w:t xml:space="preserve"> is in een open source (Apache 2.0) licentie beschikbaar gemaakt (</w:t>
      </w:r>
      <w:hyperlink r:id="rId24" w:history="1">
        <w:r w:rsidRPr="00CE4C24">
          <w:rPr>
            <w:rStyle w:val="Hyperlink"/>
            <w:rFonts w:asciiTheme="majorHAnsi" w:hAnsiTheme="majorHAnsi"/>
            <w:sz w:val="20"/>
            <w:szCs w:val="20"/>
          </w:rPr>
          <w:t>http://www.openconext.org</w:t>
        </w:r>
      </w:hyperlink>
      <w:r w:rsidRPr="00CE4C24">
        <w:rPr>
          <w:rFonts w:asciiTheme="majorHAnsi" w:hAnsiTheme="majorHAnsi"/>
          <w:sz w:val="20"/>
          <w:szCs w:val="20"/>
        </w:rPr>
        <w:t xml:space="preserve">). </w:t>
      </w:r>
    </w:p>
    <w:p w14:paraId="70D024D3" w14:textId="77777777" w:rsidR="00A23D38" w:rsidRPr="00CE4C24" w:rsidRDefault="00A23D38" w:rsidP="00A23D38">
      <w:pPr>
        <w:rPr>
          <w:rFonts w:asciiTheme="majorHAnsi" w:hAnsiTheme="majorHAnsi"/>
          <w:sz w:val="20"/>
          <w:szCs w:val="20"/>
        </w:rPr>
      </w:pPr>
      <w:r w:rsidRPr="00CE4C24">
        <w:rPr>
          <w:rFonts w:asciiTheme="majorHAnsi" w:hAnsiTheme="majorHAnsi"/>
          <w:sz w:val="20"/>
          <w:szCs w:val="20"/>
        </w:rPr>
        <w:t xml:space="preserve">In het GEANT3 project heeft </w:t>
      </w:r>
      <w:proofErr w:type="spellStart"/>
      <w:r w:rsidRPr="00CE4C24">
        <w:rPr>
          <w:rFonts w:asciiTheme="majorHAnsi" w:hAnsiTheme="majorHAnsi"/>
          <w:sz w:val="20"/>
          <w:szCs w:val="20"/>
        </w:rPr>
        <w:t>SURFnet</w:t>
      </w:r>
      <w:proofErr w:type="spellEnd"/>
      <w:r w:rsidRPr="00CE4C24">
        <w:rPr>
          <w:rFonts w:asciiTheme="majorHAnsi" w:hAnsiTheme="majorHAnsi"/>
          <w:sz w:val="20"/>
          <w:szCs w:val="20"/>
        </w:rPr>
        <w:t xml:space="preserve"> samen met partners een nieuwe standaard ontwikkeld voor het uitwisselen van groeps- en rol informatie, op basis van de </w:t>
      </w:r>
      <w:proofErr w:type="spellStart"/>
      <w:r w:rsidRPr="00CE4C24">
        <w:rPr>
          <w:rFonts w:asciiTheme="majorHAnsi" w:hAnsiTheme="majorHAnsi"/>
          <w:sz w:val="20"/>
          <w:szCs w:val="20"/>
        </w:rPr>
        <w:t>OpenSocial</w:t>
      </w:r>
      <w:proofErr w:type="spellEnd"/>
      <w:r w:rsidRPr="00CE4C24">
        <w:rPr>
          <w:rFonts w:asciiTheme="majorHAnsi" w:hAnsiTheme="majorHAnsi"/>
          <w:sz w:val="20"/>
          <w:szCs w:val="20"/>
        </w:rPr>
        <w:t xml:space="preserve"> Standaard. Deze standaard zal worden voorgedragen aan de IETF. </w:t>
      </w:r>
    </w:p>
    <w:p w14:paraId="7C219AB9" w14:textId="77777777" w:rsidR="00A23D38" w:rsidRPr="00CE4C24" w:rsidRDefault="00A23D38" w:rsidP="00A23D38">
      <w:pPr>
        <w:rPr>
          <w:rFonts w:asciiTheme="majorHAnsi" w:eastAsia="Times New Roman" w:hAnsiTheme="majorHAnsi" w:cs="Arial"/>
          <w:sz w:val="20"/>
          <w:szCs w:val="20"/>
        </w:rPr>
      </w:pPr>
    </w:p>
    <w:p w14:paraId="3039B6F3" w14:textId="77777777" w:rsidR="00A23D38" w:rsidRPr="00CE4C24" w:rsidRDefault="00A23D38" w:rsidP="00A23D38">
      <w:pPr>
        <w:rPr>
          <w:rFonts w:asciiTheme="majorHAnsi" w:eastAsia="Times New Roman" w:hAnsiTheme="majorHAnsi"/>
          <w:b/>
          <w:sz w:val="20"/>
          <w:szCs w:val="20"/>
        </w:rPr>
      </w:pPr>
      <w:proofErr w:type="spellStart"/>
      <w:r w:rsidRPr="00CE4C24">
        <w:rPr>
          <w:rFonts w:asciiTheme="majorHAnsi" w:eastAsia="Times New Roman" w:hAnsiTheme="majorHAnsi"/>
          <w:b/>
          <w:sz w:val="20"/>
          <w:szCs w:val="20"/>
        </w:rPr>
        <w:t>SURFnet</w:t>
      </w:r>
      <w:proofErr w:type="spellEnd"/>
      <w:r w:rsidRPr="00CE4C24">
        <w:rPr>
          <w:rFonts w:asciiTheme="majorHAnsi" w:eastAsia="Times New Roman" w:hAnsiTheme="majorHAnsi"/>
          <w:b/>
          <w:sz w:val="20"/>
          <w:szCs w:val="20"/>
        </w:rPr>
        <w:t>/Kennisnet Innovatieprogramma</w:t>
      </w:r>
    </w:p>
    <w:p w14:paraId="312C58FA" w14:textId="77777777" w:rsidR="00A23D38" w:rsidRPr="00CE4C24" w:rsidRDefault="00A23D38" w:rsidP="00A23D38">
      <w:pPr>
        <w:rPr>
          <w:rFonts w:asciiTheme="majorHAnsi" w:hAnsiTheme="majorHAnsi"/>
          <w:sz w:val="20"/>
          <w:szCs w:val="20"/>
        </w:rPr>
      </w:pPr>
      <w:r w:rsidRPr="00CE4C24">
        <w:rPr>
          <w:rFonts w:asciiTheme="majorHAnsi" w:eastAsia="Times New Roman" w:hAnsiTheme="majorHAnsi"/>
          <w:sz w:val="20"/>
          <w:szCs w:val="20"/>
        </w:rPr>
        <w:t xml:space="preserve">In het </w:t>
      </w:r>
      <w:proofErr w:type="spellStart"/>
      <w:r w:rsidRPr="00CE4C24">
        <w:rPr>
          <w:rFonts w:asciiTheme="majorHAnsi" w:eastAsia="Times New Roman" w:hAnsiTheme="majorHAnsi"/>
          <w:sz w:val="20"/>
          <w:szCs w:val="20"/>
        </w:rPr>
        <w:t>SURFnet</w:t>
      </w:r>
      <w:proofErr w:type="spellEnd"/>
      <w:r w:rsidRPr="00CE4C24">
        <w:rPr>
          <w:rFonts w:asciiTheme="majorHAnsi" w:eastAsia="Times New Roman" w:hAnsiTheme="majorHAnsi"/>
          <w:sz w:val="20"/>
          <w:szCs w:val="20"/>
        </w:rPr>
        <w:t xml:space="preserve">/Kennisnet Innovatieprogramma (2004-2011) gaven </w:t>
      </w:r>
      <w:proofErr w:type="spellStart"/>
      <w:r w:rsidRPr="00CE4C24">
        <w:rPr>
          <w:rFonts w:asciiTheme="majorHAnsi" w:eastAsia="Times New Roman" w:hAnsiTheme="majorHAnsi"/>
          <w:sz w:val="20"/>
          <w:szCs w:val="20"/>
        </w:rPr>
        <w:t>SURFnet</w:t>
      </w:r>
      <w:proofErr w:type="spellEnd"/>
      <w:r w:rsidRPr="00CE4C24">
        <w:rPr>
          <w:rFonts w:asciiTheme="majorHAnsi" w:eastAsia="Times New Roman" w:hAnsiTheme="majorHAnsi"/>
          <w:sz w:val="20"/>
          <w:szCs w:val="20"/>
        </w:rPr>
        <w:t xml:space="preserve"> en Kennisnet een gezamenlijke impuls aan ICT-vernieuwing in het gehele onderwijs. Er zijn in dit project geen standaarden ontwikkeld, maar wel adviezen over inzet van standaarden, waaronder </w:t>
      </w:r>
      <w:hyperlink r:id="rId25" w:history="1">
        <w:proofErr w:type="spellStart"/>
        <w:r w:rsidRPr="00CE4C24">
          <w:rPr>
            <w:rStyle w:val="Hyperlink"/>
            <w:rFonts w:asciiTheme="majorHAnsi" w:eastAsia="Times New Roman" w:hAnsiTheme="majorHAnsi" w:cs="Arial"/>
            <w:sz w:val="20"/>
            <w:szCs w:val="20"/>
          </w:rPr>
          <w:t>Dataportabiliteit</w:t>
        </w:r>
        <w:proofErr w:type="spellEnd"/>
        <w:r w:rsidRPr="00CE4C24">
          <w:rPr>
            <w:rStyle w:val="Hyperlink"/>
            <w:rFonts w:asciiTheme="majorHAnsi" w:eastAsia="Times New Roman" w:hAnsiTheme="majorHAnsi" w:cs="Arial"/>
            <w:sz w:val="20"/>
            <w:szCs w:val="20"/>
          </w:rPr>
          <w:t xml:space="preserve"> in de Cloud</w:t>
        </w:r>
      </w:hyperlink>
      <w:r w:rsidRPr="00CE4C24">
        <w:rPr>
          <w:rFonts w:asciiTheme="majorHAnsi" w:eastAsia="Times New Roman" w:hAnsiTheme="majorHAnsi"/>
          <w:sz w:val="20"/>
          <w:szCs w:val="20"/>
        </w:rPr>
        <w:t xml:space="preserve"> en </w:t>
      </w:r>
      <w:hyperlink r:id="rId26" w:history="1">
        <w:r w:rsidRPr="00CE4C24">
          <w:rPr>
            <w:rStyle w:val="Hyperlink"/>
            <w:rFonts w:asciiTheme="majorHAnsi" w:eastAsia="Times New Roman" w:hAnsiTheme="majorHAnsi" w:cs="Arial"/>
            <w:sz w:val="20"/>
            <w:szCs w:val="20"/>
          </w:rPr>
          <w:t>Standaarden</w:t>
        </w:r>
      </w:hyperlink>
      <w:r w:rsidRPr="00CE4C24">
        <w:rPr>
          <w:rFonts w:asciiTheme="majorHAnsi" w:eastAsia="Times New Roman" w:hAnsiTheme="majorHAnsi"/>
          <w:sz w:val="20"/>
          <w:szCs w:val="20"/>
        </w:rPr>
        <w:t>.</w:t>
      </w:r>
    </w:p>
    <w:p w14:paraId="0D5E3A5A" w14:textId="77777777" w:rsidR="00DC16E0" w:rsidRPr="00CE4C24" w:rsidRDefault="00DC16E0">
      <w:pPr>
        <w:rPr>
          <w:rFonts w:asciiTheme="majorHAnsi" w:hAnsiTheme="majorHAnsi"/>
        </w:rPr>
      </w:pPr>
      <w:r w:rsidRPr="00CE4C24">
        <w:rPr>
          <w:rFonts w:asciiTheme="majorHAnsi" w:hAnsiTheme="majorHAnsi"/>
        </w:rPr>
        <w:br w:type="page"/>
      </w:r>
    </w:p>
    <w:p w14:paraId="72F145C4" w14:textId="77777777" w:rsidR="002F03D5" w:rsidRPr="00CE4C24" w:rsidRDefault="00DC16E0" w:rsidP="00DC16E0">
      <w:pPr>
        <w:pStyle w:val="Subtitel"/>
        <w:rPr>
          <w:sz w:val="40"/>
          <w:szCs w:val="40"/>
        </w:rPr>
      </w:pPr>
      <w:r w:rsidRPr="00CE4C24">
        <w:rPr>
          <w:sz w:val="40"/>
          <w:szCs w:val="40"/>
        </w:rPr>
        <w:lastRenderedPageBreak/>
        <w:t xml:space="preserve">Bijlage 2 </w:t>
      </w:r>
      <w:r w:rsidR="009A1680" w:rsidRPr="00CE4C24">
        <w:rPr>
          <w:sz w:val="40"/>
          <w:szCs w:val="40"/>
        </w:rPr>
        <w:t>Begrippen en afkortingen</w:t>
      </w:r>
    </w:p>
    <w:p w14:paraId="2D0E5D73" w14:textId="77777777" w:rsidR="00DC16E0" w:rsidRPr="00CE4C24" w:rsidRDefault="00DC16E0" w:rsidP="00DC16E0"/>
    <w:tbl>
      <w:tblPr>
        <w:tblStyle w:val="Tabelraster"/>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3085"/>
        <w:gridCol w:w="5812"/>
      </w:tblGrid>
      <w:tr w:rsidR="009A1680" w:rsidRPr="00CE4C24" w14:paraId="492EAFEF" w14:textId="77777777" w:rsidTr="00DC0531">
        <w:tc>
          <w:tcPr>
            <w:tcW w:w="8897" w:type="dxa"/>
            <w:gridSpan w:val="2"/>
          </w:tcPr>
          <w:p w14:paraId="1B23D853" w14:textId="77777777" w:rsidR="009A1680" w:rsidRPr="00CE4C24" w:rsidRDefault="009A1680" w:rsidP="009A1680">
            <w:pPr>
              <w:rPr>
                <w:rFonts w:asciiTheme="majorHAnsi" w:hAnsiTheme="majorHAnsi"/>
                <w:sz w:val="20"/>
                <w:szCs w:val="20"/>
              </w:rPr>
            </w:pPr>
            <w:r w:rsidRPr="00CE4C24">
              <w:rPr>
                <w:rFonts w:asciiTheme="majorHAnsi" w:hAnsiTheme="majorHAnsi"/>
                <w:b/>
                <w:sz w:val="20"/>
                <w:szCs w:val="20"/>
              </w:rPr>
              <w:t>Begrippen</w:t>
            </w:r>
          </w:p>
        </w:tc>
      </w:tr>
      <w:tr w:rsidR="009A1680" w:rsidRPr="00CE4C24" w14:paraId="7D27F4B1" w14:textId="77777777" w:rsidTr="00DC0531">
        <w:tc>
          <w:tcPr>
            <w:tcW w:w="3085" w:type="dxa"/>
          </w:tcPr>
          <w:p w14:paraId="1F203E1D"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Interoperabiliteit</w:t>
            </w:r>
          </w:p>
        </w:tc>
        <w:tc>
          <w:tcPr>
            <w:tcW w:w="5812" w:type="dxa"/>
          </w:tcPr>
          <w:p w14:paraId="32FBB3A8" w14:textId="772C5B5C" w:rsidR="009A1680" w:rsidRPr="00CE4C24" w:rsidRDefault="00DC0531" w:rsidP="009A1680">
            <w:pPr>
              <w:rPr>
                <w:rFonts w:asciiTheme="majorHAnsi" w:hAnsiTheme="majorHAnsi"/>
                <w:color w:val="000000" w:themeColor="text1"/>
                <w:sz w:val="20"/>
                <w:szCs w:val="20"/>
              </w:rPr>
            </w:pPr>
            <w:r w:rsidRPr="00CE4C24">
              <w:rPr>
                <w:rFonts w:asciiTheme="majorHAnsi" w:hAnsiTheme="majorHAnsi"/>
                <w:bCs/>
                <w:color w:val="000000" w:themeColor="text1"/>
                <w:sz w:val="20"/>
                <w:szCs w:val="20"/>
              </w:rPr>
              <w:t>Interoperabiliteit</w:t>
            </w:r>
            <w:r w:rsidRPr="00CE4C24">
              <w:rPr>
                <w:rFonts w:asciiTheme="majorHAnsi" w:hAnsiTheme="majorHAnsi"/>
                <w:color w:val="000000" w:themeColor="text1"/>
                <w:sz w:val="20"/>
                <w:szCs w:val="20"/>
              </w:rPr>
              <w:t xml:space="preserve"> is de mogelijkheid van verschillende </w:t>
            </w:r>
            <w:hyperlink r:id="rId27" w:history="1">
              <w:r w:rsidRPr="00CE4C24">
                <w:rPr>
                  <w:rStyle w:val="Hyperlink"/>
                  <w:rFonts w:asciiTheme="majorHAnsi" w:hAnsiTheme="majorHAnsi"/>
                  <w:color w:val="000000" w:themeColor="text1"/>
                  <w:sz w:val="20"/>
                  <w:szCs w:val="20"/>
                  <w:u w:val="none"/>
                </w:rPr>
                <w:t>autonome</w:t>
              </w:r>
            </w:hyperlink>
            <w:r w:rsidRPr="00CE4C24">
              <w:rPr>
                <w:rFonts w:asciiTheme="majorHAnsi" w:hAnsiTheme="majorHAnsi"/>
                <w:color w:val="000000" w:themeColor="text1"/>
                <w:sz w:val="20"/>
                <w:szCs w:val="20"/>
              </w:rPr>
              <w:t xml:space="preserve">, </w:t>
            </w:r>
            <w:hyperlink r:id="rId28" w:history="1">
              <w:r w:rsidRPr="00CE4C24">
                <w:rPr>
                  <w:rStyle w:val="Hyperlink"/>
                  <w:rFonts w:asciiTheme="majorHAnsi" w:hAnsiTheme="majorHAnsi"/>
                  <w:color w:val="000000" w:themeColor="text1"/>
                  <w:sz w:val="20"/>
                  <w:szCs w:val="20"/>
                  <w:u w:val="none"/>
                </w:rPr>
                <w:t>heterogene</w:t>
              </w:r>
            </w:hyperlink>
            <w:r w:rsidRPr="00CE4C24">
              <w:rPr>
                <w:rFonts w:asciiTheme="majorHAnsi" w:hAnsiTheme="majorHAnsi"/>
                <w:color w:val="000000" w:themeColor="text1"/>
                <w:sz w:val="20"/>
                <w:szCs w:val="20"/>
              </w:rPr>
              <w:t xml:space="preserve"> systemen, apparaten of andere eenheden (bijvoorbeeld organisaties, of landen) om met elkaar te </w:t>
            </w:r>
            <w:hyperlink r:id="rId29" w:history="1">
              <w:r w:rsidRPr="00CE4C24">
                <w:rPr>
                  <w:rStyle w:val="Hyperlink"/>
                  <w:rFonts w:asciiTheme="majorHAnsi" w:hAnsiTheme="majorHAnsi"/>
                  <w:color w:val="000000" w:themeColor="text1"/>
                  <w:sz w:val="20"/>
                  <w:szCs w:val="20"/>
                  <w:u w:val="none"/>
                </w:rPr>
                <w:t>communiceren</w:t>
              </w:r>
            </w:hyperlink>
            <w:r w:rsidRPr="00CE4C24">
              <w:rPr>
                <w:rFonts w:asciiTheme="majorHAnsi" w:hAnsiTheme="majorHAnsi"/>
                <w:color w:val="000000" w:themeColor="text1"/>
                <w:sz w:val="20"/>
                <w:szCs w:val="20"/>
              </w:rPr>
              <w:t xml:space="preserve"> en </w:t>
            </w:r>
            <w:hyperlink r:id="rId30" w:history="1">
              <w:r w:rsidRPr="00CE4C24">
                <w:rPr>
                  <w:rStyle w:val="Hyperlink"/>
                  <w:rFonts w:asciiTheme="majorHAnsi" w:hAnsiTheme="majorHAnsi"/>
                  <w:color w:val="000000" w:themeColor="text1"/>
                  <w:sz w:val="20"/>
                  <w:szCs w:val="20"/>
                  <w:u w:val="none"/>
                </w:rPr>
                <w:t>interacteren</w:t>
              </w:r>
            </w:hyperlink>
            <w:r w:rsidRPr="00CE4C24">
              <w:rPr>
                <w:rFonts w:asciiTheme="majorHAnsi" w:hAnsiTheme="majorHAnsi"/>
                <w:color w:val="000000" w:themeColor="text1"/>
                <w:sz w:val="20"/>
                <w:szCs w:val="20"/>
              </w:rPr>
              <w:t>.</w:t>
            </w:r>
          </w:p>
        </w:tc>
      </w:tr>
      <w:tr w:rsidR="009A1680" w:rsidRPr="00CE4C24" w14:paraId="21753492" w14:textId="77777777" w:rsidTr="00DC0531">
        <w:tc>
          <w:tcPr>
            <w:tcW w:w="3085" w:type="dxa"/>
          </w:tcPr>
          <w:p w14:paraId="00E32124"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Standaard</w:t>
            </w:r>
          </w:p>
        </w:tc>
        <w:tc>
          <w:tcPr>
            <w:tcW w:w="5812" w:type="dxa"/>
          </w:tcPr>
          <w:p w14:paraId="247B18DA" w14:textId="2C4B9C19" w:rsidR="009A1680" w:rsidRPr="00CE4C24" w:rsidRDefault="00DC0531" w:rsidP="009A1680">
            <w:pPr>
              <w:rPr>
                <w:rFonts w:asciiTheme="majorHAnsi" w:hAnsiTheme="majorHAnsi"/>
                <w:sz w:val="20"/>
                <w:szCs w:val="20"/>
              </w:rPr>
            </w:pPr>
            <w:r w:rsidRPr="00CE4C24">
              <w:rPr>
                <w:rFonts w:asciiTheme="majorHAnsi" w:hAnsiTheme="majorHAnsi"/>
                <w:sz w:val="20"/>
                <w:szCs w:val="20"/>
              </w:rPr>
              <w:t>een reeks erkende afspraken, specificaties of criteria</w:t>
            </w:r>
          </w:p>
        </w:tc>
      </w:tr>
      <w:tr w:rsidR="009A1680" w:rsidRPr="00CE4C24" w14:paraId="7A1A8C14" w14:textId="77777777" w:rsidTr="00DC0531">
        <w:tc>
          <w:tcPr>
            <w:tcW w:w="3085" w:type="dxa"/>
          </w:tcPr>
          <w:p w14:paraId="286E8E0F"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Afspraak/toepassingsprofiel</w:t>
            </w:r>
          </w:p>
        </w:tc>
        <w:tc>
          <w:tcPr>
            <w:tcW w:w="5812" w:type="dxa"/>
          </w:tcPr>
          <w:p w14:paraId="344C9C72"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Een afspraak die beschrijft hoe een standaard en/of architectuur gebruikt moet worden.</w:t>
            </w:r>
          </w:p>
        </w:tc>
      </w:tr>
      <w:tr w:rsidR="009A1680" w:rsidRPr="00CE4C24" w14:paraId="28B40ABF" w14:textId="77777777" w:rsidTr="00DC0531">
        <w:tc>
          <w:tcPr>
            <w:tcW w:w="3085" w:type="dxa"/>
          </w:tcPr>
          <w:p w14:paraId="677CC879"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Vocabulaire</w:t>
            </w:r>
          </w:p>
        </w:tc>
        <w:tc>
          <w:tcPr>
            <w:tcW w:w="5812" w:type="dxa"/>
          </w:tcPr>
          <w:p w14:paraId="3923AD17" w14:textId="6E519809" w:rsidR="009A1680" w:rsidRPr="00CE4C24" w:rsidRDefault="00B74125" w:rsidP="009A1680">
            <w:pPr>
              <w:rPr>
                <w:rFonts w:asciiTheme="majorHAnsi" w:hAnsiTheme="majorHAnsi"/>
                <w:sz w:val="20"/>
                <w:szCs w:val="20"/>
              </w:rPr>
            </w:pPr>
            <w:r w:rsidRPr="00CE4C24">
              <w:rPr>
                <w:rFonts w:asciiTheme="majorHAnsi" w:hAnsiTheme="majorHAnsi"/>
                <w:sz w:val="20"/>
                <w:szCs w:val="20"/>
              </w:rPr>
              <w:t>Een verzameling begrippen verbonden door betekenis en context</w:t>
            </w:r>
          </w:p>
        </w:tc>
      </w:tr>
    </w:tbl>
    <w:p w14:paraId="7C6FBA30" w14:textId="77777777" w:rsidR="009A1680" w:rsidRPr="00CE4C24" w:rsidRDefault="009A1680" w:rsidP="009A1680"/>
    <w:tbl>
      <w:tblPr>
        <w:tblStyle w:val="Tabelraster"/>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3085"/>
        <w:gridCol w:w="5812"/>
      </w:tblGrid>
      <w:tr w:rsidR="009A1680" w:rsidRPr="00CE4C24" w14:paraId="65E086ED" w14:textId="77777777" w:rsidTr="00DC0531">
        <w:tc>
          <w:tcPr>
            <w:tcW w:w="8897" w:type="dxa"/>
            <w:gridSpan w:val="2"/>
          </w:tcPr>
          <w:p w14:paraId="6546BD7E" w14:textId="77777777" w:rsidR="009A1680" w:rsidRPr="00CE4C24" w:rsidRDefault="009A1680" w:rsidP="009A1680">
            <w:pPr>
              <w:rPr>
                <w:rFonts w:asciiTheme="majorHAnsi" w:hAnsiTheme="majorHAnsi"/>
                <w:sz w:val="20"/>
                <w:szCs w:val="20"/>
              </w:rPr>
            </w:pPr>
            <w:r w:rsidRPr="00CE4C24">
              <w:rPr>
                <w:rFonts w:asciiTheme="majorHAnsi" w:hAnsiTheme="majorHAnsi"/>
                <w:b/>
                <w:sz w:val="20"/>
                <w:szCs w:val="20"/>
              </w:rPr>
              <w:t>Afkortingen organisaties en programma’s</w:t>
            </w:r>
          </w:p>
        </w:tc>
      </w:tr>
      <w:tr w:rsidR="009A1680" w:rsidRPr="00CE4C24" w14:paraId="5218579C" w14:textId="77777777" w:rsidTr="00DC0531">
        <w:tc>
          <w:tcPr>
            <w:tcW w:w="3085" w:type="dxa"/>
          </w:tcPr>
          <w:p w14:paraId="71A53179"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SLO</w:t>
            </w:r>
          </w:p>
        </w:tc>
        <w:tc>
          <w:tcPr>
            <w:tcW w:w="5812" w:type="dxa"/>
          </w:tcPr>
          <w:p w14:paraId="6967E711" w14:textId="77777777" w:rsidR="009A1680" w:rsidRPr="00CE4C24" w:rsidRDefault="00CA485B" w:rsidP="009A1680">
            <w:pPr>
              <w:rPr>
                <w:rFonts w:asciiTheme="majorHAnsi" w:hAnsiTheme="majorHAnsi"/>
                <w:sz w:val="20"/>
                <w:szCs w:val="20"/>
              </w:rPr>
            </w:pPr>
            <w:r w:rsidRPr="00CE4C24">
              <w:rPr>
                <w:rFonts w:asciiTheme="majorHAnsi" w:hAnsiTheme="majorHAnsi"/>
                <w:sz w:val="20"/>
                <w:szCs w:val="20"/>
              </w:rPr>
              <w:t>Stichting Leerplan Ontwikkeling</w:t>
            </w:r>
          </w:p>
        </w:tc>
      </w:tr>
      <w:tr w:rsidR="009A1680" w:rsidRPr="00CE4C24" w14:paraId="08798287" w14:textId="77777777" w:rsidTr="00DC0531">
        <w:tc>
          <w:tcPr>
            <w:tcW w:w="3085" w:type="dxa"/>
          </w:tcPr>
          <w:p w14:paraId="0AE5CCBF"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OCW</w:t>
            </w:r>
          </w:p>
        </w:tc>
        <w:tc>
          <w:tcPr>
            <w:tcW w:w="5812" w:type="dxa"/>
          </w:tcPr>
          <w:p w14:paraId="2CEC8365" w14:textId="77777777" w:rsidR="009A1680" w:rsidRPr="00CE4C24" w:rsidRDefault="00CA485B" w:rsidP="009A1680">
            <w:pPr>
              <w:rPr>
                <w:rFonts w:asciiTheme="majorHAnsi" w:hAnsiTheme="majorHAnsi"/>
                <w:sz w:val="20"/>
                <w:szCs w:val="20"/>
              </w:rPr>
            </w:pPr>
            <w:r w:rsidRPr="00CE4C24">
              <w:rPr>
                <w:rFonts w:asciiTheme="majorHAnsi" w:hAnsiTheme="majorHAnsi"/>
                <w:sz w:val="20"/>
                <w:szCs w:val="20"/>
              </w:rPr>
              <w:t>Onderwijs Cultuur en Wetenschap</w:t>
            </w:r>
          </w:p>
        </w:tc>
      </w:tr>
      <w:tr w:rsidR="009A1680" w:rsidRPr="00CE4C24" w14:paraId="083C3F3B" w14:textId="77777777" w:rsidTr="00DC0531">
        <w:tc>
          <w:tcPr>
            <w:tcW w:w="3085" w:type="dxa"/>
          </w:tcPr>
          <w:p w14:paraId="38911770" w14:textId="77777777" w:rsidR="009A1680" w:rsidRPr="00CE4C24" w:rsidRDefault="009A1680" w:rsidP="009A1680">
            <w:pPr>
              <w:rPr>
                <w:rFonts w:asciiTheme="majorHAnsi" w:hAnsiTheme="majorHAnsi"/>
                <w:sz w:val="20"/>
                <w:szCs w:val="20"/>
              </w:rPr>
            </w:pPr>
            <w:proofErr w:type="spellStart"/>
            <w:r w:rsidRPr="00CE4C24">
              <w:rPr>
                <w:rFonts w:asciiTheme="majorHAnsi" w:hAnsiTheme="majorHAnsi"/>
                <w:sz w:val="20"/>
                <w:szCs w:val="20"/>
              </w:rPr>
              <w:t>saMBO</w:t>
            </w:r>
            <w:proofErr w:type="spellEnd"/>
            <w:r w:rsidRPr="00CE4C24">
              <w:rPr>
                <w:rFonts w:asciiTheme="majorHAnsi" w:hAnsiTheme="majorHAnsi"/>
                <w:sz w:val="20"/>
                <w:szCs w:val="20"/>
              </w:rPr>
              <w:t>-ICT</w:t>
            </w:r>
          </w:p>
        </w:tc>
        <w:tc>
          <w:tcPr>
            <w:tcW w:w="5812" w:type="dxa"/>
          </w:tcPr>
          <w:p w14:paraId="313CE57A" w14:textId="77777777" w:rsidR="009A1680" w:rsidRPr="00CE4C24" w:rsidRDefault="00CA485B" w:rsidP="009A1680">
            <w:pPr>
              <w:rPr>
                <w:rFonts w:asciiTheme="majorHAnsi" w:hAnsiTheme="majorHAnsi"/>
                <w:sz w:val="20"/>
                <w:szCs w:val="20"/>
              </w:rPr>
            </w:pPr>
            <w:r w:rsidRPr="00CE4C24">
              <w:rPr>
                <w:rFonts w:asciiTheme="majorHAnsi" w:hAnsiTheme="majorHAnsi"/>
                <w:sz w:val="20"/>
                <w:szCs w:val="20"/>
              </w:rPr>
              <w:t>Samenwerking Middelbaar beroeps onderwijs ICT</w:t>
            </w:r>
          </w:p>
        </w:tc>
      </w:tr>
      <w:tr w:rsidR="009A1680" w:rsidRPr="00CE4C24" w14:paraId="29D28D77" w14:textId="77777777" w:rsidTr="00DC0531">
        <w:tc>
          <w:tcPr>
            <w:tcW w:w="3085" w:type="dxa"/>
          </w:tcPr>
          <w:p w14:paraId="0A527FF8"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CIO beraad</w:t>
            </w:r>
          </w:p>
        </w:tc>
        <w:tc>
          <w:tcPr>
            <w:tcW w:w="5812" w:type="dxa"/>
          </w:tcPr>
          <w:p w14:paraId="1A041627" w14:textId="77777777" w:rsidR="009A1680" w:rsidRPr="00CE4C24" w:rsidRDefault="00CA485B" w:rsidP="009A1680">
            <w:pPr>
              <w:rPr>
                <w:rFonts w:asciiTheme="majorHAnsi" w:hAnsiTheme="majorHAnsi"/>
                <w:sz w:val="20"/>
                <w:szCs w:val="20"/>
              </w:rPr>
            </w:pPr>
            <w:r w:rsidRPr="00CE4C24">
              <w:rPr>
                <w:rFonts w:asciiTheme="majorHAnsi" w:hAnsiTheme="majorHAnsi"/>
                <w:sz w:val="20"/>
                <w:szCs w:val="20"/>
              </w:rPr>
              <w:t xml:space="preserve">Chief Information </w:t>
            </w:r>
            <w:proofErr w:type="spellStart"/>
            <w:r w:rsidRPr="00CE4C24">
              <w:rPr>
                <w:rFonts w:asciiTheme="majorHAnsi" w:hAnsiTheme="majorHAnsi"/>
                <w:sz w:val="20"/>
                <w:szCs w:val="20"/>
              </w:rPr>
              <w:t>Officers</w:t>
            </w:r>
            <w:proofErr w:type="spellEnd"/>
            <w:r w:rsidRPr="00CE4C24">
              <w:rPr>
                <w:rFonts w:asciiTheme="majorHAnsi" w:hAnsiTheme="majorHAnsi"/>
                <w:sz w:val="20"/>
                <w:szCs w:val="20"/>
              </w:rPr>
              <w:t xml:space="preserve"> beraad</w:t>
            </w:r>
          </w:p>
        </w:tc>
      </w:tr>
      <w:tr w:rsidR="009A1680" w:rsidRPr="00CE4C24" w14:paraId="7A05CE29" w14:textId="77777777" w:rsidTr="00DC0531">
        <w:tc>
          <w:tcPr>
            <w:tcW w:w="3085" w:type="dxa"/>
          </w:tcPr>
          <w:p w14:paraId="0D89EA05"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BKH</w:t>
            </w:r>
          </w:p>
        </w:tc>
        <w:tc>
          <w:tcPr>
            <w:tcW w:w="5812" w:type="dxa"/>
          </w:tcPr>
          <w:p w14:paraId="7EE388D8" w14:textId="77777777" w:rsidR="009A1680" w:rsidRPr="00CE4C24" w:rsidRDefault="00CA485B" w:rsidP="009A1680">
            <w:pPr>
              <w:rPr>
                <w:rFonts w:asciiTheme="majorHAnsi" w:hAnsiTheme="majorHAnsi"/>
                <w:sz w:val="20"/>
                <w:szCs w:val="20"/>
              </w:rPr>
            </w:pPr>
            <w:r w:rsidRPr="00CE4C24">
              <w:rPr>
                <w:rFonts w:asciiTheme="majorHAnsi" w:hAnsiTheme="majorHAnsi"/>
                <w:sz w:val="20"/>
                <w:szCs w:val="20"/>
              </w:rPr>
              <w:t>Beleidsoverleg Kennisinfrastructuur Hogescholen</w:t>
            </w:r>
          </w:p>
        </w:tc>
      </w:tr>
      <w:tr w:rsidR="009A1680" w:rsidRPr="00CE4C24" w14:paraId="435D1AFF" w14:textId="77777777" w:rsidTr="00DC0531">
        <w:tc>
          <w:tcPr>
            <w:tcW w:w="3085" w:type="dxa"/>
          </w:tcPr>
          <w:p w14:paraId="4BC2F94C"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UKB</w:t>
            </w:r>
          </w:p>
        </w:tc>
        <w:tc>
          <w:tcPr>
            <w:tcW w:w="5812" w:type="dxa"/>
          </w:tcPr>
          <w:p w14:paraId="11E2C2F0" w14:textId="77777777" w:rsidR="009A1680" w:rsidRPr="00CE4C24" w:rsidRDefault="00BA7B9B" w:rsidP="009A1680">
            <w:pPr>
              <w:rPr>
                <w:rFonts w:asciiTheme="majorHAnsi" w:hAnsiTheme="majorHAnsi"/>
                <w:sz w:val="20"/>
                <w:szCs w:val="20"/>
              </w:rPr>
            </w:pPr>
            <w:r w:rsidRPr="00CE4C24">
              <w:rPr>
                <w:rFonts w:asciiTheme="majorHAnsi" w:hAnsiTheme="majorHAnsi"/>
                <w:sz w:val="20"/>
                <w:szCs w:val="20"/>
              </w:rPr>
              <w:t>Samenwerkingsverband Universiteitsbibliotheken &amp; KB</w:t>
            </w:r>
          </w:p>
        </w:tc>
      </w:tr>
      <w:tr w:rsidR="009A1680" w:rsidRPr="00CE4C24" w14:paraId="724D58C3" w14:textId="77777777" w:rsidTr="00DC0531">
        <w:tc>
          <w:tcPr>
            <w:tcW w:w="3085" w:type="dxa"/>
          </w:tcPr>
          <w:p w14:paraId="65E1901C"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GEU</w:t>
            </w:r>
          </w:p>
        </w:tc>
        <w:tc>
          <w:tcPr>
            <w:tcW w:w="5812" w:type="dxa"/>
          </w:tcPr>
          <w:p w14:paraId="19627C75" w14:textId="77777777" w:rsidR="009A1680" w:rsidRPr="00CE4C24" w:rsidRDefault="00BA7B9B" w:rsidP="009A1680">
            <w:pPr>
              <w:rPr>
                <w:rFonts w:asciiTheme="majorHAnsi" w:hAnsiTheme="majorHAnsi"/>
                <w:sz w:val="20"/>
                <w:szCs w:val="20"/>
              </w:rPr>
            </w:pPr>
            <w:r w:rsidRPr="00CE4C24">
              <w:rPr>
                <w:rFonts w:asciiTheme="majorHAnsi" w:hAnsiTheme="majorHAnsi"/>
                <w:sz w:val="20"/>
                <w:szCs w:val="20"/>
              </w:rPr>
              <w:t>Groep Educatieve Uitgeverijen</w:t>
            </w:r>
          </w:p>
        </w:tc>
      </w:tr>
      <w:tr w:rsidR="009A1680" w:rsidRPr="00CE4C24" w14:paraId="6C98A8A9" w14:textId="77777777" w:rsidTr="00DC0531">
        <w:tc>
          <w:tcPr>
            <w:tcW w:w="3085" w:type="dxa"/>
          </w:tcPr>
          <w:p w14:paraId="1C531CE4"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DUO</w:t>
            </w:r>
          </w:p>
        </w:tc>
        <w:tc>
          <w:tcPr>
            <w:tcW w:w="5812" w:type="dxa"/>
          </w:tcPr>
          <w:p w14:paraId="3B88079B" w14:textId="77777777" w:rsidR="009A1680" w:rsidRPr="00CE4C24" w:rsidRDefault="00BA7B9B" w:rsidP="009A1680">
            <w:pPr>
              <w:rPr>
                <w:rFonts w:asciiTheme="majorHAnsi" w:hAnsiTheme="majorHAnsi"/>
                <w:sz w:val="20"/>
                <w:szCs w:val="20"/>
              </w:rPr>
            </w:pPr>
            <w:r w:rsidRPr="00CE4C24">
              <w:rPr>
                <w:rFonts w:asciiTheme="majorHAnsi" w:hAnsiTheme="majorHAnsi"/>
                <w:sz w:val="20"/>
                <w:szCs w:val="20"/>
              </w:rPr>
              <w:t>Dienst Uitvoering Onderwijs</w:t>
            </w:r>
          </w:p>
        </w:tc>
      </w:tr>
      <w:tr w:rsidR="009A1680" w:rsidRPr="00CE4C24" w14:paraId="48AEB0F7" w14:textId="77777777" w:rsidTr="00DC0531">
        <w:tc>
          <w:tcPr>
            <w:tcW w:w="3085" w:type="dxa"/>
          </w:tcPr>
          <w:p w14:paraId="378B560E"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BIK</w:t>
            </w:r>
          </w:p>
        </w:tc>
        <w:tc>
          <w:tcPr>
            <w:tcW w:w="5812" w:type="dxa"/>
          </w:tcPr>
          <w:p w14:paraId="777117E5" w14:textId="77777777" w:rsidR="009A1680" w:rsidRPr="00CE4C24" w:rsidRDefault="00BA7B9B" w:rsidP="009A1680">
            <w:pPr>
              <w:rPr>
                <w:rFonts w:asciiTheme="majorHAnsi" w:hAnsiTheme="majorHAnsi"/>
                <w:sz w:val="20"/>
                <w:szCs w:val="20"/>
              </w:rPr>
            </w:pPr>
            <w:r w:rsidRPr="00CE4C24">
              <w:rPr>
                <w:rFonts w:asciiTheme="majorHAnsi" w:hAnsiTheme="majorHAnsi"/>
                <w:sz w:val="20"/>
                <w:szCs w:val="20"/>
              </w:rPr>
              <w:t>Beleidsgroep Innovatie en Kennisin</w:t>
            </w:r>
            <w:bookmarkStart w:id="36" w:name="_GoBack"/>
            <w:bookmarkEnd w:id="36"/>
            <w:r w:rsidRPr="00CE4C24">
              <w:rPr>
                <w:rFonts w:asciiTheme="majorHAnsi" w:hAnsiTheme="majorHAnsi"/>
                <w:sz w:val="20"/>
                <w:szCs w:val="20"/>
              </w:rPr>
              <w:t>frastructuur</w:t>
            </w:r>
          </w:p>
        </w:tc>
      </w:tr>
      <w:tr w:rsidR="009A1680" w:rsidRPr="00CE4C24" w14:paraId="54B39E17" w14:textId="77777777" w:rsidTr="00DC0531">
        <w:tc>
          <w:tcPr>
            <w:tcW w:w="3085" w:type="dxa"/>
          </w:tcPr>
          <w:p w14:paraId="70C7C879"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KB</w:t>
            </w:r>
          </w:p>
        </w:tc>
        <w:tc>
          <w:tcPr>
            <w:tcW w:w="5812" w:type="dxa"/>
          </w:tcPr>
          <w:p w14:paraId="3B62B481" w14:textId="77777777" w:rsidR="009A1680" w:rsidRPr="00CE4C24" w:rsidRDefault="00BA7B9B" w:rsidP="009A1680">
            <w:pPr>
              <w:rPr>
                <w:rFonts w:asciiTheme="majorHAnsi" w:hAnsiTheme="majorHAnsi"/>
                <w:sz w:val="20"/>
                <w:szCs w:val="20"/>
              </w:rPr>
            </w:pPr>
            <w:r w:rsidRPr="00CE4C24">
              <w:rPr>
                <w:rFonts w:asciiTheme="majorHAnsi" w:hAnsiTheme="majorHAnsi"/>
                <w:sz w:val="20"/>
                <w:szCs w:val="20"/>
              </w:rPr>
              <w:t>Koninklijke Bibliotheek</w:t>
            </w:r>
          </w:p>
        </w:tc>
      </w:tr>
      <w:tr w:rsidR="009A1680" w:rsidRPr="00CE4C24" w14:paraId="17F757F0" w14:textId="77777777" w:rsidTr="00DC0531">
        <w:tc>
          <w:tcPr>
            <w:tcW w:w="3085" w:type="dxa"/>
          </w:tcPr>
          <w:p w14:paraId="09C4C169"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DANS</w:t>
            </w:r>
          </w:p>
        </w:tc>
        <w:tc>
          <w:tcPr>
            <w:tcW w:w="5812" w:type="dxa"/>
          </w:tcPr>
          <w:p w14:paraId="5C3C7F95" w14:textId="77777777" w:rsidR="009A1680" w:rsidRPr="00CE4C24" w:rsidRDefault="00BA7B9B" w:rsidP="009A1680">
            <w:pPr>
              <w:rPr>
                <w:rFonts w:asciiTheme="majorHAnsi" w:hAnsiTheme="majorHAnsi"/>
                <w:sz w:val="20"/>
                <w:szCs w:val="20"/>
              </w:rPr>
            </w:pPr>
            <w:r w:rsidRPr="00CE4C24">
              <w:rPr>
                <w:rFonts w:asciiTheme="majorHAnsi" w:hAnsiTheme="majorHAnsi"/>
                <w:sz w:val="20"/>
                <w:szCs w:val="20"/>
              </w:rPr>
              <w:t xml:space="preserve">Data </w:t>
            </w:r>
            <w:proofErr w:type="spellStart"/>
            <w:r w:rsidRPr="00CE4C24">
              <w:rPr>
                <w:rFonts w:asciiTheme="majorHAnsi" w:hAnsiTheme="majorHAnsi"/>
                <w:sz w:val="20"/>
                <w:szCs w:val="20"/>
              </w:rPr>
              <w:t>Archiving</w:t>
            </w:r>
            <w:proofErr w:type="spellEnd"/>
            <w:r w:rsidRPr="00CE4C24">
              <w:rPr>
                <w:rFonts w:asciiTheme="majorHAnsi" w:hAnsiTheme="majorHAnsi"/>
                <w:sz w:val="20"/>
                <w:szCs w:val="20"/>
              </w:rPr>
              <w:t xml:space="preserve"> </w:t>
            </w:r>
            <w:proofErr w:type="spellStart"/>
            <w:r w:rsidRPr="00CE4C24">
              <w:rPr>
                <w:rFonts w:asciiTheme="majorHAnsi" w:hAnsiTheme="majorHAnsi"/>
                <w:sz w:val="20"/>
                <w:szCs w:val="20"/>
              </w:rPr>
              <w:t>and</w:t>
            </w:r>
            <w:proofErr w:type="spellEnd"/>
            <w:r w:rsidRPr="00CE4C24">
              <w:rPr>
                <w:rFonts w:asciiTheme="majorHAnsi" w:hAnsiTheme="majorHAnsi"/>
                <w:sz w:val="20"/>
                <w:szCs w:val="20"/>
              </w:rPr>
              <w:t xml:space="preserve"> Network Services</w:t>
            </w:r>
          </w:p>
        </w:tc>
      </w:tr>
      <w:tr w:rsidR="009A1680" w:rsidRPr="00CE4C24" w14:paraId="1464B34E" w14:textId="77777777" w:rsidTr="00DC0531">
        <w:tc>
          <w:tcPr>
            <w:tcW w:w="3085" w:type="dxa"/>
          </w:tcPr>
          <w:p w14:paraId="06F55FBE" w14:textId="77777777" w:rsidR="009A1680" w:rsidRPr="00CE4C24" w:rsidRDefault="009A1680" w:rsidP="009A1680">
            <w:pPr>
              <w:rPr>
                <w:rFonts w:asciiTheme="majorHAnsi" w:hAnsiTheme="majorHAnsi"/>
                <w:sz w:val="20"/>
                <w:szCs w:val="20"/>
              </w:rPr>
            </w:pPr>
            <w:proofErr w:type="spellStart"/>
            <w:r w:rsidRPr="00CE4C24">
              <w:rPr>
                <w:rFonts w:asciiTheme="majorHAnsi" w:hAnsiTheme="majorHAnsi"/>
                <w:sz w:val="20"/>
                <w:szCs w:val="20"/>
              </w:rPr>
              <w:t>NOiV</w:t>
            </w:r>
            <w:proofErr w:type="spellEnd"/>
          </w:p>
        </w:tc>
        <w:tc>
          <w:tcPr>
            <w:tcW w:w="5812" w:type="dxa"/>
          </w:tcPr>
          <w:p w14:paraId="0E66AF6D" w14:textId="77777777" w:rsidR="009A1680" w:rsidRPr="00CE4C24" w:rsidRDefault="00BA7B9B" w:rsidP="009A1680">
            <w:pPr>
              <w:rPr>
                <w:rFonts w:asciiTheme="majorHAnsi" w:hAnsiTheme="majorHAnsi"/>
                <w:sz w:val="20"/>
                <w:szCs w:val="20"/>
              </w:rPr>
            </w:pPr>
            <w:r w:rsidRPr="00CE4C24">
              <w:rPr>
                <w:rFonts w:asciiTheme="majorHAnsi" w:hAnsiTheme="majorHAnsi"/>
                <w:sz w:val="20"/>
                <w:szCs w:val="20"/>
              </w:rPr>
              <w:t>Nederland Open in Verbinding</w:t>
            </w:r>
          </w:p>
        </w:tc>
      </w:tr>
      <w:tr w:rsidR="009A1680" w:rsidRPr="00CE4C24" w14:paraId="5C253EE7" w14:textId="77777777" w:rsidTr="00DC0531">
        <w:tc>
          <w:tcPr>
            <w:tcW w:w="3085" w:type="dxa"/>
          </w:tcPr>
          <w:p w14:paraId="763F6E7B"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ECK</w:t>
            </w:r>
          </w:p>
        </w:tc>
        <w:tc>
          <w:tcPr>
            <w:tcW w:w="5812" w:type="dxa"/>
          </w:tcPr>
          <w:p w14:paraId="7A7E58E5" w14:textId="77777777" w:rsidR="009A1680" w:rsidRPr="00CE4C24" w:rsidRDefault="00BA7B9B" w:rsidP="009A1680">
            <w:pPr>
              <w:rPr>
                <w:rFonts w:asciiTheme="majorHAnsi" w:hAnsiTheme="majorHAnsi"/>
                <w:sz w:val="20"/>
                <w:szCs w:val="20"/>
              </w:rPr>
            </w:pPr>
            <w:r w:rsidRPr="00CE4C24">
              <w:rPr>
                <w:rFonts w:asciiTheme="majorHAnsi" w:hAnsiTheme="majorHAnsi"/>
                <w:sz w:val="20"/>
                <w:szCs w:val="20"/>
              </w:rPr>
              <w:t>Educatieve Contentketen</w:t>
            </w:r>
          </w:p>
        </w:tc>
      </w:tr>
      <w:tr w:rsidR="009A1680" w:rsidRPr="00CE4C24" w14:paraId="1F082014" w14:textId="77777777" w:rsidTr="00DC0531">
        <w:tc>
          <w:tcPr>
            <w:tcW w:w="3085" w:type="dxa"/>
          </w:tcPr>
          <w:p w14:paraId="1BEB0B8C"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SION</w:t>
            </w:r>
          </w:p>
        </w:tc>
        <w:tc>
          <w:tcPr>
            <w:tcW w:w="5812" w:type="dxa"/>
          </w:tcPr>
          <w:p w14:paraId="2326B55B" w14:textId="6EFE3914" w:rsidR="009A1680" w:rsidRPr="00CE4C24" w:rsidRDefault="00BA7B9B" w:rsidP="009A1680">
            <w:pPr>
              <w:rPr>
                <w:rFonts w:asciiTheme="majorHAnsi" w:hAnsiTheme="majorHAnsi"/>
                <w:sz w:val="20"/>
                <w:szCs w:val="20"/>
              </w:rPr>
            </w:pPr>
            <w:r w:rsidRPr="00CE4C24">
              <w:rPr>
                <w:rFonts w:asciiTheme="majorHAnsi" w:hAnsiTheme="majorHAnsi"/>
                <w:sz w:val="20"/>
                <w:szCs w:val="20"/>
              </w:rPr>
              <w:t>Samenwerking</w:t>
            </w:r>
            <w:r w:rsidR="003246D5" w:rsidRPr="00CE4C24">
              <w:rPr>
                <w:rFonts w:asciiTheme="majorHAnsi" w:hAnsiTheme="majorHAnsi"/>
                <w:sz w:val="20"/>
                <w:szCs w:val="20"/>
              </w:rPr>
              <w:t xml:space="preserve">splatform Informatie Onderwijs </w:t>
            </w:r>
          </w:p>
        </w:tc>
      </w:tr>
      <w:tr w:rsidR="009A1680" w:rsidRPr="00CE4C24" w14:paraId="0D9F7065" w14:textId="77777777" w:rsidTr="00DC0531">
        <w:tc>
          <w:tcPr>
            <w:tcW w:w="3085" w:type="dxa"/>
          </w:tcPr>
          <w:p w14:paraId="15C365B3"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NEN</w:t>
            </w:r>
          </w:p>
        </w:tc>
        <w:tc>
          <w:tcPr>
            <w:tcW w:w="5812" w:type="dxa"/>
          </w:tcPr>
          <w:p w14:paraId="042153FB" w14:textId="29E094A0" w:rsidR="009A1680" w:rsidRPr="00CE4C24" w:rsidRDefault="003246D5" w:rsidP="009A1680">
            <w:pPr>
              <w:rPr>
                <w:rFonts w:asciiTheme="majorHAnsi" w:hAnsiTheme="majorHAnsi"/>
                <w:sz w:val="20"/>
                <w:szCs w:val="20"/>
              </w:rPr>
            </w:pPr>
            <w:r w:rsidRPr="00CE4C24">
              <w:rPr>
                <w:rFonts w:asciiTheme="majorHAnsi" w:hAnsiTheme="majorHAnsi"/>
                <w:sz w:val="20"/>
                <w:szCs w:val="20"/>
              </w:rPr>
              <w:t>Nationale normalisatie instituut</w:t>
            </w:r>
          </w:p>
        </w:tc>
      </w:tr>
      <w:tr w:rsidR="009A1680" w:rsidRPr="00CE4C24" w14:paraId="7C27363B" w14:textId="77777777" w:rsidTr="00DC0531">
        <w:tc>
          <w:tcPr>
            <w:tcW w:w="3085" w:type="dxa"/>
          </w:tcPr>
          <w:p w14:paraId="38A78C9D"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ISO</w:t>
            </w:r>
          </w:p>
        </w:tc>
        <w:tc>
          <w:tcPr>
            <w:tcW w:w="5812" w:type="dxa"/>
          </w:tcPr>
          <w:p w14:paraId="0ECA262D" w14:textId="49F70140" w:rsidR="009A1680" w:rsidRPr="00CE4C24" w:rsidRDefault="00267651" w:rsidP="009A1680">
            <w:pPr>
              <w:rPr>
                <w:rFonts w:asciiTheme="majorHAnsi" w:hAnsiTheme="majorHAnsi"/>
                <w:sz w:val="20"/>
                <w:szCs w:val="20"/>
              </w:rPr>
            </w:pPr>
            <w:r w:rsidRPr="00CE4C24">
              <w:rPr>
                <w:rFonts w:asciiTheme="majorHAnsi" w:hAnsiTheme="majorHAnsi"/>
                <w:bCs/>
                <w:sz w:val="20"/>
                <w:szCs w:val="20"/>
              </w:rPr>
              <w:t xml:space="preserve">the International </w:t>
            </w:r>
            <w:proofErr w:type="spellStart"/>
            <w:r w:rsidRPr="00CE4C24">
              <w:rPr>
                <w:rFonts w:asciiTheme="majorHAnsi" w:hAnsiTheme="majorHAnsi"/>
                <w:bCs/>
                <w:sz w:val="20"/>
                <w:szCs w:val="20"/>
              </w:rPr>
              <w:t>Organization</w:t>
            </w:r>
            <w:proofErr w:type="spellEnd"/>
            <w:r w:rsidRPr="00CE4C24">
              <w:rPr>
                <w:rFonts w:asciiTheme="majorHAnsi" w:hAnsiTheme="majorHAnsi"/>
                <w:bCs/>
                <w:sz w:val="20"/>
                <w:szCs w:val="20"/>
              </w:rPr>
              <w:t xml:space="preserve"> </w:t>
            </w:r>
            <w:proofErr w:type="spellStart"/>
            <w:r w:rsidRPr="00CE4C24">
              <w:rPr>
                <w:rFonts w:asciiTheme="majorHAnsi" w:hAnsiTheme="majorHAnsi"/>
                <w:bCs/>
                <w:sz w:val="20"/>
                <w:szCs w:val="20"/>
              </w:rPr>
              <w:t>for</w:t>
            </w:r>
            <w:proofErr w:type="spellEnd"/>
            <w:r w:rsidRPr="00CE4C24">
              <w:rPr>
                <w:rFonts w:asciiTheme="majorHAnsi" w:hAnsiTheme="majorHAnsi"/>
                <w:bCs/>
                <w:sz w:val="20"/>
                <w:szCs w:val="20"/>
              </w:rPr>
              <w:t xml:space="preserve"> </w:t>
            </w:r>
            <w:proofErr w:type="spellStart"/>
            <w:r w:rsidRPr="00CE4C24">
              <w:rPr>
                <w:rFonts w:asciiTheme="majorHAnsi" w:hAnsiTheme="majorHAnsi"/>
                <w:bCs/>
                <w:sz w:val="20"/>
                <w:szCs w:val="20"/>
              </w:rPr>
              <w:t>Standardization</w:t>
            </w:r>
            <w:proofErr w:type="spellEnd"/>
          </w:p>
        </w:tc>
      </w:tr>
      <w:tr w:rsidR="009A1680" w:rsidRPr="00CE4C24" w14:paraId="4594F882" w14:textId="77777777" w:rsidTr="00DC0531">
        <w:tc>
          <w:tcPr>
            <w:tcW w:w="3085" w:type="dxa"/>
          </w:tcPr>
          <w:p w14:paraId="075863E2"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CEN</w:t>
            </w:r>
          </w:p>
        </w:tc>
        <w:tc>
          <w:tcPr>
            <w:tcW w:w="5812" w:type="dxa"/>
          </w:tcPr>
          <w:p w14:paraId="64FC7EAF" w14:textId="6E336F3D" w:rsidR="009A1680" w:rsidRPr="00CE4C24" w:rsidRDefault="00267651" w:rsidP="009A1680">
            <w:pPr>
              <w:rPr>
                <w:rFonts w:asciiTheme="majorHAnsi" w:hAnsiTheme="majorHAnsi"/>
                <w:sz w:val="20"/>
                <w:szCs w:val="20"/>
              </w:rPr>
            </w:pPr>
            <w:r w:rsidRPr="00CE4C24">
              <w:rPr>
                <w:rFonts w:asciiTheme="majorHAnsi" w:hAnsiTheme="majorHAnsi"/>
                <w:sz w:val="20"/>
                <w:szCs w:val="20"/>
              </w:rPr>
              <w:t xml:space="preserve">European </w:t>
            </w:r>
            <w:proofErr w:type="spellStart"/>
            <w:r w:rsidRPr="00CE4C24">
              <w:rPr>
                <w:rFonts w:asciiTheme="majorHAnsi" w:hAnsiTheme="majorHAnsi"/>
                <w:sz w:val="20"/>
                <w:szCs w:val="20"/>
              </w:rPr>
              <w:t>Committee</w:t>
            </w:r>
            <w:proofErr w:type="spellEnd"/>
            <w:r w:rsidRPr="00CE4C24">
              <w:rPr>
                <w:rFonts w:asciiTheme="majorHAnsi" w:hAnsiTheme="majorHAnsi"/>
                <w:sz w:val="20"/>
                <w:szCs w:val="20"/>
              </w:rPr>
              <w:t xml:space="preserve"> </w:t>
            </w:r>
            <w:proofErr w:type="spellStart"/>
            <w:r w:rsidRPr="00CE4C24">
              <w:rPr>
                <w:rFonts w:asciiTheme="majorHAnsi" w:hAnsiTheme="majorHAnsi"/>
                <w:sz w:val="20"/>
                <w:szCs w:val="20"/>
              </w:rPr>
              <w:t>for</w:t>
            </w:r>
            <w:proofErr w:type="spellEnd"/>
            <w:r w:rsidRPr="00CE4C24">
              <w:rPr>
                <w:rFonts w:asciiTheme="majorHAnsi" w:hAnsiTheme="majorHAnsi"/>
                <w:sz w:val="20"/>
                <w:szCs w:val="20"/>
              </w:rPr>
              <w:t xml:space="preserve"> </w:t>
            </w:r>
            <w:proofErr w:type="spellStart"/>
            <w:r w:rsidRPr="00CE4C24">
              <w:rPr>
                <w:rFonts w:asciiTheme="majorHAnsi" w:hAnsiTheme="majorHAnsi"/>
                <w:sz w:val="20"/>
                <w:szCs w:val="20"/>
              </w:rPr>
              <w:t>Standardization</w:t>
            </w:r>
            <w:proofErr w:type="spellEnd"/>
          </w:p>
        </w:tc>
      </w:tr>
      <w:tr w:rsidR="009A1680" w:rsidRPr="00CE4C24" w14:paraId="7F044ED1" w14:textId="77777777" w:rsidTr="00DC0531">
        <w:tc>
          <w:tcPr>
            <w:tcW w:w="3085" w:type="dxa"/>
          </w:tcPr>
          <w:p w14:paraId="7F0E7382" w14:textId="12FFCE7D" w:rsidR="009A1680" w:rsidRPr="00CE4C24" w:rsidRDefault="009A1680" w:rsidP="009A1680">
            <w:pPr>
              <w:rPr>
                <w:rFonts w:asciiTheme="majorHAnsi" w:hAnsiTheme="majorHAnsi"/>
                <w:sz w:val="20"/>
                <w:szCs w:val="20"/>
              </w:rPr>
            </w:pPr>
            <w:r w:rsidRPr="00CE4C24">
              <w:rPr>
                <w:rFonts w:asciiTheme="majorHAnsi" w:hAnsiTheme="majorHAnsi"/>
                <w:sz w:val="20"/>
                <w:szCs w:val="20"/>
              </w:rPr>
              <w:t>IMS</w:t>
            </w:r>
            <w:r w:rsidR="00267651" w:rsidRPr="00CE4C24">
              <w:rPr>
                <w:rFonts w:asciiTheme="majorHAnsi" w:hAnsiTheme="majorHAnsi"/>
                <w:sz w:val="20"/>
                <w:szCs w:val="20"/>
              </w:rPr>
              <w:t xml:space="preserve"> GLC</w:t>
            </w:r>
          </w:p>
        </w:tc>
        <w:tc>
          <w:tcPr>
            <w:tcW w:w="5812" w:type="dxa"/>
          </w:tcPr>
          <w:p w14:paraId="68722BB9" w14:textId="0EA57CF7" w:rsidR="009A1680" w:rsidRPr="00CE4C24" w:rsidRDefault="00267651" w:rsidP="009A1680">
            <w:pPr>
              <w:rPr>
                <w:rFonts w:asciiTheme="majorHAnsi" w:hAnsiTheme="majorHAnsi"/>
                <w:sz w:val="20"/>
                <w:szCs w:val="20"/>
              </w:rPr>
            </w:pPr>
            <w:r w:rsidRPr="00CE4C24">
              <w:rPr>
                <w:rFonts w:asciiTheme="majorHAnsi" w:hAnsiTheme="majorHAnsi"/>
                <w:sz w:val="20"/>
                <w:szCs w:val="20"/>
              </w:rPr>
              <w:t>IMS Global Learning Consortium</w:t>
            </w:r>
          </w:p>
        </w:tc>
      </w:tr>
      <w:tr w:rsidR="009A1680" w:rsidRPr="00CE4C24" w14:paraId="5ABDA370" w14:textId="77777777" w:rsidTr="00DC0531">
        <w:tc>
          <w:tcPr>
            <w:tcW w:w="3085" w:type="dxa"/>
          </w:tcPr>
          <w:p w14:paraId="6350965E"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IEEE</w:t>
            </w:r>
          </w:p>
        </w:tc>
        <w:tc>
          <w:tcPr>
            <w:tcW w:w="5812" w:type="dxa"/>
          </w:tcPr>
          <w:p w14:paraId="25A58A76" w14:textId="183B65DF" w:rsidR="009A1680" w:rsidRPr="00CE4C24" w:rsidRDefault="00267651" w:rsidP="009A1680">
            <w:pPr>
              <w:rPr>
                <w:rFonts w:asciiTheme="majorHAnsi" w:hAnsiTheme="majorHAnsi"/>
                <w:sz w:val="20"/>
                <w:szCs w:val="20"/>
              </w:rPr>
            </w:pPr>
            <w:proofErr w:type="spellStart"/>
            <w:r w:rsidRPr="00CE4C24">
              <w:rPr>
                <w:rFonts w:asciiTheme="majorHAnsi" w:hAnsiTheme="majorHAnsi"/>
                <w:bCs/>
                <w:sz w:val="20"/>
                <w:szCs w:val="20"/>
              </w:rPr>
              <w:t>Institute</w:t>
            </w:r>
            <w:proofErr w:type="spellEnd"/>
            <w:r w:rsidRPr="00CE4C24">
              <w:rPr>
                <w:rFonts w:asciiTheme="majorHAnsi" w:hAnsiTheme="majorHAnsi"/>
                <w:bCs/>
                <w:sz w:val="20"/>
                <w:szCs w:val="20"/>
              </w:rPr>
              <w:t xml:space="preserve"> of </w:t>
            </w:r>
            <w:proofErr w:type="spellStart"/>
            <w:r w:rsidRPr="00CE4C24">
              <w:rPr>
                <w:rFonts w:asciiTheme="majorHAnsi" w:hAnsiTheme="majorHAnsi"/>
                <w:bCs/>
                <w:sz w:val="20"/>
                <w:szCs w:val="20"/>
              </w:rPr>
              <w:t>Electrical</w:t>
            </w:r>
            <w:proofErr w:type="spellEnd"/>
            <w:r w:rsidRPr="00CE4C24">
              <w:rPr>
                <w:rFonts w:asciiTheme="majorHAnsi" w:hAnsiTheme="majorHAnsi"/>
                <w:bCs/>
                <w:sz w:val="20"/>
                <w:szCs w:val="20"/>
              </w:rPr>
              <w:t xml:space="preserve"> </w:t>
            </w:r>
            <w:proofErr w:type="spellStart"/>
            <w:r w:rsidRPr="00CE4C24">
              <w:rPr>
                <w:rFonts w:asciiTheme="majorHAnsi" w:hAnsiTheme="majorHAnsi"/>
                <w:bCs/>
                <w:sz w:val="20"/>
                <w:szCs w:val="20"/>
              </w:rPr>
              <w:t>and</w:t>
            </w:r>
            <w:proofErr w:type="spellEnd"/>
            <w:r w:rsidRPr="00CE4C24">
              <w:rPr>
                <w:rFonts w:asciiTheme="majorHAnsi" w:hAnsiTheme="majorHAnsi"/>
                <w:bCs/>
                <w:sz w:val="20"/>
                <w:szCs w:val="20"/>
              </w:rPr>
              <w:t xml:space="preserve"> Electronics Engineers</w:t>
            </w:r>
          </w:p>
        </w:tc>
      </w:tr>
    </w:tbl>
    <w:p w14:paraId="3833DFF9" w14:textId="77777777" w:rsidR="009A1680" w:rsidRPr="00CE4C24" w:rsidRDefault="009A1680" w:rsidP="009A1680"/>
    <w:tbl>
      <w:tblPr>
        <w:tblStyle w:val="Tabelraster"/>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3085"/>
        <w:gridCol w:w="5812"/>
      </w:tblGrid>
      <w:tr w:rsidR="009A1680" w:rsidRPr="00CE4C24" w14:paraId="38839578" w14:textId="77777777" w:rsidTr="00DC0531">
        <w:tc>
          <w:tcPr>
            <w:tcW w:w="8897" w:type="dxa"/>
            <w:gridSpan w:val="2"/>
          </w:tcPr>
          <w:p w14:paraId="39241698" w14:textId="77777777" w:rsidR="009A1680" w:rsidRPr="00CE4C24" w:rsidRDefault="009A1680" w:rsidP="009A1680">
            <w:pPr>
              <w:rPr>
                <w:rFonts w:asciiTheme="majorHAnsi" w:hAnsiTheme="majorHAnsi"/>
                <w:sz w:val="20"/>
                <w:szCs w:val="20"/>
              </w:rPr>
            </w:pPr>
            <w:r w:rsidRPr="00CE4C24">
              <w:rPr>
                <w:rFonts w:asciiTheme="majorHAnsi" w:hAnsiTheme="majorHAnsi"/>
                <w:b/>
                <w:sz w:val="20"/>
                <w:szCs w:val="20"/>
              </w:rPr>
              <w:t>Afkortingen standaarden en architectuur</w:t>
            </w:r>
          </w:p>
        </w:tc>
      </w:tr>
      <w:tr w:rsidR="009A1680" w:rsidRPr="00CE4C24" w14:paraId="6C37F4F0" w14:textId="77777777" w:rsidTr="00DC0531">
        <w:tc>
          <w:tcPr>
            <w:tcW w:w="3085" w:type="dxa"/>
          </w:tcPr>
          <w:p w14:paraId="2B09E4AD"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OBK</w:t>
            </w:r>
          </w:p>
        </w:tc>
        <w:tc>
          <w:tcPr>
            <w:tcW w:w="5812" w:type="dxa"/>
          </w:tcPr>
          <w:p w14:paraId="359690A6"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Onderwijsbegrippenkader</w:t>
            </w:r>
          </w:p>
        </w:tc>
      </w:tr>
      <w:tr w:rsidR="009A1680" w:rsidRPr="00CE4C24" w14:paraId="2E578CD0" w14:textId="77777777" w:rsidTr="00DC0531">
        <w:tc>
          <w:tcPr>
            <w:tcW w:w="3085" w:type="dxa"/>
          </w:tcPr>
          <w:p w14:paraId="39BC83B7"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OAI-PMH</w:t>
            </w:r>
          </w:p>
        </w:tc>
        <w:tc>
          <w:tcPr>
            <w:tcW w:w="5812" w:type="dxa"/>
          </w:tcPr>
          <w:p w14:paraId="1015C5F2" w14:textId="21045F46" w:rsidR="009A1680" w:rsidRPr="00CE4C24" w:rsidRDefault="00267651" w:rsidP="009A1680">
            <w:pPr>
              <w:rPr>
                <w:rFonts w:asciiTheme="majorHAnsi" w:hAnsiTheme="majorHAnsi"/>
                <w:sz w:val="20"/>
                <w:szCs w:val="20"/>
              </w:rPr>
            </w:pPr>
            <w:r w:rsidRPr="00CE4C24">
              <w:rPr>
                <w:rFonts w:asciiTheme="majorHAnsi" w:hAnsiTheme="majorHAnsi"/>
                <w:sz w:val="20"/>
                <w:szCs w:val="20"/>
              </w:rPr>
              <w:t xml:space="preserve">Open </w:t>
            </w:r>
            <w:proofErr w:type="spellStart"/>
            <w:r w:rsidRPr="00CE4C24">
              <w:rPr>
                <w:rFonts w:asciiTheme="majorHAnsi" w:hAnsiTheme="majorHAnsi"/>
                <w:sz w:val="20"/>
                <w:szCs w:val="20"/>
              </w:rPr>
              <w:t>Archives</w:t>
            </w:r>
            <w:proofErr w:type="spellEnd"/>
            <w:r w:rsidRPr="00CE4C24">
              <w:rPr>
                <w:rFonts w:asciiTheme="majorHAnsi" w:hAnsiTheme="majorHAnsi"/>
                <w:sz w:val="20"/>
                <w:szCs w:val="20"/>
              </w:rPr>
              <w:t xml:space="preserve"> </w:t>
            </w:r>
            <w:proofErr w:type="spellStart"/>
            <w:r w:rsidRPr="00CE4C24">
              <w:rPr>
                <w:rFonts w:asciiTheme="majorHAnsi" w:hAnsiTheme="majorHAnsi"/>
                <w:sz w:val="20"/>
                <w:szCs w:val="20"/>
              </w:rPr>
              <w:t>Initiative</w:t>
            </w:r>
            <w:proofErr w:type="spellEnd"/>
            <w:r w:rsidRPr="00CE4C24">
              <w:rPr>
                <w:rFonts w:asciiTheme="majorHAnsi" w:hAnsiTheme="majorHAnsi"/>
                <w:sz w:val="20"/>
                <w:szCs w:val="20"/>
              </w:rPr>
              <w:t xml:space="preserve"> Protocol </w:t>
            </w:r>
            <w:proofErr w:type="spellStart"/>
            <w:r w:rsidRPr="00CE4C24">
              <w:rPr>
                <w:rFonts w:asciiTheme="majorHAnsi" w:hAnsiTheme="majorHAnsi"/>
                <w:sz w:val="20"/>
                <w:szCs w:val="20"/>
              </w:rPr>
              <w:t>for</w:t>
            </w:r>
            <w:proofErr w:type="spellEnd"/>
            <w:r w:rsidRPr="00CE4C24">
              <w:rPr>
                <w:rFonts w:asciiTheme="majorHAnsi" w:hAnsiTheme="majorHAnsi"/>
                <w:sz w:val="20"/>
                <w:szCs w:val="20"/>
              </w:rPr>
              <w:t xml:space="preserve"> Metadata </w:t>
            </w:r>
            <w:proofErr w:type="spellStart"/>
            <w:r w:rsidRPr="00CE4C24">
              <w:rPr>
                <w:rFonts w:asciiTheme="majorHAnsi" w:hAnsiTheme="majorHAnsi"/>
                <w:sz w:val="20"/>
                <w:szCs w:val="20"/>
              </w:rPr>
              <w:t>Harvesting</w:t>
            </w:r>
            <w:proofErr w:type="spellEnd"/>
          </w:p>
        </w:tc>
      </w:tr>
      <w:tr w:rsidR="009A1680" w:rsidRPr="00CE4C24" w14:paraId="7D738183" w14:textId="77777777" w:rsidTr="00DC0531">
        <w:tc>
          <w:tcPr>
            <w:tcW w:w="3085" w:type="dxa"/>
          </w:tcPr>
          <w:p w14:paraId="6FC1CE5E" w14:textId="0F4B058B" w:rsidR="009A1680" w:rsidRPr="00CE4C24" w:rsidRDefault="00267651" w:rsidP="009A1680">
            <w:pPr>
              <w:rPr>
                <w:rFonts w:asciiTheme="majorHAnsi" w:hAnsiTheme="majorHAnsi"/>
                <w:sz w:val="20"/>
                <w:szCs w:val="20"/>
              </w:rPr>
            </w:pPr>
            <w:r w:rsidRPr="00CE4C24">
              <w:rPr>
                <w:rFonts w:asciiTheme="majorHAnsi" w:hAnsiTheme="majorHAnsi"/>
                <w:sz w:val="20"/>
                <w:szCs w:val="20"/>
              </w:rPr>
              <w:t>SRU</w:t>
            </w:r>
          </w:p>
        </w:tc>
        <w:tc>
          <w:tcPr>
            <w:tcW w:w="5812" w:type="dxa"/>
          </w:tcPr>
          <w:p w14:paraId="7916DEEF" w14:textId="0AF676C7" w:rsidR="009A1680" w:rsidRPr="00CE4C24" w:rsidRDefault="00267651" w:rsidP="009A1680">
            <w:pPr>
              <w:rPr>
                <w:rFonts w:asciiTheme="majorHAnsi" w:hAnsiTheme="majorHAnsi"/>
                <w:sz w:val="20"/>
                <w:szCs w:val="20"/>
              </w:rPr>
            </w:pPr>
            <w:r w:rsidRPr="00CE4C24">
              <w:rPr>
                <w:rFonts w:asciiTheme="majorHAnsi" w:hAnsiTheme="majorHAnsi"/>
                <w:sz w:val="20"/>
                <w:szCs w:val="20"/>
              </w:rPr>
              <w:t>Search/</w:t>
            </w:r>
            <w:proofErr w:type="spellStart"/>
            <w:r w:rsidRPr="00CE4C24">
              <w:rPr>
                <w:rFonts w:asciiTheme="majorHAnsi" w:hAnsiTheme="majorHAnsi"/>
                <w:sz w:val="20"/>
                <w:szCs w:val="20"/>
              </w:rPr>
              <w:t>Retrieve</w:t>
            </w:r>
            <w:proofErr w:type="spellEnd"/>
            <w:r w:rsidRPr="00CE4C24">
              <w:rPr>
                <w:rFonts w:asciiTheme="majorHAnsi" w:hAnsiTheme="majorHAnsi"/>
                <w:sz w:val="20"/>
                <w:szCs w:val="20"/>
              </w:rPr>
              <w:t xml:space="preserve"> via URL / </w:t>
            </w:r>
          </w:p>
        </w:tc>
      </w:tr>
      <w:tr w:rsidR="009A1680" w:rsidRPr="00CE4C24" w14:paraId="29362CE3" w14:textId="77777777" w:rsidTr="00DC0531">
        <w:tc>
          <w:tcPr>
            <w:tcW w:w="3085" w:type="dxa"/>
          </w:tcPr>
          <w:p w14:paraId="533C872F"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NL-LOM</w:t>
            </w:r>
          </w:p>
        </w:tc>
        <w:tc>
          <w:tcPr>
            <w:tcW w:w="5812" w:type="dxa"/>
          </w:tcPr>
          <w:p w14:paraId="541AF502"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Nederlands toepassingsprofiel van IEEE-LOM, Learning object metadata</w:t>
            </w:r>
          </w:p>
        </w:tc>
      </w:tr>
      <w:tr w:rsidR="009A1680" w:rsidRPr="00CE4C24" w14:paraId="45D287D4" w14:textId="77777777" w:rsidTr="00DC0531">
        <w:tc>
          <w:tcPr>
            <w:tcW w:w="3085" w:type="dxa"/>
          </w:tcPr>
          <w:p w14:paraId="1E64CE2B"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QTI</w:t>
            </w:r>
          </w:p>
        </w:tc>
        <w:tc>
          <w:tcPr>
            <w:tcW w:w="5812" w:type="dxa"/>
          </w:tcPr>
          <w:p w14:paraId="1C4608F6"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 xml:space="preserve">Question </w:t>
            </w:r>
            <w:proofErr w:type="spellStart"/>
            <w:r w:rsidRPr="00CE4C24">
              <w:rPr>
                <w:rFonts w:asciiTheme="majorHAnsi" w:hAnsiTheme="majorHAnsi"/>
                <w:sz w:val="20"/>
                <w:szCs w:val="20"/>
              </w:rPr>
              <w:t>and</w:t>
            </w:r>
            <w:proofErr w:type="spellEnd"/>
            <w:r w:rsidRPr="00CE4C24">
              <w:rPr>
                <w:rFonts w:asciiTheme="majorHAnsi" w:hAnsiTheme="majorHAnsi"/>
                <w:sz w:val="20"/>
                <w:szCs w:val="20"/>
              </w:rPr>
              <w:t xml:space="preserve"> Test </w:t>
            </w:r>
            <w:proofErr w:type="spellStart"/>
            <w:r w:rsidRPr="00CE4C24">
              <w:rPr>
                <w:rFonts w:asciiTheme="majorHAnsi" w:hAnsiTheme="majorHAnsi"/>
                <w:sz w:val="20"/>
                <w:szCs w:val="20"/>
              </w:rPr>
              <w:t>Interoperability</w:t>
            </w:r>
            <w:proofErr w:type="spellEnd"/>
          </w:p>
        </w:tc>
      </w:tr>
      <w:tr w:rsidR="00267651" w:rsidRPr="00CE4C24" w14:paraId="29F9C47F" w14:textId="77777777" w:rsidTr="00DC0531">
        <w:tc>
          <w:tcPr>
            <w:tcW w:w="3085" w:type="dxa"/>
          </w:tcPr>
          <w:p w14:paraId="0FE7D244" w14:textId="4072078C" w:rsidR="00267651" w:rsidRPr="00CE4C24" w:rsidRDefault="00267651" w:rsidP="009A1680">
            <w:pPr>
              <w:rPr>
                <w:rFonts w:asciiTheme="majorHAnsi" w:hAnsiTheme="majorHAnsi"/>
                <w:sz w:val="20"/>
                <w:szCs w:val="20"/>
              </w:rPr>
            </w:pPr>
            <w:r w:rsidRPr="00CE4C24">
              <w:rPr>
                <w:rFonts w:asciiTheme="majorHAnsi" w:hAnsiTheme="majorHAnsi"/>
                <w:sz w:val="20"/>
                <w:szCs w:val="20"/>
              </w:rPr>
              <w:t>MODS</w:t>
            </w:r>
          </w:p>
        </w:tc>
        <w:tc>
          <w:tcPr>
            <w:tcW w:w="5812" w:type="dxa"/>
          </w:tcPr>
          <w:p w14:paraId="4B7A32C0" w14:textId="3134D89C" w:rsidR="00267651" w:rsidRPr="00CE4C24" w:rsidRDefault="00267651" w:rsidP="009A1680">
            <w:pPr>
              <w:rPr>
                <w:rFonts w:asciiTheme="majorHAnsi" w:hAnsiTheme="majorHAnsi"/>
                <w:sz w:val="20"/>
                <w:szCs w:val="20"/>
              </w:rPr>
            </w:pPr>
            <w:r w:rsidRPr="00CE4C24">
              <w:rPr>
                <w:rFonts w:asciiTheme="majorHAnsi" w:hAnsiTheme="majorHAnsi"/>
                <w:sz w:val="20"/>
                <w:szCs w:val="20"/>
              </w:rPr>
              <w:t xml:space="preserve">Metadata Object </w:t>
            </w:r>
            <w:proofErr w:type="spellStart"/>
            <w:r w:rsidRPr="00CE4C24">
              <w:rPr>
                <w:rFonts w:asciiTheme="majorHAnsi" w:hAnsiTheme="majorHAnsi"/>
                <w:sz w:val="20"/>
                <w:szCs w:val="20"/>
              </w:rPr>
              <w:t>Description</w:t>
            </w:r>
            <w:proofErr w:type="spellEnd"/>
            <w:r w:rsidRPr="00CE4C24">
              <w:rPr>
                <w:rFonts w:asciiTheme="majorHAnsi" w:hAnsiTheme="majorHAnsi"/>
                <w:sz w:val="20"/>
                <w:szCs w:val="20"/>
              </w:rPr>
              <w:t xml:space="preserve"> Schema</w:t>
            </w:r>
          </w:p>
        </w:tc>
      </w:tr>
      <w:tr w:rsidR="00267651" w:rsidRPr="00CE4C24" w14:paraId="38651E0D" w14:textId="77777777" w:rsidTr="00DC0531">
        <w:tc>
          <w:tcPr>
            <w:tcW w:w="3085" w:type="dxa"/>
          </w:tcPr>
          <w:p w14:paraId="28BBD5D7" w14:textId="71986E02" w:rsidR="00267651" w:rsidRPr="00CE4C24" w:rsidRDefault="00267651" w:rsidP="009A1680">
            <w:pPr>
              <w:rPr>
                <w:rFonts w:asciiTheme="majorHAnsi" w:hAnsiTheme="majorHAnsi"/>
                <w:sz w:val="20"/>
                <w:szCs w:val="20"/>
              </w:rPr>
            </w:pPr>
            <w:r w:rsidRPr="00CE4C24">
              <w:rPr>
                <w:rFonts w:asciiTheme="majorHAnsi" w:hAnsiTheme="majorHAnsi"/>
                <w:sz w:val="20"/>
                <w:szCs w:val="20"/>
              </w:rPr>
              <w:t>DIDL</w:t>
            </w:r>
          </w:p>
        </w:tc>
        <w:tc>
          <w:tcPr>
            <w:tcW w:w="5812" w:type="dxa"/>
          </w:tcPr>
          <w:p w14:paraId="49074EC1" w14:textId="00FD6F27" w:rsidR="00267651" w:rsidRPr="00CE4C24" w:rsidRDefault="00DC0531" w:rsidP="009A1680">
            <w:pPr>
              <w:rPr>
                <w:rFonts w:asciiTheme="majorHAnsi" w:hAnsiTheme="majorHAnsi"/>
                <w:sz w:val="20"/>
                <w:szCs w:val="20"/>
              </w:rPr>
            </w:pPr>
            <w:r w:rsidRPr="00CE4C24">
              <w:rPr>
                <w:rFonts w:asciiTheme="majorHAnsi" w:hAnsiTheme="majorHAnsi"/>
                <w:sz w:val="20"/>
                <w:szCs w:val="20"/>
              </w:rPr>
              <w:t xml:space="preserve">Digital item </w:t>
            </w:r>
            <w:proofErr w:type="spellStart"/>
            <w:r w:rsidRPr="00CE4C24">
              <w:rPr>
                <w:rFonts w:asciiTheme="majorHAnsi" w:hAnsiTheme="majorHAnsi"/>
                <w:sz w:val="20"/>
                <w:szCs w:val="20"/>
              </w:rPr>
              <w:t>description</w:t>
            </w:r>
            <w:proofErr w:type="spellEnd"/>
          </w:p>
        </w:tc>
      </w:tr>
      <w:tr w:rsidR="00DC0531" w:rsidRPr="00CE4C24" w14:paraId="30EA70C6" w14:textId="77777777" w:rsidTr="00DC0531">
        <w:tc>
          <w:tcPr>
            <w:tcW w:w="3085" w:type="dxa"/>
          </w:tcPr>
          <w:p w14:paraId="47E9B445" w14:textId="2CF51D58" w:rsidR="00DC0531" w:rsidRPr="00CE4C24" w:rsidRDefault="00DC0531" w:rsidP="009A1680">
            <w:pPr>
              <w:rPr>
                <w:rFonts w:asciiTheme="majorHAnsi" w:hAnsiTheme="majorHAnsi"/>
                <w:sz w:val="20"/>
                <w:szCs w:val="20"/>
              </w:rPr>
            </w:pPr>
            <w:r w:rsidRPr="00CE4C24">
              <w:rPr>
                <w:rFonts w:asciiTheme="majorHAnsi" w:hAnsiTheme="majorHAnsi"/>
                <w:sz w:val="20"/>
                <w:szCs w:val="20"/>
              </w:rPr>
              <w:t>DAI</w:t>
            </w:r>
          </w:p>
        </w:tc>
        <w:tc>
          <w:tcPr>
            <w:tcW w:w="5812" w:type="dxa"/>
          </w:tcPr>
          <w:p w14:paraId="6BB59A39" w14:textId="345E5D32" w:rsidR="00DC0531" w:rsidRPr="00CE4C24" w:rsidRDefault="00DC0531" w:rsidP="009A1680">
            <w:pPr>
              <w:rPr>
                <w:rFonts w:asciiTheme="majorHAnsi" w:hAnsiTheme="majorHAnsi"/>
                <w:sz w:val="20"/>
                <w:szCs w:val="20"/>
              </w:rPr>
            </w:pPr>
            <w:r w:rsidRPr="00CE4C24">
              <w:rPr>
                <w:rFonts w:asciiTheme="majorHAnsi" w:hAnsiTheme="majorHAnsi"/>
                <w:sz w:val="20"/>
                <w:szCs w:val="20"/>
              </w:rPr>
              <w:t xml:space="preserve">Digital Author </w:t>
            </w:r>
            <w:proofErr w:type="spellStart"/>
            <w:r w:rsidRPr="00CE4C24">
              <w:rPr>
                <w:rFonts w:asciiTheme="majorHAnsi" w:hAnsiTheme="majorHAnsi"/>
                <w:sz w:val="20"/>
                <w:szCs w:val="20"/>
              </w:rPr>
              <w:t>Identifier</w:t>
            </w:r>
            <w:proofErr w:type="spellEnd"/>
          </w:p>
        </w:tc>
      </w:tr>
      <w:tr w:rsidR="00DC0531" w:rsidRPr="00CE4C24" w14:paraId="1FD30B2D" w14:textId="77777777" w:rsidTr="00DC0531">
        <w:tc>
          <w:tcPr>
            <w:tcW w:w="3085" w:type="dxa"/>
          </w:tcPr>
          <w:p w14:paraId="7A61A621" w14:textId="7E6074A4" w:rsidR="00DC0531" w:rsidRPr="00CE4C24" w:rsidRDefault="00DC0531" w:rsidP="009A1680">
            <w:pPr>
              <w:rPr>
                <w:rFonts w:asciiTheme="majorHAnsi" w:hAnsiTheme="majorHAnsi"/>
                <w:sz w:val="20"/>
                <w:szCs w:val="20"/>
              </w:rPr>
            </w:pPr>
            <w:r w:rsidRPr="00CE4C24">
              <w:rPr>
                <w:rFonts w:asciiTheme="majorHAnsi" w:hAnsiTheme="majorHAnsi"/>
                <w:sz w:val="20"/>
                <w:szCs w:val="20"/>
              </w:rPr>
              <w:t>UPI</w:t>
            </w:r>
          </w:p>
        </w:tc>
        <w:tc>
          <w:tcPr>
            <w:tcW w:w="5812" w:type="dxa"/>
          </w:tcPr>
          <w:p w14:paraId="0F2F2CB6" w14:textId="26A6A1AC" w:rsidR="00DC0531" w:rsidRPr="00CE4C24" w:rsidRDefault="00DC0531" w:rsidP="009A1680">
            <w:pPr>
              <w:rPr>
                <w:rFonts w:asciiTheme="majorHAnsi" w:hAnsiTheme="majorHAnsi"/>
                <w:sz w:val="20"/>
                <w:szCs w:val="20"/>
              </w:rPr>
            </w:pPr>
            <w:r w:rsidRPr="00CE4C24">
              <w:rPr>
                <w:rFonts w:asciiTheme="majorHAnsi" w:hAnsiTheme="majorHAnsi"/>
                <w:sz w:val="20"/>
                <w:szCs w:val="20"/>
              </w:rPr>
              <w:t xml:space="preserve">Unieke persistente </w:t>
            </w:r>
            <w:proofErr w:type="spellStart"/>
            <w:r w:rsidRPr="00CE4C24">
              <w:rPr>
                <w:rFonts w:asciiTheme="majorHAnsi" w:hAnsiTheme="majorHAnsi"/>
                <w:sz w:val="20"/>
                <w:szCs w:val="20"/>
              </w:rPr>
              <w:t>identifier</w:t>
            </w:r>
            <w:proofErr w:type="spellEnd"/>
          </w:p>
        </w:tc>
      </w:tr>
      <w:tr w:rsidR="009A1680" w:rsidRPr="00CE4C24" w14:paraId="6F59005F" w14:textId="77777777" w:rsidTr="00DC0531">
        <w:tc>
          <w:tcPr>
            <w:tcW w:w="3085" w:type="dxa"/>
          </w:tcPr>
          <w:p w14:paraId="38B1AE47"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ROSA</w:t>
            </w:r>
          </w:p>
        </w:tc>
        <w:tc>
          <w:tcPr>
            <w:tcW w:w="5812" w:type="dxa"/>
          </w:tcPr>
          <w:p w14:paraId="1377A09A"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Referentie onderwijs sector architectuur</w:t>
            </w:r>
          </w:p>
        </w:tc>
      </w:tr>
    </w:tbl>
    <w:p w14:paraId="447020D7" w14:textId="77777777" w:rsidR="009A1680" w:rsidRPr="00CE4C24" w:rsidRDefault="009A1680" w:rsidP="009A1680"/>
    <w:tbl>
      <w:tblPr>
        <w:tblStyle w:val="Tabelraster"/>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3085"/>
        <w:gridCol w:w="5812"/>
      </w:tblGrid>
      <w:tr w:rsidR="009A1680" w:rsidRPr="00CE4C24" w14:paraId="1001541B" w14:textId="77777777" w:rsidTr="00DC0531">
        <w:tc>
          <w:tcPr>
            <w:tcW w:w="8897" w:type="dxa"/>
            <w:gridSpan w:val="2"/>
          </w:tcPr>
          <w:p w14:paraId="1CA8BA57" w14:textId="77777777" w:rsidR="009A1680" w:rsidRPr="00CE4C24" w:rsidRDefault="009A1680" w:rsidP="009A1680">
            <w:pPr>
              <w:rPr>
                <w:rFonts w:asciiTheme="majorHAnsi" w:hAnsiTheme="majorHAnsi"/>
                <w:sz w:val="20"/>
                <w:szCs w:val="20"/>
              </w:rPr>
            </w:pPr>
            <w:r w:rsidRPr="00CE4C24">
              <w:rPr>
                <w:rFonts w:asciiTheme="majorHAnsi" w:hAnsiTheme="majorHAnsi"/>
                <w:b/>
                <w:sz w:val="20"/>
                <w:szCs w:val="20"/>
              </w:rPr>
              <w:t>Overige afkortingen</w:t>
            </w:r>
          </w:p>
        </w:tc>
      </w:tr>
      <w:tr w:rsidR="009A1680" w:rsidRPr="00CE4C24" w14:paraId="33442C99" w14:textId="77777777" w:rsidTr="00DC0531">
        <w:tc>
          <w:tcPr>
            <w:tcW w:w="3085" w:type="dxa"/>
          </w:tcPr>
          <w:p w14:paraId="1E0441A3"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ELO</w:t>
            </w:r>
          </w:p>
        </w:tc>
        <w:tc>
          <w:tcPr>
            <w:tcW w:w="5812" w:type="dxa"/>
          </w:tcPr>
          <w:p w14:paraId="2456DC0A"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Elektronische leeromgeving</w:t>
            </w:r>
          </w:p>
        </w:tc>
      </w:tr>
      <w:tr w:rsidR="009A1680" w:rsidRPr="00CE4C24" w14:paraId="548C1BA5" w14:textId="77777777" w:rsidTr="00DC0531">
        <w:tc>
          <w:tcPr>
            <w:tcW w:w="3085" w:type="dxa"/>
          </w:tcPr>
          <w:p w14:paraId="596FAF90"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LAS</w:t>
            </w:r>
          </w:p>
        </w:tc>
        <w:tc>
          <w:tcPr>
            <w:tcW w:w="5812" w:type="dxa"/>
          </w:tcPr>
          <w:p w14:paraId="2CAF1A2E"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Leerling administratiesysteem</w:t>
            </w:r>
          </w:p>
        </w:tc>
      </w:tr>
      <w:tr w:rsidR="009A1680" w:rsidRPr="00CE4C24" w14:paraId="0AE3EDC9" w14:textId="77777777" w:rsidTr="00DC0531">
        <w:tc>
          <w:tcPr>
            <w:tcW w:w="3085" w:type="dxa"/>
          </w:tcPr>
          <w:p w14:paraId="1E0D66FB"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BOMOS</w:t>
            </w:r>
          </w:p>
        </w:tc>
        <w:tc>
          <w:tcPr>
            <w:tcW w:w="5812" w:type="dxa"/>
          </w:tcPr>
          <w:p w14:paraId="03345D17"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Beheer en ontwikkel model voor open standaarden</w:t>
            </w:r>
          </w:p>
        </w:tc>
      </w:tr>
      <w:tr w:rsidR="009A1680" w:rsidRPr="00CE4C24" w14:paraId="4A0C0735" w14:textId="77777777" w:rsidTr="00DC0531">
        <w:tc>
          <w:tcPr>
            <w:tcW w:w="3085" w:type="dxa"/>
          </w:tcPr>
          <w:p w14:paraId="6525F4DD"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SIG</w:t>
            </w:r>
          </w:p>
        </w:tc>
        <w:tc>
          <w:tcPr>
            <w:tcW w:w="5812" w:type="dxa"/>
          </w:tcPr>
          <w:p w14:paraId="7C2F9FA2" w14:textId="77777777" w:rsidR="009A1680" w:rsidRPr="00CE4C24" w:rsidRDefault="009A1680" w:rsidP="009A1680">
            <w:pPr>
              <w:rPr>
                <w:rFonts w:asciiTheme="majorHAnsi" w:hAnsiTheme="majorHAnsi"/>
                <w:sz w:val="20"/>
                <w:szCs w:val="20"/>
              </w:rPr>
            </w:pPr>
            <w:r w:rsidRPr="00CE4C24">
              <w:rPr>
                <w:rFonts w:asciiTheme="majorHAnsi" w:hAnsiTheme="majorHAnsi"/>
                <w:sz w:val="20"/>
                <w:szCs w:val="20"/>
              </w:rPr>
              <w:t>Special Interest Group</w:t>
            </w:r>
          </w:p>
        </w:tc>
      </w:tr>
    </w:tbl>
    <w:p w14:paraId="12C0E010" w14:textId="77777777" w:rsidR="00DC16E0" w:rsidRPr="00CE4C24" w:rsidRDefault="00DC16E0" w:rsidP="00DC0531"/>
    <w:sectPr w:rsidR="00DC16E0" w:rsidRPr="00CE4C24" w:rsidSect="004C0444">
      <w:headerReference w:type="even" r:id="rId31"/>
      <w:headerReference w:type="default" r:id="rId32"/>
      <w:footerReference w:type="even" r:id="rId33"/>
      <w:footerReference w:type="default" r:id="rId34"/>
      <w:headerReference w:type="first" r:id="rId35"/>
      <w:footerReference w:type="first" r:id="rId3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54445" w14:textId="77777777" w:rsidR="00DC0531" w:rsidRDefault="00DC0531" w:rsidP="001B004F">
      <w:r>
        <w:separator/>
      </w:r>
    </w:p>
  </w:endnote>
  <w:endnote w:type="continuationSeparator" w:id="0">
    <w:p w14:paraId="2361267B" w14:textId="77777777" w:rsidR="00DC0531" w:rsidRDefault="00DC0531" w:rsidP="001B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Wingdings 3">
    <w:panose1 w:val="050401020108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044553C" w14:textId="77777777" w:rsidR="00DC0531" w:rsidRDefault="00DC0531" w:rsidP="001B004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886CF6B" w14:textId="77777777" w:rsidR="00DC0531" w:rsidRDefault="00DC0531" w:rsidP="001B004F">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297A7C" w14:textId="77777777" w:rsidR="00DC0531" w:rsidRDefault="00DC0531" w:rsidP="001B004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74026">
      <w:rPr>
        <w:rStyle w:val="Paginanummer"/>
        <w:noProof/>
      </w:rPr>
      <w:t>5</w:t>
    </w:r>
    <w:r>
      <w:rPr>
        <w:rStyle w:val="Paginanummer"/>
      </w:rPr>
      <w:fldChar w:fldCharType="end"/>
    </w:r>
  </w:p>
  <w:p w14:paraId="6C4CD650" w14:textId="77777777" w:rsidR="00DC0531" w:rsidRDefault="00DC0531" w:rsidP="001B004F">
    <w:pPr>
      <w:pStyle w:val="Voettekst"/>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2219D31" w14:textId="77777777" w:rsidR="00A74026" w:rsidRDefault="00A74026">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A3B07" w14:textId="77777777" w:rsidR="00DC0531" w:rsidRDefault="00DC0531" w:rsidP="001B004F">
      <w:r>
        <w:separator/>
      </w:r>
    </w:p>
  </w:footnote>
  <w:footnote w:type="continuationSeparator" w:id="0">
    <w:p w14:paraId="6CA456C7" w14:textId="77777777" w:rsidR="00DC0531" w:rsidRDefault="00DC0531" w:rsidP="001B00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BB3188" w14:textId="2179A852" w:rsidR="00A74026" w:rsidRDefault="00A74026">
    <w:pPr>
      <w:pStyle w:val="Koptekst"/>
    </w:pPr>
    <w:r>
      <w:rPr>
        <w:noProof/>
        <w:lang w:val="en-US"/>
      </w:rPr>
      <w:pict w14:anchorId="4B3DEB5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3.3pt;height:151.1pt;z-index:-251655168;mso-wrap-edited:f;mso-position-horizontal:center;mso-position-horizontal-relative:margin;mso-position-vertical:center;mso-position-vertical-relative:margin" wrapcoords="1680 5050 1394 5265 750 6340 715 6770 429 8489 286 10208 321 13647 500 15367 929 16979 1001 17516 11980 18698 16557 18805 16450 20525 16307 20740 16235 20955 16235 21170 17558 21170 17558 20955 17487 20740 17308 20525 17201 18805 18202 18698 21456 17516 21456 17086 21600 16549 21600 15904 20670 15367 20598 10208 21564 9779 21564 8811 20598 8489 20598 6555 2646 5050 1680 5050" fillcolor="#d8d8d8 [2732]" stroked="f">
          <v:textpath style="font-family:&quot;Cambria&quot;;font-size:1pt" string="Concep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865737" w14:textId="1345B481" w:rsidR="00A74026" w:rsidRDefault="00A74026">
    <w:pPr>
      <w:pStyle w:val="Koptekst"/>
    </w:pPr>
    <w:r>
      <w:rPr>
        <w:noProof/>
        <w:lang w:val="en-US"/>
      </w:rPr>
      <w:pict w14:anchorId="4802175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53.3pt;height:151.1pt;z-index:-251657216;mso-wrap-edited:f;mso-position-horizontal:center;mso-position-horizontal-relative:margin;mso-position-vertical:center;mso-position-vertical-relative:margin" wrapcoords="1680 5050 1394 5265 750 6340 715 6770 429 8489 286 10208 321 13647 500 15367 929 16979 1001 17516 11980 18698 16557 18805 16450 20525 16307 20740 16235 20955 16235 21170 17558 21170 17558 20955 17487 20740 17308 20525 17201 18805 18202 18698 21456 17516 21456 17086 21600 16549 21600 15904 20670 15367 20598 10208 21564 9779 21564 8811 20598 8489 20598 6555 2646 5050 1680 5050" fillcolor="#d8d8d8 [2732]" stroked="f">
          <v:textpath style="font-family:&quot;Cambria&quot;;font-size:1pt" string="Concep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9EBFD55" w14:textId="492E5EFD" w:rsidR="00A74026" w:rsidRDefault="00A74026">
    <w:pPr>
      <w:pStyle w:val="Koptekst"/>
    </w:pPr>
    <w:r>
      <w:rPr>
        <w:noProof/>
        <w:lang w:val="en-US"/>
      </w:rPr>
      <w:pict w14:anchorId="2D8457F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53.3pt;height:151.1pt;z-index:-251653120;mso-wrap-edited:f;mso-position-horizontal:center;mso-position-horizontal-relative:margin;mso-position-vertical:center;mso-position-vertical-relative:margin" wrapcoords="1680 5050 1394 5265 750 6340 715 6770 429 8489 286 10208 321 13647 500 15367 929 16979 1001 17516 11980 18698 16557 18805 16450 20525 16307 20740 16235 20955 16235 21170 17558 21170 17558 20955 17487 20740 17308 20525 17201 18805 18202 18698 21456 17516 21456 17086 21600 16549 21600 15904 20670 15367 20598 10208 21564 9779 21564 8811 20598 8489 20598 6555 2646 5050 1680 5050" fillcolor="#d8d8d8 [2732]" stroked="f">
          <v:textpath style="font-family:&quot;Cambria&quot;;font-size:1pt" string="Concep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968"/>
    <w:multiLevelType w:val="hybridMultilevel"/>
    <w:tmpl w:val="8B54757A"/>
    <w:lvl w:ilvl="0" w:tplc="04090001">
      <w:start w:val="1"/>
      <w:numFmt w:val="bullet"/>
      <w:lvlText w:val=""/>
      <w:lvlJc w:val="left"/>
      <w:pPr>
        <w:ind w:left="720" w:hanging="360"/>
      </w:pPr>
      <w:rPr>
        <w:rFonts w:ascii="Symbol" w:hAnsi="Symbol" w:hint="default"/>
        <w:color w:val="3366FF"/>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13865F0"/>
    <w:multiLevelType w:val="hybridMultilevel"/>
    <w:tmpl w:val="0292F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80451"/>
    <w:multiLevelType w:val="hybridMultilevel"/>
    <w:tmpl w:val="86749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A43B3"/>
    <w:multiLevelType w:val="hybridMultilevel"/>
    <w:tmpl w:val="D722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454B7D"/>
    <w:multiLevelType w:val="hybridMultilevel"/>
    <w:tmpl w:val="6918425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nsid w:val="120D2D6C"/>
    <w:multiLevelType w:val="hybridMultilevel"/>
    <w:tmpl w:val="8410D412"/>
    <w:lvl w:ilvl="0" w:tplc="04090001">
      <w:start w:val="1"/>
      <w:numFmt w:val="bullet"/>
      <w:lvlText w:val=""/>
      <w:lvlJc w:val="left"/>
      <w:pPr>
        <w:ind w:left="720" w:hanging="360"/>
      </w:pPr>
      <w:rPr>
        <w:rFonts w:ascii="Symbol" w:hAnsi="Symbol" w:hint="default"/>
      </w:rPr>
    </w:lvl>
    <w:lvl w:ilvl="1" w:tplc="364432B6" w:tentative="1">
      <w:start w:val="1"/>
      <w:numFmt w:val="bullet"/>
      <w:lvlText w:val="-"/>
      <w:lvlJc w:val="left"/>
      <w:pPr>
        <w:tabs>
          <w:tab w:val="num" w:pos="1440"/>
        </w:tabs>
        <w:ind w:left="1440" w:hanging="360"/>
      </w:pPr>
      <w:rPr>
        <w:rFonts w:ascii="Calibri" w:hAnsi="Calibri" w:hint="default"/>
      </w:rPr>
    </w:lvl>
    <w:lvl w:ilvl="2" w:tplc="C3CE6880" w:tentative="1">
      <w:start w:val="1"/>
      <w:numFmt w:val="bullet"/>
      <w:lvlText w:val="-"/>
      <w:lvlJc w:val="left"/>
      <w:pPr>
        <w:tabs>
          <w:tab w:val="num" w:pos="2160"/>
        </w:tabs>
        <w:ind w:left="2160" w:hanging="360"/>
      </w:pPr>
      <w:rPr>
        <w:rFonts w:ascii="Calibri" w:hAnsi="Calibri" w:hint="default"/>
      </w:rPr>
    </w:lvl>
    <w:lvl w:ilvl="3" w:tplc="89EC8856" w:tentative="1">
      <w:start w:val="1"/>
      <w:numFmt w:val="bullet"/>
      <w:lvlText w:val="-"/>
      <w:lvlJc w:val="left"/>
      <w:pPr>
        <w:tabs>
          <w:tab w:val="num" w:pos="2880"/>
        </w:tabs>
        <w:ind w:left="2880" w:hanging="360"/>
      </w:pPr>
      <w:rPr>
        <w:rFonts w:ascii="Calibri" w:hAnsi="Calibri" w:hint="default"/>
      </w:rPr>
    </w:lvl>
    <w:lvl w:ilvl="4" w:tplc="D0606EAA" w:tentative="1">
      <w:start w:val="1"/>
      <w:numFmt w:val="bullet"/>
      <w:lvlText w:val="-"/>
      <w:lvlJc w:val="left"/>
      <w:pPr>
        <w:tabs>
          <w:tab w:val="num" w:pos="3600"/>
        </w:tabs>
        <w:ind w:left="3600" w:hanging="360"/>
      </w:pPr>
      <w:rPr>
        <w:rFonts w:ascii="Calibri" w:hAnsi="Calibri" w:hint="default"/>
      </w:rPr>
    </w:lvl>
    <w:lvl w:ilvl="5" w:tplc="FC46BF4E" w:tentative="1">
      <w:start w:val="1"/>
      <w:numFmt w:val="bullet"/>
      <w:lvlText w:val="-"/>
      <w:lvlJc w:val="left"/>
      <w:pPr>
        <w:tabs>
          <w:tab w:val="num" w:pos="4320"/>
        </w:tabs>
        <w:ind w:left="4320" w:hanging="360"/>
      </w:pPr>
      <w:rPr>
        <w:rFonts w:ascii="Calibri" w:hAnsi="Calibri" w:hint="default"/>
      </w:rPr>
    </w:lvl>
    <w:lvl w:ilvl="6" w:tplc="BCD6DFB6" w:tentative="1">
      <w:start w:val="1"/>
      <w:numFmt w:val="bullet"/>
      <w:lvlText w:val="-"/>
      <w:lvlJc w:val="left"/>
      <w:pPr>
        <w:tabs>
          <w:tab w:val="num" w:pos="5040"/>
        </w:tabs>
        <w:ind w:left="5040" w:hanging="360"/>
      </w:pPr>
      <w:rPr>
        <w:rFonts w:ascii="Calibri" w:hAnsi="Calibri" w:hint="default"/>
      </w:rPr>
    </w:lvl>
    <w:lvl w:ilvl="7" w:tplc="03E25A3A" w:tentative="1">
      <w:start w:val="1"/>
      <w:numFmt w:val="bullet"/>
      <w:lvlText w:val="-"/>
      <w:lvlJc w:val="left"/>
      <w:pPr>
        <w:tabs>
          <w:tab w:val="num" w:pos="5760"/>
        </w:tabs>
        <w:ind w:left="5760" w:hanging="360"/>
      </w:pPr>
      <w:rPr>
        <w:rFonts w:ascii="Calibri" w:hAnsi="Calibri" w:hint="default"/>
      </w:rPr>
    </w:lvl>
    <w:lvl w:ilvl="8" w:tplc="CD3E66FE" w:tentative="1">
      <w:start w:val="1"/>
      <w:numFmt w:val="bullet"/>
      <w:lvlText w:val="-"/>
      <w:lvlJc w:val="left"/>
      <w:pPr>
        <w:tabs>
          <w:tab w:val="num" w:pos="6480"/>
        </w:tabs>
        <w:ind w:left="6480" w:hanging="360"/>
      </w:pPr>
      <w:rPr>
        <w:rFonts w:ascii="Calibri" w:hAnsi="Calibri" w:hint="default"/>
      </w:rPr>
    </w:lvl>
  </w:abstractNum>
  <w:abstractNum w:abstractNumId="6">
    <w:nsid w:val="1496035F"/>
    <w:multiLevelType w:val="hybridMultilevel"/>
    <w:tmpl w:val="174A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1470D"/>
    <w:multiLevelType w:val="hybridMultilevel"/>
    <w:tmpl w:val="081E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80198D"/>
    <w:multiLevelType w:val="hybridMultilevel"/>
    <w:tmpl w:val="03EAAB44"/>
    <w:lvl w:ilvl="0" w:tplc="357C2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CC340B"/>
    <w:multiLevelType w:val="hybridMultilevel"/>
    <w:tmpl w:val="6F8A6DA6"/>
    <w:lvl w:ilvl="0" w:tplc="D166EBF0">
      <w:start w:val="1"/>
      <w:numFmt w:val="bullet"/>
      <w:lvlText w:val="-"/>
      <w:lvlJc w:val="left"/>
      <w:pPr>
        <w:tabs>
          <w:tab w:val="num" w:pos="720"/>
        </w:tabs>
        <w:ind w:left="720" w:hanging="360"/>
      </w:pPr>
      <w:rPr>
        <w:rFonts w:ascii="Times" w:hAnsi="Times" w:hint="default"/>
      </w:rPr>
    </w:lvl>
    <w:lvl w:ilvl="1" w:tplc="FA30CA3C" w:tentative="1">
      <w:start w:val="1"/>
      <w:numFmt w:val="bullet"/>
      <w:lvlText w:val="-"/>
      <w:lvlJc w:val="left"/>
      <w:pPr>
        <w:tabs>
          <w:tab w:val="num" w:pos="1440"/>
        </w:tabs>
        <w:ind w:left="1440" w:hanging="360"/>
      </w:pPr>
      <w:rPr>
        <w:rFonts w:ascii="Times" w:hAnsi="Times" w:hint="default"/>
      </w:rPr>
    </w:lvl>
    <w:lvl w:ilvl="2" w:tplc="E5103A14" w:tentative="1">
      <w:start w:val="1"/>
      <w:numFmt w:val="bullet"/>
      <w:lvlText w:val="-"/>
      <w:lvlJc w:val="left"/>
      <w:pPr>
        <w:tabs>
          <w:tab w:val="num" w:pos="2160"/>
        </w:tabs>
        <w:ind w:left="2160" w:hanging="360"/>
      </w:pPr>
      <w:rPr>
        <w:rFonts w:ascii="Times" w:hAnsi="Times" w:hint="default"/>
      </w:rPr>
    </w:lvl>
    <w:lvl w:ilvl="3" w:tplc="8C26F28A" w:tentative="1">
      <w:start w:val="1"/>
      <w:numFmt w:val="bullet"/>
      <w:lvlText w:val="-"/>
      <w:lvlJc w:val="left"/>
      <w:pPr>
        <w:tabs>
          <w:tab w:val="num" w:pos="2880"/>
        </w:tabs>
        <w:ind w:left="2880" w:hanging="360"/>
      </w:pPr>
      <w:rPr>
        <w:rFonts w:ascii="Times" w:hAnsi="Times" w:hint="default"/>
      </w:rPr>
    </w:lvl>
    <w:lvl w:ilvl="4" w:tplc="6012EE50" w:tentative="1">
      <w:start w:val="1"/>
      <w:numFmt w:val="bullet"/>
      <w:lvlText w:val="-"/>
      <w:lvlJc w:val="left"/>
      <w:pPr>
        <w:tabs>
          <w:tab w:val="num" w:pos="3600"/>
        </w:tabs>
        <w:ind w:left="3600" w:hanging="360"/>
      </w:pPr>
      <w:rPr>
        <w:rFonts w:ascii="Times" w:hAnsi="Times" w:hint="default"/>
      </w:rPr>
    </w:lvl>
    <w:lvl w:ilvl="5" w:tplc="1194CB84" w:tentative="1">
      <w:start w:val="1"/>
      <w:numFmt w:val="bullet"/>
      <w:lvlText w:val="-"/>
      <w:lvlJc w:val="left"/>
      <w:pPr>
        <w:tabs>
          <w:tab w:val="num" w:pos="4320"/>
        </w:tabs>
        <w:ind w:left="4320" w:hanging="360"/>
      </w:pPr>
      <w:rPr>
        <w:rFonts w:ascii="Times" w:hAnsi="Times" w:hint="default"/>
      </w:rPr>
    </w:lvl>
    <w:lvl w:ilvl="6" w:tplc="1C44B358" w:tentative="1">
      <w:start w:val="1"/>
      <w:numFmt w:val="bullet"/>
      <w:lvlText w:val="-"/>
      <w:lvlJc w:val="left"/>
      <w:pPr>
        <w:tabs>
          <w:tab w:val="num" w:pos="5040"/>
        </w:tabs>
        <w:ind w:left="5040" w:hanging="360"/>
      </w:pPr>
      <w:rPr>
        <w:rFonts w:ascii="Times" w:hAnsi="Times" w:hint="default"/>
      </w:rPr>
    </w:lvl>
    <w:lvl w:ilvl="7" w:tplc="AA82D02A" w:tentative="1">
      <w:start w:val="1"/>
      <w:numFmt w:val="bullet"/>
      <w:lvlText w:val="-"/>
      <w:lvlJc w:val="left"/>
      <w:pPr>
        <w:tabs>
          <w:tab w:val="num" w:pos="5760"/>
        </w:tabs>
        <w:ind w:left="5760" w:hanging="360"/>
      </w:pPr>
      <w:rPr>
        <w:rFonts w:ascii="Times" w:hAnsi="Times" w:hint="default"/>
      </w:rPr>
    </w:lvl>
    <w:lvl w:ilvl="8" w:tplc="91A4D4A0" w:tentative="1">
      <w:start w:val="1"/>
      <w:numFmt w:val="bullet"/>
      <w:lvlText w:val="-"/>
      <w:lvlJc w:val="left"/>
      <w:pPr>
        <w:tabs>
          <w:tab w:val="num" w:pos="6480"/>
        </w:tabs>
        <w:ind w:left="6480" w:hanging="360"/>
      </w:pPr>
      <w:rPr>
        <w:rFonts w:ascii="Times" w:hAnsi="Times" w:hint="default"/>
      </w:rPr>
    </w:lvl>
  </w:abstractNum>
  <w:abstractNum w:abstractNumId="10">
    <w:nsid w:val="27C43729"/>
    <w:multiLevelType w:val="hybridMultilevel"/>
    <w:tmpl w:val="AE94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AB4628"/>
    <w:multiLevelType w:val="hybridMultilevel"/>
    <w:tmpl w:val="4CC0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626E05"/>
    <w:multiLevelType w:val="hybridMultilevel"/>
    <w:tmpl w:val="2A80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B128BB"/>
    <w:multiLevelType w:val="hybridMultilevel"/>
    <w:tmpl w:val="7284A55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31B0648D"/>
    <w:multiLevelType w:val="multilevel"/>
    <w:tmpl w:val="DD0E1146"/>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5">
    <w:nsid w:val="39117F04"/>
    <w:multiLevelType w:val="hybridMultilevel"/>
    <w:tmpl w:val="15F82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A66624"/>
    <w:multiLevelType w:val="hybridMultilevel"/>
    <w:tmpl w:val="73C0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C12797"/>
    <w:multiLevelType w:val="hybridMultilevel"/>
    <w:tmpl w:val="0D88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A86212"/>
    <w:multiLevelType w:val="hybridMultilevel"/>
    <w:tmpl w:val="4DE484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4130024C"/>
    <w:multiLevelType w:val="hybridMultilevel"/>
    <w:tmpl w:val="B074068A"/>
    <w:lvl w:ilvl="0" w:tplc="55A29732">
      <w:start w:val="1"/>
      <w:numFmt w:val="bullet"/>
      <w:lvlText w:val=""/>
      <w:lvlJc w:val="left"/>
      <w:pPr>
        <w:tabs>
          <w:tab w:val="num" w:pos="720"/>
        </w:tabs>
        <w:ind w:left="720" w:hanging="360"/>
      </w:pPr>
      <w:rPr>
        <w:rFonts w:ascii="Wingdings" w:hAnsi="Wingdings" w:hint="default"/>
      </w:rPr>
    </w:lvl>
    <w:lvl w:ilvl="1" w:tplc="FBB2999C" w:tentative="1">
      <w:start w:val="1"/>
      <w:numFmt w:val="bullet"/>
      <w:lvlText w:val=""/>
      <w:lvlJc w:val="left"/>
      <w:pPr>
        <w:tabs>
          <w:tab w:val="num" w:pos="1440"/>
        </w:tabs>
        <w:ind w:left="1440" w:hanging="360"/>
      </w:pPr>
      <w:rPr>
        <w:rFonts w:ascii="Wingdings" w:hAnsi="Wingdings" w:hint="default"/>
      </w:rPr>
    </w:lvl>
    <w:lvl w:ilvl="2" w:tplc="7F9E4946" w:tentative="1">
      <w:start w:val="1"/>
      <w:numFmt w:val="bullet"/>
      <w:lvlText w:val=""/>
      <w:lvlJc w:val="left"/>
      <w:pPr>
        <w:tabs>
          <w:tab w:val="num" w:pos="2160"/>
        </w:tabs>
        <w:ind w:left="2160" w:hanging="360"/>
      </w:pPr>
      <w:rPr>
        <w:rFonts w:ascii="Wingdings" w:hAnsi="Wingdings" w:hint="default"/>
      </w:rPr>
    </w:lvl>
    <w:lvl w:ilvl="3" w:tplc="83A24AEA" w:tentative="1">
      <w:start w:val="1"/>
      <w:numFmt w:val="bullet"/>
      <w:lvlText w:val=""/>
      <w:lvlJc w:val="left"/>
      <w:pPr>
        <w:tabs>
          <w:tab w:val="num" w:pos="2880"/>
        </w:tabs>
        <w:ind w:left="2880" w:hanging="360"/>
      </w:pPr>
      <w:rPr>
        <w:rFonts w:ascii="Wingdings" w:hAnsi="Wingdings" w:hint="default"/>
      </w:rPr>
    </w:lvl>
    <w:lvl w:ilvl="4" w:tplc="468614C4" w:tentative="1">
      <w:start w:val="1"/>
      <w:numFmt w:val="bullet"/>
      <w:lvlText w:val=""/>
      <w:lvlJc w:val="left"/>
      <w:pPr>
        <w:tabs>
          <w:tab w:val="num" w:pos="3600"/>
        </w:tabs>
        <w:ind w:left="3600" w:hanging="360"/>
      </w:pPr>
      <w:rPr>
        <w:rFonts w:ascii="Wingdings" w:hAnsi="Wingdings" w:hint="default"/>
      </w:rPr>
    </w:lvl>
    <w:lvl w:ilvl="5" w:tplc="1FFA1884" w:tentative="1">
      <w:start w:val="1"/>
      <w:numFmt w:val="bullet"/>
      <w:lvlText w:val=""/>
      <w:lvlJc w:val="left"/>
      <w:pPr>
        <w:tabs>
          <w:tab w:val="num" w:pos="4320"/>
        </w:tabs>
        <w:ind w:left="4320" w:hanging="360"/>
      </w:pPr>
      <w:rPr>
        <w:rFonts w:ascii="Wingdings" w:hAnsi="Wingdings" w:hint="default"/>
      </w:rPr>
    </w:lvl>
    <w:lvl w:ilvl="6" w:tplc="F6F471EE" w:tentative="1">
      <w:start w:val="1"/>
      <w:numFmt w:val="bullet"/>
      <w:lvlText w:val=""/>
      <w:lvlJc w:val="left"/>
      <w:pPr>
        <w:tabs>
          <w:tab w:val="num" w:pos="5040"/>
        </w:tabs>
        <w:ind w:left="5040" w:hanging="360"/>
      </w:pPr>
      <w:rPr>
        <w:rFonts w:ascii="Wingdings" w:hAnsi="Wingdings" w:hint="default"/>
      </w:rPr>
    </w:lvl>
    <w:lvl w:ilvl="7" w:tplc="50040142" w:tentative="1">
      <w:start w:val="1"/>
      <w:numFmt w:val="bullet"/>
      <w:lvlText w:val=""/>
      <w:lvlJc w:val="left"/>
      <w:pPr>
        <w:tabs>
          <w:tab w:val="num" w:pos="5760"/>
        </w:tabs>
        <w:ind w:left="5760" w:hanging="360"/>
      </w:pPr>
      <w:rPr>
        <w:rFonts w:ascii="Wingdings" w:hAnsi="Wingdings" w:hint="default"/>
      </w:rPr>
    </w:lvl>
    <w:lvl w:ilvl="8" w:tplc="B92E8DB8" w:tentative="1">
      <w:start w:val="1"/>
      <w:numFmt w:val="bullet"/>
      <w:lvlText w:val=""/>
      <w:lvlJc w:val="left"/>
      <w:pPr>
        <w:tabs>
          <w:tab w:val="num" w:pos="6480"/>
        </w:tabs>
        <w:ind w:left="6480" w:hanging="360"/>
      </w:pPr>
      <w:rPr>
        <w:rFonts w:ascii="Wingdings" w:hAnsi="Wingdings" w:hint="default"/>
      </w:rPr>
    </w:lvl>
  </w:abstractNum>
  <w:abstractNum w:abstractNumId="20">
    <w:nsid w:val="43F84FAB"/>
    <w:multiLevelType w:val="hybridMultilevel"/>
    <w:tmpl w:val="483A2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42145E"/>
    <w:multiLevelType w:val="hybridMultilevel"/>
    <w:tmpl w:val="080856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25547C"/>
    <w:multiLevelType w:val="hybridMultilevel"/>
    <w:tmpl w:val="A246EA76"/>
    <w:lvl w:ilvl="0" w:tplc="6192721A">
      <w:start w:val="1"/>
      <w:numFmt w:val="bullet"/>
      <w:lvlText w:val="-"/>
      <w:lvlJc w:val="left"/>
      <w:pPr>
        <w:tabs>
          <w:tab w:val="num" w:pos="720"/>
        </w:tabs>
        <w:ind w:left="720" w:hanging="360"/>
      </w:pPr>
      <w:rPr>
        <w:rFonts w:ascii="Calibri" w:hAnsi="Calibri" w:hint="default"/>
      </w:rPr>
    </w:lvl>
    <w:lvl w:ilvl="1" w:tplc="C090DE46" w:tentative="1">
      <w:start w:val="1"/>
      <w:numFmt w:val="bullet"/>
      <w:lvlText w:val="-"/>
      <w:lvlJc w:val="left"/>
      <w:pPr>
        <w:tabs>
          <w:tab w:val="num" w:pos="1440"/>
        </w:tabs>
        <w:ind w:left="1440" w:hanging="360"/>
      </w:pPr>
      <w:rPr>
        <w:rFonts w:ascii="Calibri" w:hAnsi="Calibri" w:hint="default"/>
      </w:rPr>
    </w:lvl>
    <w:lvl w:ilvl="2" w:tplc="B442F03C" w:tentative="1">
      <w:start w:val="1"/>
      <w:numFmt w:val="bullet"/>
      <w:lvlText w:val="-"/>
      <w:lvlJc w:val="left"/>
      <w:pPr>
        <w:tabs>
          <w:tab w:val="num" w:pos="2160"/>
        </w:tabs>
        <w:ind w:left="2160" w:hanging="360"/>
      </w:pPr>
      <w:rPr>
        <w:rFonts w:ascii="Calibri" w:hAnsi="Calibri" w:hint="default"/>
      </w:rPr>
    </w:lvl>
    <w:lvl w:ilvl="3" w:tplc="D2129D56" w:tentative="1">
      <w:start w:val="1"/>
      <w:numFmt w:val="bullet"/>
      <w:lvlText w:val="-"/>
      <w:lvlJc w:val="left"/>
      <w:pPr>
        <w:tabs>
          <w:tab w:val="num" w:pos="2880"/>
        </w:tabs>
        <w:ind w:left="2880" w:hanging="360"/>
      </w:pPr>
      <w:rPr>
        <w:rFonts w:ascii="Calibri" w:hAnsi="Calibri" w:hint="default"/>
      </w:rPr>
    </w:lvl>
    <w:lvl w:ilvl="4" w:tplc="8A14BFCA" w:tentative="1">
      <w:start w:val="1"/>
      <w:numFmt w:val="bullet"/>
      <w:lvlText w:val="-"/>
      <w:lvlJc w:val="left"/>
      <w:pPr>
        <w:tabs>
          <w:tab w:val="num" w:pos="3600"/>
        </w:tabs>
        <w:ind w:left="3600" w:hanging="360"/>
      </w:pPr>
      <w:rPr>
        <w:rFonts w:ascii="Calibri" w:hAnsi="Calibri" w:hint="default"/>
      </w:rPr>
    </w:lvl>
    <w:lvl w:ilvl="5" w:tplc="34A29C22" w:tentative="1">
      <w:start w:val="1"/>
      <w:numFmt w:val="bullet"/>
      <w:lvlText w:val="-"/>
      <w:lvlJc w:val="left"/>
      <w:pPr>
        <w:tabs>
          <w:tab w:val="num" w:pos="4320"/>
        </w:tabs>
        <w:ind w:left="4320" w:hanging="360"/>
      </w:pPr>
      <w:rPr>
        <w:rFonts w:ascii="Calibri" w:hAnsi="Calibri" w:hint="default"/>
      </w:rPr>
    </w:lvl>
    <w:lvl w:ilvl="6" w:tplc="4F5022B8" w:tentative="1">
      <w:start w:val="1"/>
      <w:numFmt w:val="bullet"/>
      <w:lvlText w:val="-"/>
      <w:lvlJc w:val="left"/>
      <w:pPr>
        <w:tabs>
          <w:tab w:val="num" w:pos="5040"/>
        </w:tabs>
        <w:ind w:left="5040" w:hanging="360"/>
      </w:pPr>
      <w:rPr>
        <w:rFonts w:ascii="Calibri" w:hAnsi="Calibri" w:hint="default"/>
      </w:rPr>
    </w:lvl>
    <w:lvl w:ilvl="7" w:tplc="52167B18" w:tentative="1">
      <w:start w:val="1"/>
      <w:numFmt w:val="bullet"/>
      <w:lvlText w:val="-"/>
      <w:lvlJc w:val="left"/>
      <w:pPr>
        <w:tabs>
          <w:tab w:val="num" w:pos="5760"/>
        </w:tabs>
        <w:ind w:left="5760" w:hanging="360"/>
      </w:pPr>
      <w:rPr>
        <w:rFonts w:ascii="Calibri" w:hAnsi="Calibri" w:hint="default"/>
      </w:rPr>
    </w:lvl>
    <w:lvl w:ilvl="8" w:tplc="B94083DA" w:tentative="1">
      <w:start w:val="1"/>
      <w:numFmt w:val="bullet"/>
      <w:lvlText w:val="-"/>
      <w:lvlJc w:val="left"/>
      <w:pPr>
        <w:tabs>
          <w:tab w:val="num" w:pos="6480"/>
        </w:tabs>
        <w:ind w:left="6480" w:hanging="360"/>
      </w:pPr>
      <w:rPr>
        <w:rFonts w:ascii="Calibri" w:hAnsi="Calibri" w:hint="default"/>
      </w:rPr>
    </w:lvl>
  </w:abstractNum>
  <w:abstractNum w:abstractNumId="23">
    <w:nsid w:val="4952216F"/>
    <w:multiLevelType w:val="hybridMultilevel"/>
    <w:tmpl w:val="B842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FA74F7"/>
    <w:multiLevelType w:val="hybridMultilevel"/>
    <w:tmpl w:val="FA1A7BEC"/>
    <w:lvl w:ilvl="0" w:tplc="614E51CA">
      <w:start w:val="1"/>
      <w:numFmt w:val="bullet"/>
      <w:lvlText w:val=""/>
      <w:lvlJc w:val="left"/>
      <w:pPr>
        <w:tabs>
          <w:tab w:val="num" w:pos="720"/>
        </w:tabs>
        <w:ind w:left="720" w:hanging="360"/>
      </w:pPr>
      <w:rPr>
        <w:rFonts w:ascii="Wingdings" w:hAnsi="Wingdings" w:hint="default"/>
      </w:rPr>
    </w:lvl>
    <w:lvl w:ilvl="1" w:tplc="370E5E86">
      <w:start w:val="1"/>
      <w:numFmt w:val="bullet"/>
      <w:lvlText w:val=""/>
      <w:lvlJc w:val="left"/>
      <w:pPr>
        <w:tabs>
          <w:tab w:val="num" w:pos="1440"/>
        </w:tabs>
        <w:ind w:left="1440" w:hanging="360"/>
      </w:pPr>
      <w:rPr>
        <w:rFonts w:ascii="Wingdings" w:hAnsi="Wingdings" w:hint="default"/>
      </w:rPr>
    </w:lvl>
    <w:lvl w:ilvl="2" w:tplc="CC7C49A8" w:tentative="1">
      <w:start w:val="1"/>
      <w:numFmt w:val="bullet"/>
      <w:lvlText w:val=""/>
      <w:lvlJc w:val="left"/>
      <w:pPr>
        <w:tabs>
          <w:tab w:val="num" w:pos="2160"/>
        </w:tabs>
        <w:ind w:left="2160" w:hanging="360"/>
      </w:pPr>
      <w:rPr>
        <w:rFonts w:ascii="Wingdings" w:hAnsi="Wingdings" w:hint="default"/>
      </w:rPr>
    </w:lvl>
    <w:lvl w:ilvl="3" w:tplc="24A64B20">
      <w:start w:val="92"/>
      <w:numFmt w:val="bullet"/>
      <w:lvlText w:val=""/>
      <w:lvlJc w:val="left"/>
      <w:pPr>
        <w:tabs>
          <w:tab w:val="num" w:pos="2880"/>
        </w:tabs>
        <w:ind w:left="2880" w:hanging="360"/>
      </w:pPr>
      <w:rPr>
        <w:rFonts w:ascii="Wingdings 3" w:hAnsi="Wingdings 3" w:hint="default"/>
      </w:rPr>
    </w:lvl>
    <w:lvl w:ilvl="4" w:tplc="9C2CCD7E" w:tentative="1">
      <w:start w:val="1"/>
      <w:numFmt w:val="bullet"/>
      <w:lvlText w:val=""/>
      <w:lvlJc w:val="left"/>
      <w:pPr>
        <w:tabs>
          <w:tab w:val="num" w:pos="3600"/>
        </w:tabs>
        <w:ind w:left="3600" w:hanging="360"/>
      </w:pPr>
      <w:rPr>
        <w:rFonts w:ascii="Wingdings" w:hAnsi="Wingdings" w:hint="default"/>
      </w:rPr>
    </w:lvl>
    <w:lvl w:ilvl="5" w:tplc="0A92FE1E" w:tentative="1">
      <w:start w:val="1"/>
      <w:numFmt w:val="bullet"/>
      <w:lvlText w:val=""/>
      <w:lvlJc w:val="left"/>
      <w:pPr>
        <w:tabs>
          <w:tab w:val="num" w:pos="4320"/>
        </w:tabs>
        <w:ind w:left="4320" w:hanging="360"/>
      </w:pPr>
      <w:rPr>
        <w:rFonts w:ascii="Wingdings" w:hAnsi="Wingdings" w:hint="default"/>
      </w:rPr>
    </w:lvl>
    <w:lvl w:ilvl="6" w:tplc="764A5364" w:tentative="1">
      <w:start w:val="1"/>
      <w:numFmt w:val="bullet"/>
      <w:lvlText w:val=""/>
      <w:lvlJc w:val="left"/>
      <w:pPr>
        <w:tabs>
          <w:tab w:val="num" w:pos="5040"/>
        </w:tabs>
        <w:ind w:left="5040" w:hanging="360"/>
      </w:pPr>
      <w:rPr>
        <w:rFonts w:ascii="Wingdings" w:hAnsi="Wingdings" w:hint="default"/>
      </w:rPr>
    </w:lvl>
    <w:lvl w:ilvl="7" w:tplc="9E442A22" w:tentative="1">
      <w:start w:val="1"/>
      <w:numFmt w:val="bullet"/>
      <w:lvlText w:val=""/>
      <w:lvlJc w:val="left"/>
      <w:pPr>
        <w:tabs>
          <w:tab w:val="num" w:pos="5760"/>
        </w:tabs>
        <w:ind w:left="5760" w:hanging="360"/>
      </w:pPr>
      <w:rPr>
        <w:rFonts w:ascii="Wingdings" w:hAnsi="Wingdings" w:hint="default"/>
      </w:rPr>
    </w:lvl>
    <w:lvl w:ilvl="8" w:tplc="AEA694C8" w:tentative="1">
      <w:start w:val="1"/>
      <w:numFmt w:val="bullet"/>
      <w:lvlText w:val=""/>
      <w:lvlJc w:val="left"/>
      <w:pPr>
        <w:tabs>
          <w:tab w:val="num" w:pos="6480"/>
        </w:tabs>
        <w:ind w:left="6480" w:hanging="360"/>
      </w:pPr>
      <w:rPr>
        <w:rFonts w:ascii="Wingdings" w:hAnsi="Wingdings" w:hint="default"/>
      </w:rPr>
    </w:lvl>
  </w:abstractNum>
  <w:abstractNum w:abstractNumId="25">
    <w:nsid w:val="4D962883"/>
    <w:multiLevelType w:val="multilevel"/>
    <w:tmpl w:val="B68A526A"/>
    <w:lvl w:ilvl="0">
      <w:start w:val="1"/>
      <w:numFmt w:val="decimal"/>
      <w:lvlText w:val="%1"/>
      <w:lvlJc w:val="left"/>
      <w:pPr>
        <w:ind w:left="-362" w:hanging="432"/>
      </w:pPr>
    </w:lvl>
    <w:lvl w:ilvl="1">
      <w:start w:val="1"/>
      <w:numFmt w:val="decimal"/>
      <w:lvlText w:val="%1.%2"/>
      <w:lvlJc w:val="left"/>
      <w:pPr>
        <w:ind w:left="-218" w:hanging="576"/>
      </w:pPr>
    </w:lvl>
    <w:lvl w:ilvl="2">
      <w:start w:val="1"/>
      <w:numFmt w:val="decimal"/>
      <w:lvlText w:val="%1.%2.%3"/>
      <w:lvlJc w:val="left"/>
      <w:pPr>
        <w:ind w:left="-74" w:hanging="720"/>
      </w:pPr>
    </w:lvl>
    <w:lvl w:ilvl="3">
      <w:start w:val="1"/>
      <w:numFmt w:val="decimal"/>
      <w:lvlText w:val="%1.%2.%3.%4"/>
      <w:lvlJc w:val="left"/>
      <w:pPr>
        <w:ind w:left="70" w:hanging="864"/>
      </w:pPr>
    </w:lvl>
    <w:lvl w:ilvl="4">
      <w:start w:val="1"/>
      <w:numFmt w:val="decimal"/>
      <w:lvlText w:val="%1.%2.%3.%4.%5"/>
      <w:lvlJc w:val="left"/>
      <w:pPr>
        <w:ind w:left="214" w:hanging="1008"/>
      </w:pPr>
    </w:lvl>
    <w:lvl w:ilvl="5">
      <w:start w:val="1"/>
      <w:numFmt w:val="decimal"/>
      <w:lvlText w:val="%1.%2.%3.%4.%5.%6"/>
      <w:lvlJc w:val="left"/>
      <w:pPr>
        <w:ind w:left="358" w:hanging="1152"/>
      </w:pPr>
    </w:lvl>
    <w:lvl w:ilvl="6">
      <w:start w:val="1"/>
      <w:numFmt w:val="decimal"/>
      <w:lvlText w:val="%1.%2.%3.%4.%5.%6.%7"/>
      <w:lvlJc w:val="left"/>
      <w:pPr>
        <w:ind w:left="502" w:hanging="1296"/>
      </w:pPr>
    </w:lvl>
    <w:lvl w:ilvl="7">
      <w:start w:val="1"/>
      <w:numFmt w:val="decimal"/>
      <w:lvlText w:val="%1.%2.%3.%4.%5.%6.%7.%8"/>
      <w:lvlJc w:val="left"/>
      <w:pPr>
        <w:ind w:left="646" w:hanging="1440"/>
      </w:pPr>
    </w:lvl>
    <w:lvl w:ilvl="8">
      <w:start w:val="1"/>
      <w:numFmt w:val="decimal"/>
      <w:lvlText w:val="%1.%2.%3.%4.%5.%6.%7.%8.%9"/>
      <w:lvlJc w:val="left"/>
      <w:pPr>
        <w:ind w:left="790" w:hanging="1584"/>
      </w:pPr>
    </w:lvl>
  </w:abstractNum>
  <w:abstractNum w:abstractNumId="26">
    <w:nsid w:val="4E20661D"/>
    <w:multiLevelType w:val="hybridMultilevel"/>
    <w:tmpl w:val="6B6A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034440"/>
    <w:multiLevelType w:val="multilevel"/>
    <w:tmpl w:val="06F8A97A"/>
    <w:lvl w:ilvl="0">
      <w:start w:val="1"/>
      <w:numFmt w:val="decimal"/>
      <w:lvlText w:val="%1"/>
      <w:lvlJc w:val="left"/>
      <w:pPr>
        <w:ind w:left="-362" w:hanging="432"/>
      </w:pPr>
    </w:lvl>
    <w:lvl w:ilvl="1">
      <w:start w:val="1"/>
      <w:numFmt w:val="decimal"/>
      <w:lvlText w:val="%1.%2"/>
      <w:lvlJc w:val="left"/>
      <w:pPr>
        <w:ind w:left="-218" w:hanging="576"/>
      </w:pPr>
    </w:lvl>
    <w:lvl w:ilvl="2">
      <w:start w:val="1"/>
      <w:numFmt w:val="decimal"/>
      <w:lvlText w:val="%1.%2.%3"/>
      <w:lvlJc w:val="left"/>
      <w:pPr>
        <w:ind w:left="-74" w:hanging="720"/>
      </w:pPr>
    </w:lvl>
    <w:lvl w:ilvl="3">
      <w:start w:val="1"/>
      <w:numFmt w:val="decimal"/>
      <w:lvlText w:val="%1.%2.%3.%4"/>
      <w:lvlJc w:val="left"/>
      <w:pPr>
        <w:ind w:left="70" w:hanging="864"/>
      </w:pPr>
    </w:lvl>
    <w:lvl w:ilvl="4">
      <w:start w:val="1"/>
      <w:numFmt w:val="decimal"/>
      <w:lvlText w:val="%1.%2.%3.%4.%5"/>
      <w:lvlJc w:val="left"/>
      <w:pPr>
        <w:ind w:left="214" w:hanging="1008"/>
      </w:pPr>
    </w:lvl>
    <w:lvl w:ilvl="5">
      <w:start w:val="1"/>
      <w:numFmt w:val="decimal"/>
      <w:lvlText w:val="%1.%2.%3.%4.%5.%6"/>
      <w:lvlJc w:val="left"/>
      <w:pPr>
        <w:ind w:left="358" w:hanging="1152"/>
      </w:pPr>
    </w:lvl>
    <w:lvl w:ilvl="6">
      <w:start w:val="1"/>
      <w:numFmt w:val="decimal"/>
      <w:lvlText w:val="%1.%2.%3.%4.%5.%6.%7"/>
      <w:lvlJc w:val="left"/>
      <w:pPr>
        <w:ind w:left="502" w:hanging="1296"/>
      </w:pPr>
    </w:lvl>
    <w:lvl w:ilvl="7">
      <w:start w:val="1"/>
      <w:numFmt w:val="decimal"/>
      <w:lvlText w:val="%1.%2.%3.%4.%5.%6.%7.%8"/>
      <w:lvlJc w:val="left"/>
      <w:pPr>
        <w:ind w:left="646" w:hanging="1440"/>
      </w:pPr>
    </w:lvl>
    <w:lvl w:ilvl="8">
      <w:start w:val="1"/>
      <w:numFmt w:val="decimal"/>
      <w:lvlText w:val="%1.%2.%3.%4.%5.%6.%7.%8.%9"/>
      <w:lvlJc w:val="left"/>
      <w:pPr>
        <w:ind w:left="790" w:hanging="1584"/>
      </w:pPr>
    </w:lvl>
  </w:abstractNum>
  <w:abstractNum w:abstractNumId="28">
    <w:nsid w:val="56001886"/>
    <w:multiLevelType w:val="multilevel"/>
    <w:tmpl w:val="68D416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579F30F8"/>
    <w:multiLevelType w:val="hybridMultilevel"/>
    <w:tmpl w:val="918E6C14"/>
    <w:lvl w:ilvl="0" w:tplc="E2CAFF4E">
      <w:numFmt w:val="bullet"/>
      <w:lvlText w:val="•"/>
      <w:lvlJc w:val="left"/>
      <w:pPr>
        <w:ind w:left="1080" w:hanging="720"/>
      </w:pPr>
      <w:rPr>
        <w:rFonts w:ascii="Cambria" w:eastAsia="Times New Roman" w:hAnsi="Cambri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7E93C75"/>
    <w:multiLevelType w:val="hybridMultilevel"/>
    <w:tmpl w:val="2884BAD0"/>
    <w:lvl w:ilvl="0" w:tplc="64BE2D24">
      <w:start w:val="1"/>
      <w:numFmt w:val="bullet"/>
      <w:lvlText w:val="-"/>
      <w:lvlJc w:val="left"/>
      <w:pPr>
        <w:tabs>
          <w:tab w:val="num" w:pos="720"/>
        </w:tabs>
        <w:ind w:left="720" w:hanging="360"/>
      </w:pPr>
      <w:rPr>
        <w:rFonts w:ascii="Calibri" w:hAnsi="Calibri" w:hint="default"/>
      </w:rPr>
    </w:lvl>
    <w:lvl w:ilvl="1" w:tplc="364432B6" w:tentative="1">
      <w:start w:val="1"/>
      <w:numFmt w:val="bullet"/>
      <w:lvlText w:val="-"/>
      <w:lvlJc w:val="left"/>
      <w:pPr>
        <w:tabs>
          <w:tab w:val="num" w:pos="1440"/>
        </w:tabs>
        <w:ind w:left="1440" w:hanging="360"/>
      </w:pPr>
      <w:rPr>
        <w:rFonts w:ascii="Calibri" w:hAnsi="Calibri" w:hint="default"/>
      </w:rPr>
    </w:lvl>
    <w:lvl w:ilvl="2" w:tplc="C3CE6880" w:tentative="1">
      <w:start w:val="1"/>
      <w:numFmt w:val="bullet"/>
      <w:lvlText w:val="-"/>
      <w:lvlJc w:val="left"/>
      <w:pPr>
        <w:tabs>
          <w:tab w:val="num" w:pos="2160"/>
        </w:tabs>
        <w:ind w:left="2160" w:hanging="360"/>
      </w:pPr>
      <w:rPr>
        <w:rFonts w:ascii="Calibri" w:hAnsi="Calibri" w:hint="default"/>
      </w:rPr>
    </w:lvl>
    <w:lvl w:ilvl="3" w:tplc="89EC8856" w:tentative="1">
      <w:start w:val="1"/>
      <w:numFmt w:val="bullet"/>
      <w:lvlText w:val="-"/>
      <w:lvlJc w:val="left"/>
      <w:pPr>
        <w:tabs>
          <w:tab w:val="num" w:pos="2880"/>
        </w:tabs>
        <w:ind w:left="2880" w:hanging="360"/>
      </w:pPr>
      <w:rPr>
        <w:rFonts w:ascii="Calibri" w:hAnsi="Calibri" w:hint="default"/>
      </w:rPr>
    </w:lvl>
    <w:lvl w:ilvl="4" w:tplc="D0606EAA" w:tentative="1">
      <w:start w:val="1"/>
      <w:numFmt w:val="bullet"/>
      <w:lvlText w:val="-"/>
      <w:lvlJc w:val="left"/>
      <w:pPr>
        <w:tabs>
          <w:tab w:val="num" w:pos="3600"/>
        </w:tabs>
        <w:ind w:left="3600" w:hanging="360"/>
      </w:pPr>
      <w:rPr>
        <w:rFonts w:ascii="Calibri" w:hAnsi="Calibri" w:hint="default"/>
      </w:rPr>
    </w:lvl>
    <w:lvl w:ilvl="5" w:tplc="FC46BF4E" w:tentative="1">
      <w:start w:val="1"/>
      <w:numFmt w:val="bullet"/>
      <w:lvlText w:val="-"/>
      <w:lvlJc w:val="left"/>
      <w:pPr>
        <w:tabs>
          <w:tab w:val="num" w:pos="4320"/>
        </w:tabs>
        <w:ind w:left="4320" w:hanging="360"/>
      </w:pPr>
      <w:rPr>
        <w:rFonts w:ascii="Calibri" w:hAnsi="Calibri" w:hint="default"/>
      </w:rPr>
    </w:lvl>
    <w:lvl w:ilvl="6" w:tplc="BCD6DFB6" w:tentative="1">
      <w:start w:val="1"/>
      <w:numFmt w:val="bullet"/>
      <w:lvlText w:val="-"/>
      <w:lvlJc w:val="left"/>
      <w:pPr>
        <w:tabs>
          <w:tab w:val="num" w:pos="5040"/>
        </w:tabs>
        <w:ind w:left="5040" w:hanging="360"/>
      </w:pPr>
      <w:rPr>
        <w:rFonts w:ascii="Calibri" w:hAnsi="Calibri" w:hint="default"/>
      </w:rPr>
    </w:lvl>
    <w:lvl w:ilvl="7" w:tplc="03E25A3A" w:tentative="1">
      <w:start w:val="1"/>
      <w:numFmt w:val="bullet"/>
      <w:lvlText w:val="-"/>
      <w:lvlJc w:val="left"/>
      <w:pPr>
        <w:tabs>
          <w:tab w:val="num" w:pos="5760"/>
        </w:tabs>
        <w:ind w:left="5760" w:hanging="360"/>
      </w:pPr>
      <w:rPr>
        <w:rFonts w:ascii="Calibri" w:hAnsi="Calibri" w:hint="default"/>
      </w:rPr>
    </w:lvl>
    <w:lvl w:ilvl="8" w:tplc="CD3E66FE" w:tentative="1">
      <w:start w:val="1"/>
      <w:numFmt w:val="bullet"/>
      <w:lvlText w:val="-"/>
      <w:lvlJc w:val="left"/>
      <w:pPr>
        <w:tabs>
          <w:tab w:val="num" w:pos="6480"/>
        </w:tabs>
        <w:ind w:left="6480" w:hanging="360"/>
      </w:pPr>
      <w:rPr>
        <w:rFonts w:ascii="Calibri" w:hAnsi="Calibri" w:hint="default"/>
      </w:rPr>
    </w:lvl>
  </w:abstractNum>
  <w:abstractNum w:abstractNumId="31">
    <w:nsid w:val="5E61011E"/>
    <w:multiLevelType w:val="hybridMultilevel"/>
    <w:tmpl w:val="24BCC7A2"/>
    <w:lvl w:ilvl="0" w:tplc="334C6170">
      <w:start w:val="1"/>
      <w:numFmt w:val="bullet"/>
      <w:lvlText w:val="-"/>
      <w:lvlJc w:val="left"/>
      <w:pPr>
        <w:tabs>
          <w:tab w:val="num" w:pos="720"/>
        </w:tabs>
        <w:ind w:left="720" w:hanging="360"/>
      </w:pPr>
      <w:rPr>
        <w:rFonts w:ascii="Times" w:hAnsi="Times" w:hint="default"/>
      </w:rPr>
    </w:lvl>
    <w:lvl w:ilvl="1" w:tplc="5BE4B48C" w:tentative="1">
      <w:start w:val="1"/>
      <w:numFmt w:val="bullet"/>
      <w:lvlText w:val="-"/>
      <w:lvlJc w:val="left"/>
      <w:pPr>
        <w:tabs>
          <w:tab w:val="num" w:pos="1440"/>
        </w:tabs>
        <w:ind w:left="1440" w:hanging="360"/>
      </w:pPr>
      <w:rPr>
        <w:rFonts w:ascii="Times" w:hAnsi="Times" w:hint="default"/>
      </w:rPr>
    </w:lvl>
    <w:lvl w:ilvl="2" w:tplc="DE2E1ADE" w:tentative="1">
      <w:start w:val="1"/>
      <w:numFmt w:val="bullet"/>
      <w:lvlText w:val="-"/>
      <w:lvlJc w:val="left"/>
      <w:pPr>
        <w:tabs>
          <w:tab w:val="num" w:pos="2160"/>
        </w:tabs>
        <w:ind w:left="2160" w:hanging="360"/>
      </w:pPr>
      <w:rPr>
        <w:rFonts w:ascii="Times" w:hAnsi="Times" w:hint="default"/>
      </w:rPr>
    </w:lvl>
    <w:lvl w:ilvl="3" w:tplc="04720514" w:tentative="1">
      <w:start w:val="1"/>
      <w:numFmt w:val="bullet"/>
      <w:lvlText w:val="-"/>
      <w:lvlJc w:val="left"/>
      <w:pPr>
        <w:tabs>
          <w:tab w:val="num" w:pos="2880"/>
        </w:tabs>
        <w:ind w:left="2880" w:hanging="360"/>
      </w:pPr>
      <w:rPr>
        <w:rFonts w:ascii="Times" w:hAnsi="Times" w:hint="default"/>
      </w:rPr>
    </w:lvl>
    <w:lvl w:ilvl="4" w:tplc="34B8CE26" w:tentative="1">
      <w:start w:val="1"/>
      <w:numFmt w:val="bullet"/>
      <w:lvlText w:val="-"/>
      <w:lvlJc w:val="left"/>
      <w:pPr>
        <w:tabs>
          <w:tab w:val="num" w:pos="3600"/>
        </w:tabs>
        <w:ind w:left="3600" w:hanging="360"/>
      </w:pPr>
      <w:rPr>
        <w:rFonts w:ascii="Times" w:hAnsi="Times" w:hint="default"/>
      </w:rPr>
    </w:lvl>
    <w:lvl w:ilvl="5" w:tplc="01128DEA" w:tentative="1">
      <w:start w:val="1"/>
      <w:numFmt w:val="bullet"/>
      <w:lvlText w:val="-"/>
      <w:lvlJc w:val="left"/>
      <w:pPr>
        <w:tabs>
          <w:tab w:val="num" w:pos="4320"/>
        </w:tabs>
        <w:ind w:left="4320" w:hanging="360"/>
      </w:pPr>
      <w:rPr>
        <w:rFonts w:ascii="Times" w:hAnsi="Times" w:hint="default"/>
      </w:rPr>
    </w:lvl>
    <w:lvl w:ilvl="6" w:tplc="DC149362" w:tentative="1">
      <w:start w:val="1"/>
      <w:numFmt w:val="bullet"/>
      <w:lvlText w:val="-"/>
      <w:lvlJc w:val="left"/>
      <w:pPr>
        <w:tabs>
          <w:tab w:val="num" w:pos="5040"/>
        </w:tabs>
        <w:ind w:left="5040" w:hanging="360"/>
      </w:pPr>
      <w:rPr>
        <w:rFonts w:ascii="Times" w:hAnsi="Times" w:hint="default"/>
      </w:rPr>
    </w:lvl>
    <w:lvl w:ilvl="7" w:tplc="93BCF6A0" w:tentative="1">
      <w:start w:val="1"/>
      <w:numFmt w:val="bullet"/>
      <w:lvlText w:val="-"/>
      <w:lvlJc w:val="left"/>
      <w:pPr>
        <w:tabs>
          <w:tab w:val="num" w:pos="5760"/>
        </w:tabs>
        <w:ind w:left="5760" w:hanging="360"/>
      </w:pPr>
      <w:rPr>
        <w:rFonts w:ascii="Times" w:hAnsi="Times" w:hint="default"/>
      </w:rPr>
    </w:lvl>
    <w:lvl w:ilvl="8" w:tplc="E24C3E8A" w:tentative="1">
      <w:start w:val="1"/>
      <w:numFmt w:val="bullet"/>
      <w:lvlText w:val="-"/>
      <w:lvlJc w:val="left"/>
      <w:pPr>
        <w:tabs>
          <w:tab w:val="num" w:pos="6480"/>
        </w:tabs>
        <w:ind w:left="6480" w:hanging="360"/>
      </w:pPr>
      <w:rPr>
        <w:rFonts w:ascii="Times" w:hAnsi="Times" w:hint="default"/>
      </w:rPr>
    </w:lvl>
  </w:abstractNum>
  <w:abstractNum w:abstractNumId="32">
    <w:nsid w:val="6ADD7BBD"/>
    <w:multiLevelType w:val="hybridMultilevel"/>
    <w:tmpl w:val="A836A342"/>
    <w:lvl w:ilvl="0" w:tplc="A008EF48">
      <w:start w:val="1"/>
      <w:numFmt w:val="bullet"/>
      <w:lvlText w:val="-"/>
      <w:lvlJc w:val="left"/>
      <w:pPr>
        <w:tabs>
          <w:tab w:val="num" w:pos="720"/>
        </w:tabs>
        <w:ind w:left="720" w:hanging="360"/>
      </w:pPr>
      <w:rPr>
        <w:rFonts w:ascii="Calibri" w:hAnsi="Calibri" w:hint="default"/>
      </w:rPr>
    </w:lvl>
    <w:lvl w:ilvl="1" w:tplc="2228BB60" w:tentative="1">
      <w:start w:val="1"/>
      <w:numFmt w:val="bullet"/>
      <w:lvlText w:val="-"/>
      <w:lvlJc w:val="left"/>
      <w:pPr>
        <w:tabs>
          <w:tab w:val="num" w:pos="1440"/>
        </w:tabs>
        <w:ind w:left="1440" w:hanging="360"/>
      </w:pPr>
      <w:rPr>
        <w:rFonts w:ascii="Calibri" w:hAnsi="Calibri" w:hint="default"/>
      </w:rPr>
    </w:lvl>
    <w:lvl w:ilvl="2" w:tplc="E08CF826" w:tentative="1">
      <w:start w:val="1"/>
      <w:numFmt w:val="bullet"/>
      <w:lvlText w:val="-"/>
      <w:lvlJc w:val="left"/>
      <w:pPr>
        <w:tabs>
          <w:tab w:val="num" w:pos="2160"/>
        </w:tabs>
        <w:ind w:left="2160" w:hanging="360"/>
      </w:pPr>
      <w:rPr>
        <w:rFonts w:ascii="Calibri" w:hAnsi="Calibri" w:hint="default"/>
      </w:rPr>
    </w:lvl>
    <w:lvl w:ilvl="3" w:tplc="8A94C30A" w:tentative="1">
      <w:start w:val="1"/>
      <w:numFmt w:val="bullet"/>
      <w:lvlText w:val="-"/>
      <w:lvlJc w:val="left"/>
      <w:pPr>
        <w:tabs>
          <w:tab w:val="num" w:pos="2880"/>
        </w:tabs>
        <w:ind w:left="2880" w:hanging="360"/>
      </w:pPr>
      <w:rPr>
        <w:rFonts w:ascii="Calibri" w:hAnsi="Calibri" w:hint="default"/>
      </w:rPr>
    </w:lvl>
    <w:lvl w:ilvl="4" w:tplc="05306752" w:tentative="1">
      <w:start w:val="1"/>
      <w:numFmt w:val="bullet"/>
      <w:lvlText w:val="-"/>
      <w:lvlJc w:val="left"/>
      <w:pPr>
        <w:tabs>
          <w:tab w:val="num" w:pos="3600"/>
        </w:tabs>
        <w:ind w:left="3600" w:hanging="360"/>
      </w:pPr>
      <w:rPr>
        <w:rFonts w:ascii="Calibri" w:hAnsi="Calibri" w:hint="default"/>
      </w:rPr>
    </w:lvl>
    <w:lvl w:ilvl="5" w:tplc="3AA65344" w:tentative="1">
      <w:start w:val="1"/>
      <w:numFmt w:val="bullet"/>
      <w:lvlText w:val="-"/>
      <w:lvlJc w:val="left"/>
      <w:pPr>
        <w:tabs>
          <w:tab w:val="num" w:pos="4320"/>
        </w:tabs>
        <w:ind w:left="4320" w:hanging="360"/>
      </w:pPr>
      <w:rPr>
        <w:rFonts w:ascii="Calibri" w:hAnsi="Calibri" w:hint="default"/>
      </w:rPr>
    </w:lvl>
    <w:lvl w:ilvl="6" w:tplc="C1C4FFAC" w:tentative="1">
      <w:start w:val="1"/>
      <w:numFmt w:val="bullet"/>
      <w:lvlText w:val="-"/>
      <w:lvlJc w:val="left"/>
      <w:pPr>
        <w:tabs>
          <w:tab w:val="num" w:pos="5040"/>
        </w:tabs>
        <w:ind w:left="5040" w:hanging="360"/>
      </w:pPr>
      <w:rPr>
        <w:rFonts w:ascii="Calibri" w:hAnsi="Calibri" w:hint="default"/>
      </w:rPr>
    </w:lvl>
    <w:lvl w:ilvl="7" w:tplc="27F2FC5E" w:tentative="1">
      <w:start w:val="1"/>
      <w:numFmt w:val="bullet"/>
      <w:lvlText w:val="-"/>
      <w:lvlJc w:val="left"/>
      <w:pPr>
        <w:tabs>
          <w:tab w:val="num" w:pos="5760"/>
        </w:tabs>
        <w:ind w:left="5760" w:hanging="360"/>
      </w:pPr>
      <w:rPr>
        <w:rFonts w:ascii="Calibri" w:hAnsi="Calibri" w:hint="default"/>
      </w:rPr>
    </w:lvl>
    <w:lvl w:ilvl="8" w:tplc="41CC95EA" w:tentative="1">
      <w:start w:val="1"/>
      <w:numFmt w:val="bullet"/>
      <w:lvlText w:val="-"/>
      <w:lvlJc w:val="left"/>
      <w:pPr>
        <w:tabs>
          <w:tab w:val="num" w:pos="6480"/>
        </w:tabs>
        <w:ind w:left="6480" w:hanging="360"/>
      </w:pPr>
      <w:rPr>
        <w:rFonts w:ascii="Calibri" w:hAnsi="Calibri" w:hint="default"/>
      </w:rPr>
    </w:lvl>
  </w:abstractNum>
  <w:abstractNum w:abstractNumId="33">
    <w:nsid w:val="6E503494"/>
    <w:multiLevelType w:val="hybridMultilevel"/>
    <w:tmpl w:val="88D4C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F735FE"/>
    <w:multiLevelType w:val="hybridMultilevel"/>
    <w:tmpl w:val="35B032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36122DD"/>
    <w:multiLevelType w:val="hybridMultilevel"/>
    <w:tmpl w:val="42A8B346"/>
    <w:lvl w:ilvl="0" w:tplc="E2CAFF4E">
      <w:numFmt w:val="bullet"/>
      <w:lvlText w:val="•"/>
      <w:lvlJc w:val="left"/>
      <w:pPr>
        <w:ind w:left="720" w:hanging="720"/>
      </w:pPr>
      <w:rPr>
        <w:rFonts w:ascii="Cambria" w:eastAsia="Times New Roman" w:hAnsi="Cambri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nsid w:val="75A50C7E"/>
    <w:multiLevelType w:val="hybridMultilevel"/>
    <w:tmpl w:val="D8B41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D450349"/>
    <w:multiLevelType w:val="hybridMultilevel"/>
    <w:tmpl w:val="7116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0249FF"/>
    <w:multiLevelType w:val="hybridMultilevel"/>
    <w:tmpl w:val="EFA0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036C6C"/>
    <w:multiLevelType w:val="hybridMultilevel"/>
    <w:tmpl w:val="728E5054"/>
    <w:lvl w:ilvl="0" w:tplc="DE24A89E">
      <w:start w:val="1"/>
      <w:numFmt w:val="bullet"/>
      <w:lvlText w:val="−"/>
      <w:lvlJc w:val="left"/>
      <w:pPr>
        <w:tabs>
          <w:tab w:val="num" w:pos="1134"/>
        </w:tabs>
        <w:ind w:left="1134" w:hanging="426"/>
      </w:pPr>
      <w:rPr>
        <w:rFonts w:ascii="Trebuchet MS" w:hAnsi="Trebuchet MS" w:hint="default"/>
        <w:color w:val="3366FF"/>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F2920F5"/>
    <w:multiLevelType w:val="hybridMultilevel"/>
    <w:tmpl w:val="26FCFC0C"/>
    <w:lvl w:ilvl="0" w:tplc="E7C4DE86">
      <w:start w:val="1"/>
      <w:numFmt w:val="bullet"/>
      <w:lvlText w:val="-"/>
      <w:lvlJc w:val="left"/>
      <w:pPr>
        <w:tabs>
          <w:tab w:val="num" w:pos="720"/>
        </w:tabs>
        <w:ind w:left="720" w:hanging="360"/>
      </w:pPr>
      <w:rPr>
        <w:rFonts w:ascii="Times" w:hAnsi="Times" w:hint="default"/>
      </w:rPr>
    </w:lvl>
    <w:lvl w:ilvl="1" w:tplc="6EAE7AF4" w:tentative="1">
      <w:start w:val="1"/>
      <w:numFmt w:val="bullet"/>
      <w:lvlText w:val="-"/>
      <w:lvlJc w:val="left"/>
      <w:pPr>
        <w:tabs>
          <w:tab w:val="num" w:pos="1440"/>
        </w:tabs>
        <w:ind w:left="1440" w:hanging="360"/>
      </w:pPr>
      <w:rPr>
        <w:rFonts w:ascii="Times" w:hAnsi="Times" w:hint="default"/>
      </w:rPr>
    </w:lvl>
    <w:lvl w:ilvl="2" w:tplc="5A7C9ABC" w:tentative="1">
      <w:start w:val="1"/>
      <w:numFmt w:val="bullet"/>
      <w:lvlText w:val="-"/>
      <w:lvlJc w:val="left"/>
      <w:pPr>
        <w:tabs>
          <w:tab w:val="num" w:pos="2160"/>
        </w:tabs>
        <w:ind w:left="2160" w:hanging="360"/>
      </w:pPr>
      <w:rPr>
        <w:rFonts w:ascii="Times" w:hAnsi="Times" w:hint="default"/>
      </w:rPr>
    </w:lvl>
    <w:lvl w:ilvl="3" w:tplc="936E6D7E" w:tentative="1">
      <w:start w:val="1"/>
      <w:numFmt w:val="bullet"/>
      <w:lvlText w:val="-"/>
      <w:lvlJc w:val="left"/>
      <w:pPr>
        <w:tabs>
          <w:tab w:val="num" w:pos="2880"/>
        </w:tabs>
        <w:ind w:left="2880" w:hanging="360"/>
      </w:pPr>
      <w:rPr>
        <w:rFonts w:ascii="Times" w:hAnsi="Times" w:hint="default"/>
      </w:rPr>
    </w:lvl>
    <w:lvl w:ilvl="4" w:tplc="116827AC" w:tentative="1">
      <w:start w:val="1"/>
      <w:numFmt w:val="bullet"/>
      <w:lvlText w:val="-"/>
      <w:lvlJc w:val="left"/>
      <w:pPr>
        <w:tabs>
          <w:tab w:val="num" w:pos="3600"/>
        </w:tabs>
        <w:ind w:left="3600" w:hanging="360"/>
      </w:pPr>
      <w:rPr>
        <w:rFonts w:ascii="Times" w:hAnsi="Times" w:hint="default"/>
      </w:rPr>
    </w:lvl>
    <w:lvl w:ilvl="5" w:tplc="63F8A554" w:tentative="1">
      <w:start w:val="1"/>
      <w:numFmt w:val="bullet"/>
      <w:lvlText w:val="-"/>
      <w:lvlJc w:val="left"/>
      <w:pPr>
        <w:tabs>
          <w:tab w:val="num" w:pos="4320"/>
        </w:tabs>
        <w:ind w:left="4320" w:hanging="360"/>
      </w:pPr>
      <w:rPr>
        <w:rFonts w:ascii="Times" w:hAnsi="Times" w:hint="default"/>
      </w:rPr>
    </w:lvl>
    <w:lvl w:ilvl="6" w:tplc="0B4833EE" w:tentative="1">
      <w:start w:val="1"/>
      <w:numFmt w:val="bullet"/>
      <w:lvlText w:val="-"/>
      <w:lvlJc w:val="left"/>
      <w:pPr>
        <w:tabs>
          <w:tab w:val="num" w:pos="5040"/>
        </w:tabs>
        <w:ind w:left="5040" w:hanging="360"/>
      </w:pPr>
      <w:rPr>
        <w:rFonts w:ascii="Times" w:hAnsi="Times" w:hint="default"/>
      </w:rPr>
    </w:lvl>
    <w:lvl w:ilvl="7" w:tplc="88D0393C" w:tentative="1">
      <w:start w:val="1"/>
      <w:numFmt w:val="bullet"/>
      <w:lvlText w:val="-"/>
      <w:lvlJc w:val="left"/>
      <w:pPr>
        <w:tabs>
          <w:tab w:val="num" w:pos="5760"/>
        </w:tabs>
        <w:ind w:left="5760" w:hanging="360"/>
      </w:pPr>
      <w:rPr>
        <w:rFonts w:ascii="Times" w:hAnsi="Times" w:hint="default"/>
      </w:rPr>
    </w:lvl>
    <w:lvl w:ilvl="8" w:tplc="4080DA88" w:tentative="1">
      <w:start w:val="1"/>
      <w:numFmt w:val="bullet"/>
      <w:lvlText w:val="-"/>
      <w:lvlJc w:val="left"/>
      <w:pPr>
        <w:tabs>
          <w:tab w:val="num" w:pos="6480"/>
        </w:tabs>
        <w:ind w:left="6480" w:hanging="360"/>
      </w:pPr>
      <w:rPr>
        <w:rFonts w:ascii="Times" w:hAnsi="Times" w:hint="default"/>
      </w:rPr>
    </w:lvl>
  </w:abstractNum>
  <w:abstractNum w:abstractNumId="41">
    <w:nsid w:val="7F861EE2"/>
    <w:multiLevelType w:val="hybridMultilevel"/>
    <w:tmpl w:val="E50C94D2"/>
    <w:lvl w:ilvl="0" w:tplc="827071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900067"/>
    <w:multiLevelType w:val="multilevel"/>
    <w:tmpl w:val="D3D428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8"/>
  </w:num>
  <w:num w:numId="3">
    <w:abstractNumId w:val="9"/>
  </w:num>
  <w:num w:numId="4">
    <w:abstractNumId w:val="40"/>
  </w:num>
  <w:num w:numId="5">
    <w:abstractNumId w:val="31"/>
  </w:num>
  <w:num w:numId="6">
    <w:abstractNumId w:val="3"/>
  </w:num>
  <w:num w:numId="7">
    <w:abstractNumId w:val="23"/>
  </w:num>
  <w:num w:numId="8">
    <w:abstractNumId w:val="11"/>
  </w:num>
  <w:num w:numId="9">
    <w:abstractNumId w:val="37"/>
  </w:num>
  <w:num w:numId="10">
    <w:abstractNumId w:val="6"/>
  </w:num>
  <w:num w:numId="11">
    <w:abstractNumId w:val="2"/>
  </w:num>
  <w:num w:numId="12">
    <w:abstractNumId w:val="20"/>
  </w:num>
  <w:num w:numId="13">
    <w:abstractNumId w:val="10"/>
  </w:num>
  <w:num w:numId="14">
    <w:abstractNumId w:val="21"/>
  </w:num>
  <w:num w:numId="15">
    <w:abstractNumId w:val="4"/>
  </w:num>
  <w:num w:numId="16">
    <w:abstractNumId w:val="13"/>
  </w:num>
  <w:num w:numId="17">
    <w:abstractNumId w:val="19"/>
  </w:num>
  <w:num w:numId="18">
    <w:abstractNumId w:val="24"/>
  </w:num>
  <w:num w:numId="19">
    <w:abstractNumId w:val="30"/>
  </w:num>
  <w:num w:numId="20">
    <w:abstractNumId w:val="32"/>
  </w:num>
  <w:num w:numId="21">
    <w:abstractNumId w:val="22"/>
  </w:num>
  <w:num w:numId="22">
    <w:abstractNumId w:val="39"/>
  </w:num>
  <w:num w:numId="23">
    <w:abstractNumId w:val="41"/>
  </w:num>
  <w:num w:numId="24">
    <w:abstractNumId w:val="28"/>
  </w:num>
  <w:num w:numId="25">
    <w:abstractNumId w:val="27"/>
  </w:num>
  <w:num w:numId="26">
    <w:abstractNumId w:val="25"/>
  </w:num>
  <w:num w:numId="27">
    <w:abstractNumId w:val="42"/>
  </w:num>
  <w:num w:numId="28">
    <w:abstractNumId w:val="1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5"/>
  </w:num>
  <w:num w:numId="32">
    <w:abstractNumId w:val="38"/>
  </w:num>
  <w:num w:numId="33">
    <w:abstractNumId w:val="7"/>
  </w:num>
  <w:num w:numId="34">
    <w:abstractNumId w:val="33"/>
  </w:num>
  <w:num w:numId="35">
    <w:abstractNumId w:val="1"/>
  </w:num>
  <w:num w:numId="36">
    <w:abstractNumId w:val="0"/>
  </w:num>
  <w:num w:numId="37">
    <w:abstractNumId w:val="5"/>
  </w:num>
  <w:num w:numId="38">
    <w:abstractNumId w:val="34"/>
  </w:num>
  <w:num w:numId="39">
    <w:abstractNumId w:val="35"/>
  </w:num>
  <w:num w:numId="40">
    <w:abstractNumId w:val="29"/>
  </w:num>
  <w:num w:numId="41">
    <w:abstractNumId w:val="12"/>
  </w:num>
  <w:num w:numId="42">
    <w:abstractNumId w:val="18"/>
  </w:num>
  <w:num w:numId="43">
    <w:abstractNumId w:val="26"/>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BF2"/>
    <w:rsid w:val="000061B7"/>
    <w:rsid w:val="00022563"/>
    <w:rsid w:val="00061F9B"/>
    <w:rsid w:val="00090B0F"/>
    <w:rsid w:val="000A21D2"/>
    <w:rsid w:val="000B78B8"/>
    <w:rsid w:val="000F25F8"/>
    <w:rsid w:val="001223AA"/>
    <w:rsid w:val="00123CEC"/>
    <w:rsid w:val="001247AE"/>
    <w:rsid w:val="00124F83"/>
    <w:rsid w:val="00143BF0"/>
    <w:rsid w:val="00162FBF"/>
    <w:rsid w:val="001639B8"/>
    <w:rsid w:val="00184D8D"/>
    <w:rsid w:val="00197E79"/>
    <w:rsid w:val="001A13F9"/>
    <w:rsid w:val="001A6F3C"/>
    <w:rsid w:val="001B004F"/>
    <w:rsid w:val="001D150B"/>
    <w:rsid w:val="001D3D1F"/>
    <w:rsid w:val="001D4A7A"/>
    <w:rsid w:val="001E730D"/>
    <w:rsid w:val="00235F62"/>
    <w:rsid w:val="0025281F"/>
    <w:rsid w:val="00254D53"/>
    <w:rsid w:val="0025534B"/>
    <w:rsid w:val="00267651"/>
    <w:rsid w:val="002758B6"/>
    <w:rsid w:val="00275D83"/>
    <w:rsid w:val="002854CA"/>
    <w:rsid w:val="002963AB"/>
    <w:rsid w:val="00297267"/>
    <w:rsid w:val="002B35FA"/>
    <w:rsid w:val="002C37AE"/>
    <w:rsid w:val="002C77D5"/>
    <w:rsid w:val="002F03D5"/>
    <w:rsid w:val="00303EF9"/>
    <w:rsid w:val="003073E3"/>
    <w:rsid w:val="003246D5"/>
    <w:rsid w:val="00324C87"/>
    <w:rsid w:val="00330CA6"/>
    <w:rsid w:val="00333147"/>
    <w:rsid w:val="003333B1"/>
    <w:rsid w:val="00343C33"/>
    <w:rsid w:val="00345F31"/>
    <w:rsid w:val="00350A17"/>
    <w:rsid w:val="003816D5"/>
    <w:rsid w:val="003965AA"/>
    <w:rsid w:val="003B0F8A"/>
    <w:rsid w:val="003C20BE"/>
    <w:rsid w:val="003C5DF0"/>
    <w:rsid w:val="003D6318"/>
    <w:rsid w:val="003E4BBD"/>
    <w:rsid w:val="003E4D5B"/>
    <w:rsid w:val="003E5026"/>
    <w:rsid w:val="003F1B55"/>
    <w:rsid w:val="00421010"/>
    <w:rsid w:val="004302CF"/>
    <w:rsid w:val="00436300"/>
    <w:rsid w:val="00457F82"/>
    <w:rsid w:val="00467B9D"/>
    <w:rsid w:val="00477B9B"/>
    <w:rsid w:val="004A0D10"/>
    <w:rsid w:val="004A3E18"/>
    <w:rsid w:val="004B544E"/>
    <w:rsid w:val="004C0444"/>
    <w:rsid w:val="004E3BD2"/>
    <w:rsid w:val="00505C6F"/>
    <w:rsid w:val="00521CE9"/>
    <w:rsid w:val="0053320A"/>
    <w:rsid w:val="00537B1F"/>
    <w:rsid w:val="00554D4A"/>
    <w:rsid w:val="00554F54"/>
    <w:rsid w:val="00563E7E"/>
    <w:rsid w:val="00565955"/>
    <w:rsid w:val="00577D4A"/>
    <w:rsid w:val="005837B7"/>
    <w:rsid w:val="00583C8E"/>
    <w:rsid w:val="005944C0"/>
    <w:rsid w:val="005C180E"/>
    <w:rsid w:val="005D4972"/>
    <w:rsid w:val="006049BC"/>
    <w:rsid w:val="006319C9"/>
    <w:rsid w:val="0065414B"/>
    <w:rsid w:val="00655089"/>
    <w:rsid w:val="00667DD1"/>
    <w:rsid w:val="00667DDF"/>
    <w:rsid w:val="0068207B"/>
    <w:rsid w:val="00690567"/>
    <w:rsid w:val="006C1C56"/>
    <w:rsid w:val="006C2CC5"/>
    <w:rsid w:val="006E0E6F"/>
    <w:rsid w:val="006E1259"/>
    <w:rsid w:val="006E6A4A"/>
    <w:rsid w:val="006F3D09"/>
    <w:rsid w:val="006F6CE7"/>
    <w:rsid w:val="00707310"/>
    <w:rsid w:val="007167AD"/>
    <w:rsid w:val="00726E01"/>
    <w:rsid w:val="00735746"/>
    <w:rsid w:val="00737998"/>
    <w:rsid w:val="007476D2"/>
    <w:rsid w:val="00756F5D"/>
    <w:rsid w:val="00762079"/>
    <w:rsid w:val="00762159"/>
    <w:rsid w:val="00766780"/>
    <w:rsid w:val="007823F5"/>
    <w:rsid w:val="007839C0"/>
    <w:rsid w:val="0078547F"/>
    <w:rsid w:val="007914BB"/>
    <w:rsid w:val="007A29E8"/>
    <w:rsid w:val="007B17C6"/>
    <w:rsid w:val="007E781A"/>
    <w:rsid w:val="0080711C"/>
    <w:rsid w:val="00820E08"/>
    <w:rsid w:val="00835F90"/>
    <w:rsid w:val="0084112F"/>
    <w:rsid w:val="008449EB"/>
    <w:rsid w:val="00853B43"/>
    <w:rsid w:val="00873A65"/>
    <w:rsid w:val="008755F3"/>
    <w:rsid w:val="00885A59"/>
    <w:rsid w:val="00887A99"/>
    <w:rsid w:val="008C0E4F"/>
    <w:rsid w:val="008D6BF2"/>
    <w:rsid w:val="008F4567"/>
    <w:rsid w:val="0090030F"/>
    <w:rsid w:val="00936D7F"/>
    <w:rsid w:val="0093712B"/>
    <w:rsid w:val="00947361"/>
    <w:rsid w:val="00964DD7"/>
    <w:rsid w:val="00973DAE"/>
    <w:rsid w:val="00980331"/>
    <w:rsid w:val="00984B85"/>
    <w:rsid w:val="009A1680"/>
    <w:rsid w:val="009C3328"/>
    <w:rsid w:val="009E571D"/>
    <w:rsid w:val="009F7FED"/>
    <w:rsid w:val="00A12FF4"/>
    <w:rsid w:val="00A14FAC"/>
    <w:rsid w:val="00A23D38"/>
    <w:rsid w:val="00A32425"/>
    <w:rsid w:val="00A34E08"/>
    <w:rsid w:val="00A74026"/>
    <w:rsid w:val="00A876DC"/>
    <w:rsid w:val="00A929F8"/>
    <w:rsid w:val="00A9743B"/>
    <w:rsid w:val="00AA5427"/>
    <w:rsid w:val="00AD01D2"/>
    <w:rsid w:val="00AD65E8"/>
    <w:rsid w:val="00AF3111"/>
    <w:rsid w:val="00B03941"/>
    <w:rsid w:val="00B53493"/>
    <w:rsid w:val="00B74125"/>
    <w:rsid w:val="00B837F1"/>
    <w:rsid w:val="00B84AAA"/>
    <w:rsid w:val="00B8599B"/>
    <w:rsid w:val="00B87503"/>
    <w:rsid w:val="00BA07AC"/>
    <w:rsid w:val="00BA7B9B"/>
    <w:rsid w:val="00BC1C45"/>
    <w:rsid w:val="00C0261F"/>
    <w:rsid w:val="00C10149"/>
    <w:rsid w:val="00C1211A"/>
    <w:rsid w:val="00C15110"/>
    <w:rsid w:val="00C34317"/>
    <w:rsid w:val="00C5361C"/>
    <w:rsid w:val="00C65859"/>
    <w:rsid w:val="00C67521"/>
    <w:rsid w:val="00C95DB0"/>
    <w:rsid w:val="00CA0B50"/>
    <w:rsid w:val="00CA485B"/>
    <w:rsid w:val="00CC69FE"/>
    <w:rsid w:val="00CD12A5"/>
    <w:rsid w:val="00CD2C59"/>
    <w:rsid w:val="00CD4977"/>
    <w:rsid w:val="00CD498A"/>
    <w:rsid w:val="00CD578C"/>
    <w:rsid w:val="00CE4C24"/>
    <w:rsid w:val="00CF652A"/>
    <w:rsid w:val="00D000D1"/>
    <w:rsid w:val="00D124CA"/>
    <w:rsid w:val="00D5729A"/>
    <w:rsid w:val="00D72B54"/>
    <w:rsid w:val="00D803EC"/>
    <w:rsid w:val="00D95F9D"/>
    <w:rsid w:val="00DC0531"/>
    <w:rsid w:val="00DC16E0"/>
    <w:rsid w:val="00DF4DA7"/>
    <w:rsid w:val="00E170B8"/>
    <w:rsid w:val="00E24EDB"/>
    <w:rsid w:val="00E37A37"/>
    <w:rsid w:val="00E617AF"/>
    <w:rsid w:val="00E621F7"/>
    <w:rsid w:val="00E62FCF"/>
    <w:rsid w:val="00E84EF5"/>
    <w:rsid w:val="00E918E9"/>
    <w:rsid w:val="00E94B67"/>
    <w:rsid w:val="00EA57D5"/>
    <w:rsid w:val="00EB53A8"/>
    <w:rsid w:val="00EC40F5"/>
    <w:rsid w:val="00ED0823"/>
    <w:rsid w:val="00ED348A"/>
    <w:rsid w:val="00EE68BF"/>
    <w:rsid w:val="00EE7707"/>
    <w:rsid w:val="00EF65A2"/>
    <w:rsid w:val="00F00E70"/>
    <w:rsid w:val="00F0729E"/>
    <w:rsid w:val="00F16B42"/>
    <w:rsid w:val="00F31DC8"/>
    <w:rsid w:val="00F34CE1"/>
    <w:rsid w:val="00F34FC0"/>
    <w:rsid w:val="00F51F75"/>
    <w:rsid w:val="00F5567F"/>
    <w:rsid w:val="00F73413"/>
    <w:rsid w:val="00F754B6"/>
    <w:rsid w:val="00F80F23"/>
    <w:rsid w:val="00F95605"/>
    <w:rsid w:val="00FA45FB"/>
    <w:rsid w:val="00FC0576"/>
    <w:rsid w:val="00FC689F"/>
    <w:rsid w:val="00FE45CA"/>
    <w:rsid w:val="00FF17A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3C53D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75D83"/>
  </w:style>
  <w:style w:type="paragraph" w:styleId="Kop1">
    <w:name w:val="heading 1"/>
    <w:basedOn w:val="Normaal"/>
    <w:next w:val="Normaal"/>
    <w:link w:val="Kop1Teken"/>
    <w:uiPriority w:val="9"/>
    <w:qFormat/>
    <w:rsid w:val="00FF17AB"/>
    <w:pPr>
      <w:keepLines/>
      <w:numPr>
        <w:numId w:val="28"/>
      </w:numPr>
      <w:spacing w:before="480"/>
      <w:ind w:left="431" w:hanging="431"/>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link w:val="Kop2Teken"/>
    <w:autoRedefine/>
    <w:uiPriority w:val="9"/>
    <w:unhideWhenUsed/>
    <w:qFormat/>
    <w:rsid w:val="00CF652A"/>
    <w:pPr>
      <w:keepNext/>
      <w:numPr>
        <w:ilvl w:val="1"/>
        <w:numId w:val="28"/>
      </w:numPr>
      <w:spacing w:before="260" w:after="260" w:line="260" w:lineRule="atLeast"/>
      <w:outlineLvl w:val="1"/>
    </w:pPr>
    <w:rPr>
      <w:rFonts w:asciiTheme="majorHAnsi" w:eastAsiaTheme="majorEastAsia" w:hAnsiTheme="majorHAnsi" w:cstheme="majorBidi"/>
      <w:b/>
      <w:bCs/>
      <w:color w:val="31849B" w:themeColor="accent5" w:themeShade="BF"/>
      <w:sz w:val="26"/>
      <w:szCs w:val="26"/>
    </w:rPr>
  </w:style>
  <w:style w:type="paragraph" w:styleId="Kop3">
    <w:name w:val="heading 3"/>
    <w:basedOn w:val="Normaal"/>
    <w:next w:val="Normaal"/>
    <w:link w:val="Kop3Teken"/>
    <w:autoRedefine/>
    <w:uiPriority w:val="9"/>
    <w:unhideWhenUsed/>
    <w:qFormat/>
    <w:rsid w:val="006C2CC5"/>
    <w:pPr>
      <w:keepNext/>
      <w:keepLines/>
      <w:numPr>
        <w:ilvl w:val="2"/>
      </w:numPr>
      <w:spacing w:before="200"/>
      <w:ind w:left="720" w:hanging="648"/>
      <w:outlineLvl w:val="2"/>
    </w:pPr>
    <w:rPr>
      <w:rFonts w:asciiTheme="majorHAnsi" w:eastAsiaTheme="majorEastAsia" w:hAnsiTheme="majorHAnsi" w:cstheme="majorBidi"/>
      <w:b/>
      <w:bCs/>
      <w:color w:val="FFFFFF" w:themeColor="background1"/>
    </w:rPr>
  </w:style>
  <w:style w:type="paragraph" w:styleId="Kop4">
    <w:name w:val="heading 4"/>
    <w:basedOn w:val="Normaal"/>
    <w:next w:val="Normaal"/>
    <w:link w:val="Kop4Teken"/>
    <w:uiPriority w:val="9"/>
    <w:semiHidden/>
    <w:unhideWhenUsed/>
    <w:qFormat/>
    <w:rsid w:val="00554D4A"/>
    <w:pPr>
      <w:keepNext/>
      <w:keepLines/>
      <w:numPr>
        <w:ilvl w:val="3"/>
        <w:numId w:val="28"/>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Normaal"/>
    <w:next w:val="Normaal"/>
    <w:link w:val="Kop5Teken"/>
    <w:uiPriority w:val="9"/>
    <w:semiHidden/>
    <w:unhideWhenUsed/>
    <w:qFormat/>
    <w:rsid w:val="00554D4A"/>
    <w:pPr>
      <w:keepNext/>
      <w:keepLines/>
      <w:numPr>
        <w:ilvl w:val="4"/>
        <w:numId w:val="28"/>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Normaal"/>
    <w:next w:val="Normaal"/>
    <w:link w:val="Kop6Teken"/>
    <w:uiPriority w:val="9"/>
    <w:semiHidden/>
    <w:unhideWhenUsed/>
    <w:qFormat/>
    <w:rsid w:val="00554D4A"/>
    <w:pPr>
      <w:keepNext/>
      <w:keepLines/>
      <w:numPr>
        <w:ilvl w:val="5"/>
        <w:numId w:val="28"/>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Normaal"/>
    <w:next w:val="Normaal"/>
    <w:link w:val="Kop7Teken"/>
    <w:uiPriority w:val="9"/>
    <w:semiHidden/>
    <w:unhideWhenUsed/>
    <w:qFormat/>
    <w:rsid w:val="00554D4A"/>
    <w:pPr>
      <w:keepNext/>
      <w:keepLines/>
      <w:numPr>
        <w:ilvl w:val="6"/>
        <w:numId w:val="28"/>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Normaal"/>
    <w:next w:val="Normaal"/>
    <w:link w:val="Kop8Teken"/>
    <w:uiPriority w:val="9"/>
    <w:semiHidden/>
    <w:unhideWhenUsed/>
    <w:qFormat/>
    <w:rsid w:val="00554D4A"/>
    <w:pPr>
      <w:keepNext/>
      <w:keepLines/>
      <w:numPr>
        <w:ilvl w:val="7"/>
        <w:numId w:val="28"/>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Normaal"/>
    <w:next w:val="Normaal"/>
    <w:link w:val="Kop9Teken"/>
    <w:uiPriority w:val="9"/>
    <w:semiHidden/>
    <w:unhideWhenUsed/>
    <w:qFormat/>
    <w:rsid w:val="00554D4A"/>
    <w:pPr>
      <w:keepNext/>
      <w:keepLines/>
      <w:numPr>
        <w:ilvl w:val="8"/>
        <w:numId w:val="2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FF17AB"/>
    <w:rPr>
      <w:rFonts w:asciiTheme="majorHAnsi" w:eastAsiaTheme="majorEastAsia" w:hAnsiTheme="majorHAnsi" w:cstheme="majorBidi"/>
      <w:b/>
      <w:bCs/>
      <w:color w:val="345A8A" w:themeColor="accent1" w:themeShade="B5"/>
      <w:sz w:val="32"/>
      <w:szCs w:val="32"/>
    </w:rPr>
  </w:style>
  <w:style w:type="character" w:customStyle="1" w:styleId="Kop2Teken">
    <w:name w:val="Kop 2 Teken"/>
    <w:basedOn w:val="Standaardalinea-lettertype"/>
    <w:link w:val="Kop2"/>
    <w:uiPriority w:val="9"/>
    <w:rsid w:val="00CF652A"/>
    <w:rPr>
      <w:rFonts w:asciiTheme="majorHAnsi" w:eastAsiaTheme="majorEastAsia" w:hAnsiTheme="majorHAnsi" w:cstheme="majorBidi"/>
      <w:b/>
      <w:bCs/>
      <w:color w:val="31849B" w:themeColor="accent5" w:themeShade="BF"/>
      <w:sz w:val="26"/>
      <w:szCs w:val="26"/>
    </w:rPr>
  </w:style>
  <w:style w:type="paragraph" w:styleId="Lijstalinea">
    <w:name w:val="List Paragraph"/>
    <w:basedOn w:val="Normaal"/>
    <w:uiPriority w:val="34"/>
    <w:qFormat/>
    <w:rsid w:val="002B35FA"/>
    <w:pPr>
      <w:ind w:left="720"/>
      <w:contextualSpacing/>
    </w:pPr>
  </w:style>
  <w:style w:type="paragraph" w:styleId="Ballontekst">
    <w:name w:val="Balloon Text"/>
    <w:basedOn w:val="Normaal"/>
    <w:link w:val="BallontekstTeken"/>
    <w:uiPriority w:val="99"/>
    <w:semiHidden/>
    <w:unhideWhenUsed/>
    <w:rsid w:val="002B35FA"/>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2B35FA"/>
    <w:rPr>
      <w:rFonts w:ascii="Lucida Grande" w:hAnsi="Lucida Grande" w:cs="Lucida Grande"/>
      <w:sz w:val="18"/>
      <w:szCs w:val="18"/>
    </w:rPr>
  </w:style>
  <w:style w:type="paragraph" w:styleId="Normaalweb">
    <w:name w:val="Normal (Web)"/>
    <w:basedOn w:val="Normaal"/>
    <w:uiPriority w:val="99"/>
    <w:semiHidden/>
    <w:unhideWhenUsed/>
    <w:rsid w:val="00873A65"/>
    <w:rPr>
      <w:rFonts w:ascii="Times New Roman" w:hAnsi="Times New Roman" w:cs="Times New Roman"/>
    </w:rPr>
  </w:style>
  <w:style w:type="paragraph" w:styleId="Voettekst">
    <w:name w:val="footer"/>
    <w:basedOn w:val="Normaal"/>
    <w:link w:val="VoettekstTeken"/>
    <w:uiPriority w:val="99"/>
    <w:unhideWhenUsed/>
    <w:rsid w:val="001B004F"/>
    <w:pPr>
      <w:tabs>
        <w:tab w:val="center" w:pos="4703"/>
        <w:tab w:val="right" w:pos="9406"/>
      </w:tabs>
    </w:pPr>
  </w:style>
  <w:style w:type="character" w:customStyle="1" w:styleId="VoettekstTeken">
    <w:name w:val="Voettekst Teken"/>
    <w:basedOn w:val="Standaardalinea-lettertype"/>
    <w:link w:val="Voettekst"/>
    <w:uiPriority w:val="99"/>
    <w:rsid w:val="001B004F"/>
  </w:style>
  <w:style w:type="character" w:styleId="Paginanummer">
    <w:name w:val="page number"/>
    <w:basedOn w:val="Standaardalinea-lettertype"/>
    <w:uiPriority w:val="99"/>
    <w:semiHidden/>
    <w:unhideWhenUsed/>
    <w:rsid w:val="001B004F"/>
  </w:style>
  <w:style w:type="character" w:styleId="Verwijzingopmerking">
    <w:name w:val="annotation reference"/>
    <w:basedOn w:val="Standaardalinea-lettertype"/>
    <w:uiPriority w:val="99"/>
    <w:semiHidden/>
    <w:unhideWhenUsed/>
    <w:rsid w:val="0080711C"/>
    <w:rPr>
      <w:sz w:val="18"/>
      <w:szCs w:val="18"/>
    </w:rPr>
  </w:style>
  <w:style w:type="paragraph" w:styleId="Tekstopmerking">
    <w:name w:val="annotation text"/>
    <w:basedOn w:val="Normaal"/>
    <w:link w:val="TekstopmerkingTeken"/>
    <w:uiPriority w:val="99"/>
    <w:semiHidden/>
    <w:unhideWhenUsed/>
    <w:rsid w:val="0080711C"/>
  </w:style>
  <w:style w:type="character" w:customStyle="1" w:styleId="TekstopmerkingTeken">
    <w:name w:val="Tekst opmerking Teken"/>
    <w:basedOn w:val="Standaardalinea-lettertype"/>
    <w:link w:val="Tekstopmerking"/>
    <w:uiPriority w:val="99"/>
    <w:semiHidden/>
    <w:rsid w:val="0080711C"/>
  </w:style>
  <w:style w:type="paragraph" w:styleId="Onderwerpvanopmerking">
    <w:name w:val="annotation subject"/>
    <w:basedOn w:val="Tekstopmerking"/>
    <w:next w:val="Tekstopmerking"/>
    <w:link w:val="OnderwerpvanopmerkingTeken"/>
    <w:uiPriority w:val="99"/>
    <w:semiHidden/>
    <w:unhideWhenUsed/>
    <w:rsid w:val="0080711C"/>
    <w:rPr>
      <w:b/>
      <w:bCs/>
      <w:sz w:val="20"/>
      <w:szCs w:val="20"/>
    </w:rPr>
  </w:style>
  <w:style w:type="character" w:customStyle="1" w:styleId="OnderwerpvanopmerkingTeken">
    <w:name w:val="Onderwerp van opmerking Teken"/>
    <w:basedOn w:val="TekstopmerkingTeken"/>
    <w:link w:val="Onderwerpvanopmerking"/>
    <w:uiPriority w:val="99"/>
    <w:semiHidden/>
    <w:rsid w:val="0080711C"/>
    <w:rPr>
      <w:b/>
      <w:bCs/>
      <w:sz w:val="20"/>
      <w:szCs w:val="20"/>
    </w:rPr>
  </w:style>
  <w:style w:type="character" w:customStyle="1" w:styleId="artikelintro">
    <w:name w:val="artikelintro"/>
    <w:basedOn w:val="Standaardalinea-lettertype"/>
    <w:uiPriority w:val="99"/>
    <w:rsid w:val="0025281F"/>
    <w:rPr>
      <w:rFonts w:cs="Times New Roman"/>
    </w:rPr>
  </w:style>
  <w:style w:type="paragraph" w:styleId="Titel">
    <w:name w:val="Title"/>
    <w:basedOn w:val="Normaal"/>
    <w:next w:val="Normaal"/>
    <w:link w:val="TitelTeken"/>
    <w:uiPriority w:val="10"/>
    <w:qFormat/>
    <w:rsid w:val="00554D4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p3Teken">
    <w:name w:val="Kop 3 Teken"/>
    <w:basedOn w:val="Standaardalinea-lettertype"/>
    <w:link w:val="Kop3"/>
    <w:uiPriority w:val="9"/>
    <w:rsid w:val="006C2CC5"/>
    <w:rPr>
      <w:rFonts w:asciiTheme="majorHAnsi" w:eastAsiaTheme="majorEastAsia" w:hAnsiTheme="majorHAnsi" w:cstheme="majorBidi"/>
      <w:b/>
      <w:bCs/>
      <w:color w:val="FFFFFF" w:themeColor="background1"/>
    </w:rPr>
  </w:style>
  <w:style w:type="character" w:customStyle="1" w:styleId="Kop4Teken">
    <w:name w:val="Kop 4 Teken"/>
    <w:basedOn w:val="Standaardalinea-lettertype"/>
    <w:link w:val="Kop4"/>
    <w:uiPriority w:val="9"/>
    <w:semiHidden/>
    <w:rsid w:val="00554D4A"/>
    <w:rPr>
      <w:rFonts w:asciiTheme="majorHAnsi" w:eastAsiaTheme="majorEastAsia" w:hAnsiTheme="majorHAnsi" w:cstheme="majorBidi"/>
      <w:b/>
      <w:bCs/>
      <w:i/>
      <w:iCs/>
      <w:color w:val="4F81BD" w:themeColor="accent1"/>
    </w:rPr>
  </w:style>
  <w:style w:type="character" w:customStyle="1" w:styleId="Kop5Teken">
    <w:name w:val="Kop 5 Teken"/>
    <w:basedOn w:val="Standaardalinea-lettertype"/>
    <w:link w:val="Kop5"/>
    <w:uiPriority w:val="9"/>
    <w:semiHidden/>
    <w:rsid w:val="00554D4A"/>
    <w:rPr>
      <w:rFonts w:asciiTheme="majorHAnsi" w:eastAsiaTheme="majorEastAsia" w:hAnsiTheme="majorHAnsi" w:cstheme="majorBidi"/>
      <w:color w:val="243F60" w:themeColor="accent1" w:themeShade="7F"/>
    </w:rPr>
  </w:style>
  <w:style w:type="character" w:customStyle="1" w:styleId="Kop6Teken">
    <w:name w:val="Kop 6 Teken"/>
    <w:basedOn w:val="Standaardalinea-lettertype"/>
    <w:link w:val="Kop6"/>
    <w:uiPriority w:val="9"/>
    <w:semiHidden/>
    <w:rsid w:val="00554D4A"/>
    <w:rPr>
      <w:rFonts w:asciiTheme="majorHAnsi" w:eastAsiaTheme="majorEastAsia" w:hAnsiTheme="majorHAnsi" w:cstheme="majorBidi"/>
      <w:i/>
      <w:iCs/>
      <w:color w:val="243F60" w:themeColor="accent1" w:themeShade="7F"/>
    </w:rPr>
  </w:style>
  <w:style w:type="character" w:customStyle="1" w:styleId="Kop7Teken">
    <w:name w:val="Kop 7 Teken"/>
    <w:basedOn w:val="Standaardalinea-lettertype"/>
    <w:link w:val="Kop7"/>
    <w:uiPriority w:val="9"/>
    <w:semiHidden/>
    <w:rsid w:val="00554D4A"/>
    <w:rPr>
      <w:rFonts w:asciiTheme="majorHAnsi" w:eastAsiaTheme="majorEastAsia" w:hAnsiTheme="majorHAnsi" w:cstheme="majorBidi"/>
      <w:i/>
      <w:iCs/>
      <w:color w:val="404040" w:themeColor="text1" w:themeTint="BF"/>
    </w:rPr>
  </w:style>
  <w:style w:type="character" w:customStyle="1" w:styleId="Kop8Teken">
    <w:name w:val="Kop 8 Teken"/>
    <w:basedOn w:val="Standaardalinea-lettertype"/>
    <w:link w:val="Kop8"/>
    <w:uiPriority w:val="9"/>
    <w:semiHidden/>
    <w:rsid w:val="00554D4A"/>
    <w:rPr>
      <w:rFonts w:asciiTheme="majorHAnsi" w:eastAsiaTheme="majorEastAsia" w:hAnsiTheme="majorHAnsi" w:cstheme="majorBidi"/>
      <w:color w:val="404040" w:themeColor="text1" w:themeTint="BF"/>
      <w:sz w:val="20"/>
      <w:szCs w:val="20"/>
    </w:rPr>
  </w:style>
  <w:style w:type="character" w:customStyle="1" w:styleId="Kop9Teken">
    <w:name w:val="Kop 9 Teken"/>
    <w:basedOn w:val="Standaardalinea-lettertype"/>
    <w:link w:val="Kop9"/>
    <w:uiPriority w:val="9"/>
    <w:semiHidden/>
    <w:rsid w:val="00554D4A"/>
    <w:rPr>
      <w:rFonts w:asciiTheme="majorHAnsi" w:eastAsiaTheme="majorEastAsia" w:hAnsiTheme="majorHAnsi" w:cstheme="majorBidi"/>
      <w:i/>
      <w:iCs/>
      <w:color w:val="404040" w:themeColor="text1" w:themeTint="BF"/>
      <w:sz w:val="20"/>
      <w:szCs w:val="20"/>
    </w:rPr>
  </w:style>
  <w:style w:type="character" w:customStyle="1" w:styleId="TitelTeken">
    <w:name w:val="Titel Teken"/>
    <w:basedOn w:val="Standaardalinea-lettertype"/>
    <w:link w:val="Titel"/>
    <w:uiPriority w:val="10"/>
    <w:rsid w:val="00554D4A"/>
    <w:rPr>
      <w:rFonts w:asciiTheme="majorHAnsi" w:eastAsiaTheme="majorEastAsia" w:hAnsiTheme="majorHAnsi" w:cstheme="majorBidi"/>
      <w:color w:val="17365D" w:themeColor="text2" w:themeShade="BF"/>
      <w:spacing w:val="5"/>
      <w:kern w:val="28"/>
      <w:sz w:val="52"/>
      <w:szCs w:val="52"/>
    </w:rPr>
  </w:style>
  <w:style w:type="paragraph" w:styleId="Inhopg1">
    <w:name w:val="toc 1"/>
    <w:basedOn w:val="Normaal"/>
    <w:next w:val="Normaal"/>
    <w:autoRedefine/>
    <w:uiPriority w:val="39"/>
    <w:unhideWhenUsed/>
    <w:rsid w:val="003C5DF0"/>
    <w:pPr>
      <w:tabs>
        <w:tab w:val="left" w:pos="362"/>
        <w:tab w:val="right" w:leader="dot" w:pos="9056"/>
      </w:tabs>
      <w:spacing w:before="120"/>
    </w:pPr>
    <w:rPr>
      <w:rFonts w:asciiTheme="majorHAnsi" w:hAnsiTheme="majorHAnsi"/>
      <w:b/>
      <w:noProof/>
      <w:color w:val="2C0E4B"/>
    </w:rPr>
  </w:style>
  <w:style w:type="paragraph" w:styleId="Inhopg2">
    <w:name w:val="toc 2"/>
    <w:basedOn w:val="Normaal"/>
    <w:next w:val="Normaal"/>
    <w:autoRedefine/>
    <w:uiPriority w:val="39"/>
    <w:unhideWhenUsed/>
    <w:rsid w:val="00554D4A"/>
    <w:rPr>
      <w:sz w:val="22"/>
      <w:szCs w:val="22"/>
    </w:rPr>
  </w:style>
  <w:style w:type="paragraph" w:styleId="Inhopg3">
    <w:name w:val="toc 3"/>
    <w:basedOn w:val="Normaal"/>
    <w:next w:val="Normaal"/>
    <w:autoRedefine/>
    <w:uiPriority w:val="39"/>
    <w:unhideWhenUsed/>
    <w:rsid w:val="00554D4A"/>
    <w:pPr>
      <w:ind w:left="240"/>
    </w:pPr>
    <w:rPr>
      <w:i/>
      <w:sz w:val="22"/>
      <w:szCs w:val="22"/>
    </w:rPr>
  </w:style>
  <w:style w:type="paragraph" w:styleId="Inhopg4">
    <w:name w:val="toc 4"/>
    <w:basedOn w:val="Normaal"/>
    <w:next w:val="Normaal"/>
    <w:autoRedefine/>
    <w:uiPriority w:val="39"/>
    <w:unhideWhenUsed/>
    <w:rsid w:val="00554D4A"/>
    <w:pPr>
      <w:pBdr>
        <w:between w:val="double" w:sz="6" w:space="0" w:color="auto"/>
      </w:pBdr>
      <w:ind w:left="480"/>
    </w:pPr>
    <w:rPr>
      <w:sz w:val="20"/>
      <w:szCs w:val="20"/>
    </w:rPr>
  </w:style>
  <w:style w:type="paragraph" w:styleId="Inhopg5">
    <w:name w:val="toc 5"/>
    <w:basedOn w:val="Normaal"/>
    <w:next w:val="Normaal"/>
    <w:autoRedefine/>
    <w:uiPriority w:val="39"/>
    <w:unhideWhenUsed/>
    <w:rsid w:val="00554D4A"/>
    <w:pPr>
      <w:pBdr>
        <w:between w:val="double" w:sz="6" w:space="0" w:color="auto"/>
      </w:pBdr>
      <w:ind w:left="720"/>
    </w:pPr>
    <w:rPr>
      <w:sz w:val="20"/>
      <w:szCs w:val="20"/>
    </w:rPr>
  </w:style>
  <w:style w:type="paragraph" w:styleId="Inhopg6">
    <w:name w:val="toc 6"/>
    <w:basedOn w:val="Normaal"/>
    <w:next w:val="Normaal"/>
    <w:autoRedefine/>
    <w:uiPriority w:val="39"/>
    <w:unhideWhenUsed/>
    <w:rsid w:val="00554D4A"/>
    <w:pPr>
      <w:pBdr>
        <w:between w:val="double" w:sz="6" w:space="0" w:color="auto"/>
      </w:pBdr>
      <w:ind w:left="960"/>
    </w:pPr>
    <w:rPr>
      <w:sz w:val="20"/>
      <w:szCs w:val="20"/>
    </w:rPr>
  </w:style>
  <w:style w:type="paragraph" w:styleId="Inhopg7">
    <w:name w:val="toc 7"/>
    <w:basedOn w:val="Normaal"/>
    <w:next w:val="Normaal"/>
    <w:autoRedefine/>
    <w:uiPriority w:val="39"/>
    <w:unhideWhenUsed/>
    <w:rsid w:val="00554D4A"/>
    <w:pPr>
      <w:pBdr>
        <w:between w:val="double" w:sz="6" w:space="0" w:color="auto"/>
      </w:pBdr>
      <w:ind w:left="1200"/>
    </w:pPr>
    <w:rPr>
      <w:sz w:val="20"/>
      <w:szCs w:val="20"/>
    </w:rPr>
  </w:style>
  <w:style w:type="paragraph" w:styleId="Inhopg8">
    <w:name w:val="toc 8"/>
    <w:basedOn w:val="Normaal"/>
    <w:next w:val="Normaal"/>
    <w:autoRedefine/>
    <w:uiPriority w:val="39"/>
    <w:unhideWhenUsed/>
    <w:rsid w:val="00554D4A"/>
    <w:pPr>
      <w:pBdr>
        <w:between w:val="double" w:sz="6" w:space="0" w:color="auto"/>
      </w:pBdr>
      <w:ind w:left="1440"/>
    </w:pPr>
    <w:rPr>
      <w:sz w:val="20"/>
      <w:szCs w:val="20"/>
    </w:rPr>
  </w:style>
  <w:style w:type="paragraph" w:styleId="Inhopg9">
    <w:name w:val="toc 9"/>
    <w:basedOn w:val="Normaal"/>
    <w:next w:val="Normaal"/>
    <w:autoRedefine/>
    <w:uiPriority w:val="39"/>
    <w:unhideWhenUsed/>
    <w:rsid w:val="00554D4A"/>
    <w:pPr>
      <w:pBdr>
        <w:between w:val="double" w:sz="6" w:space="0" w:color="auto"/>
      </w:pBdr>
      <w:ind w:left="1680"/>
    </w:pPr>
    <w:rPr>
      <w:sz w:val="20"/>
      <w:szCs w:val="20"/>
    </w:rPr>
  </w:style>
  <w:style w:type="table" w:styleId="Tabelraster">
    <w:name w:val="Table Grid"/>
    <w:basedOn w:val="Standaardtabel"/>
    <w:uiPriority w:val="59"/>
    <w:rsid w:val="00C10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jschrift">
    <w:name w:val="caption"/>
    <w:basedOn w:val="Normaal"/>
    <w:next w:val="Normaal"/>
    <w:uiPriority w:val="35"/>
    <w:unhideWhenUsed/>
    <w:qFormat/>
    <w:rsid w:val="00A14FAC"/>
    <w:pPr>
      <w:spacing w:after="200"/>
    </w:pPr>
    <w:rPr>
      <w:b/>
      <w:bCs/>
      <w:color w:val="4F81BD" w:themeColor="accent1"/>
      <w:sz w:val="18"/>
      <w:szCs w:val="18"/>
    </w:rPr>
  </w:style>
  <w:style w:type="character" w:styleId="Hyperlink">
    <w:name w:val="Hyperlink"/>
    <w:basedOn w:val="Standaardalinea-lettertype"/>
    <w:rsid w:val="008449EB"/>
    <w:rPr>
      <w:color w:val="0000FF" w:themeColor="hyperlink"/>
      <w:u w:val="single"/>
    </w:rPr>
  </w:style>
  <w:style w:type="character" w:styleId="HTML-citaat">
    <w:name w:val="HTML Cite"/>
    <w:basedOn w:val="Standaardalinea-lettertype"/>
    <w:uiPriority w:val="99"/>
    <w:unhideWhenUsed/>
    <w:rsid w:val="008449EB"/>
    <w:rPr>
      <w:i w:val="0"/>
      <w:iCs w:val="0"/>
      <w:color w:val="388222"/>
    </w:rPr>
  </w:style>
  <w:style w:type="paragraph" w:styleId="Tekstzonderopmaak">
    <w:name w:val="Plain Text"/>
    <w:basedOn w:val="Normaal"/>
    <w:link w:val="TekstzonderopmaakTeken"/>
    <w:uiPriority w:val="99"/>
    <w:unhideWhenUsed/>
    <w:rsid w:val="00A929F8"/>
    <w:rPr>
      <w:rFonts w:ascii="Arial" w:eastAsiaTheme="minorHAnsi" w:hAnsi="Arial" w:cs="Arial"/>
      <w:color w:val="000080"/>
      <w:sz w:val="20"/>
      <w:szCs w:val="20"/>
      <w:lang w:eastAsia="en-US"/>
    </w:rPr>
  </w:style>
  <w:style w:type="character" w:customStyle="1" w:styleId="TekstzonderopmaakTeken">
    <w:name w:val="Tekst zonder opmaak Teken"/>
    <w:basedOn w:val="Standaardalinea-lettertype"/>
    <w:link w:val="Tekstzonderopmaak"/>
    <w:uiPriority w:val="99"/>
    <w:rsid w:val="00A929F8"/>
    <w:rPr>
      <w:rFonts w:ascii="Arial" w:eastAsiaTheme="minorHAnsi" w:hAnsi="Arial" w:cs="Arial"/>
      <w:color w:val="000080"/>
      <w:sz w:val="20"/>
      <w:szCs w:val="20"/>
      <w:lang w:eastAsia="en-US"/>
    </w:rPr>
  </w:style>
  <w:style w:type="paragraph" w:styleId="Subtitel">
    <w:name w:val="Subtitle"/>
    <w:basedOn w:val="Normaal"/>
    <w:next w:val="Normaal"/>
    <w:link w:val="SubtitelTeken"/>
    <w:uiPriority w:val="11"/>
    <w:qFormat/>
    <w:rsid w:val="00A23D38"/>
    <w:pPr>
      <w:numPr>
        <w:ilvl w:val="1"/>
      </w:numPr>
    </w:pPr>
    <w:rPr>
      <w:rFonts w:asciiTheme="majorHAnsi" w:eastAsiaTheme="majorEastAsia" w:hAnsiTheme="majorHAnsi" w:cstheme="majorBidi"/>
      <w:i/>
      <w:iCs/>
      <w:color w:val="4F81BD" w:themeColor="accent1"/>
      <w:spacing w:val="15"/>
    </w:rPr>
  </w:style>
  <w:style w:type="character" w:customStyle="1" w:styleId="SubtitelTeken">
    <w:name w:val="Subtitel Teken"/>
    <w:basedOn w:val="Standaardalinea-lettertype"/>
    <w:link w:val="Subtitel"/>
    <w:uiPriority w:val="11"/>
    <w:rsid w:val="00A23D38"/>
    <w:rPr>
      <w:rFonts w:asciiTheme="majorHAnsi" w:eastAsiaTheme="majorEastAsia" w:hAnsiTheme="majorHAnsi" w:cstheme="majorBidi"/>
      <w:i/>
      <w:iCs/>
      <w:color w:val="4F81BD" w:themeColor="accent1"/>
      <w:spacing w:val="15"/>
    </w:rPr>
  </w:style>
  <w:style w:type="paragraph" w:styleId="Koptekst">
    <w:name w:val="header"/>
    <w:basedOn w:val="Normaal"/>
    <w:link w:val="KoptekstTeken"/>
    <w:uiPriority w:val="99"/>
    <w:unhideWhenUsed/>
    <w:rsid w:val="00A74026"/>
    <w:pPr>
      <w:tabs>
        <w:tab w:val="center" w:pos="4703"/>
        <w:tab w:val="right" w:pos="9406"/>
      </w:tabs>
    </w:pPr>
  </w:style>
  <w:style w:type="character" w:customStyle="1" w:styleId="KoptekstTeken">
    <w:name w:val="Koptekst Teken"/>
    <w:basedOn w:val="Standaardalinea-lettertype"/>
    <w:link w:val="Koptekst"/>
    <w:uiPriority w:val="99"/>
    <w:rsid w:val="00A7402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75D83"/>
  </w:style>
  <w:style w:type="paragraph" w:styleId="Kop1">
    <w:name w:val="heading 1"/>
    <w:basedOn w:val="Normaal"/>
    <w:next w:val="Normaal"/>
    <w:link w:val="Kop1Teken"/>
    <w:uiPriority w:val="9"/>
    <w:qFormat/>
    <w:rsid w:val="00FF17AB"/>
    <w:pPr>
      <w:keepLines/>
      <w:numPr>
        <w:numId w:val="28"/>
      </w:numPr>
      <w:spacing w:before="480"/>
      <w:ind w:left="431" w:hanging="431"/>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link w:val="Kop2Teken"/>
    <w:autoRedefine/>
    <w:uiPriority w:val="9"/>
    <w:unhideWhenUsed/>
    <w:qFormat/>
    <w:rsid w:val="00CF652A"/>
    <w:pPr>
      <w:keepNext/>
      <w:numPr>
        <w:ilvl w:val="1"/>
        <w:numId w:val="28"/>
      </w:numPr>
      <w:spacing w:before="260" w:after="260" w:line="260" w:lineRule="atLeast"/>
      <w:outlineLvl w:val="1"/>
    </w:pPr>
    <w:rPr>
      <w:rFonts w:asciiTheme="majorHAnsi" w:eastAsiaTheme="majorEastAsia" w:hAnsiTheme="majorHAnsi" w:cstheme="majorBidi"/>
      <w:b/>
      <w:bCs/>
      <w:color w:val="31849B" w:themeColor="accent5" w:themeShade="BF"/>
      <w:sz w:val="26"/>
      <w:szCs w:val="26"/>
    </w:rPr>
  </w:style>
  <w:style w:type="paragraph" w:styleId="Kop3">
    <w:name w:val="heading 3"/>
    <w:basedOn w:val="Normaal"/>
    <w:next w:val="Normaal"/>
    <w:link w:val="Kop3Teken"/>
    <w:autoRedefine/>
    <w:uiPriority w:val="9"/>
    <w:unhideWhenUsed/>
    <w:qFormat/>
    <w:rsid w:val="006C2CC5"/>
    <w:pPr>
      <w:keepNext/>
      <w:keepLines/>
      <w:numPr>
        <w:ilvl w:val="2"/>
      </w:numPr>
      <w:spacing w:before="200"/>
      <w:ind w:left="720" w:hanging="648"/>
      <w:outlineLvl w:val="2"/>
    </w:pPr>
    <w:rPr>
      <w:rFonts w:asciiTheme="majorHAnsi" w:eastAsiaTheme="majorEastAsia" w:hAnsiTheme="majorHAnsi" w:cstheme="majorBidi"/>
      <w:b/>
      <w:bCs/>
      <w:color w:val="FFFFFF" w:themeColor="background1"/>
    </w:rPr>
  </w:style>
  <w:style w:type="paragraph" w:styleId="Kop4">
    <w:name w:val="heading 4"/>
    <w:basedOn w:val="Normaal"/>
    <w:next w:val="Normaal"/>
    <w:link w:val="Kop4Teken"/>
    <w:uiPriority w:val="9"/>
    <w:semiHidden/>
    <w:unhideWhenUsed/>
    <w:qFormat/>
    <w:rsid w:val="00554D4A"/>
    <w:pPr>
      <w:keepNext/>
      <w:keepLines/>
      <w:numPr>
        <w:ilvl w:val="3"/>
        <w:numId w:val="28"/>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Normaal"/>
    <w:next w:val="Normaal"/>
    <w:link w:val="Kop5Teken"/>
    <w:uiPriority w:val="9"/>
    <w:semiHidden/>
    <w:unhideWhenUsed/>
    <w:qFormat/>
    <w:rsid w:val="00554D4A"/>
    <w:pPr>
      <w:keepNext/>
      <w:keepLines/>
      <w:numPr>
        <w:ilvl w:val="4"/>
        <w:numId w:val="28"/>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Normaal"/>
    <w:next w:val="Normaal"/>
    <w:link w:val="Kop6Teken"/>
    <w:uiPriority w:val="9"/>
    <w:semiHidden/>
    <w:unhideWhenUsed/>
    <w:qFormat/>
    <w:rsid w:val="00554D4A"/>
    <w:pPr>
      <w:keepNext/>
      <w:keepLines/>
      <w:numPr>
        <w:ilvl w:val="5"/>
        <w:numId w:val="28"/>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Normaal"/>
    <w:next w:val="Normaal"/>
    <w:link w:val="Kop7Teken"/>
    <w:uiPriority w:val="9"/>
    <w:semiHidden/>
    <w:unhideWhenUsed/>
    <w:qFormat/>
    <w:rsid w:val="00554D4A"/>
    <w:pPr>
      <w:keepNext/>
      <w:keepLines/>
      <w:numPr>
        <w:ilvl w:val="6"/>
        <w:numId w:val="28"/>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Normaal"/>
    <w:next w:val="Normaal"/>
    <w:link w:val="Kop8Teken"/>
    <w:uiPriority w:val="9"/>
    <w:semiHidden/>
    <w:unhideWhenUsed/>
    <w:qFormat/>
    <w:rsid w:val="00554D4A"/>
    <w:pPr>
      <w:keepNext/>
      <w:keepLines/>
      <w:numPr>
        <w:ilvl w:val="7"/>
        <w:numId w:val="28"/>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Normaal"/>
    <w:next w:val="Normaal"/>
    <w:link w:val="Kop9Teken"/>
    <w:uiPriority w:val="9"/>
    <w:semiHidden/>
    <w:unhideWhenUsed/>
    <w:qFormat/>
    <w:rsid w:val="00554D4A"/>
    <w:pPr>
      <w:keepNext/>
      <w:keepLines/>
      <w:numPr>
        <w:ilvl w:val="8"/>
        <w:numId w:val="2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FF17AB"/>
    <w:rPr>
      <w:rFonts w:asciiTheme="majorHAnsi" w:eastAsiaTheme="majorEastAsia" w:hAnsiTheme="majorHAnsi" w:cstheme="majorBidi"/>
      <w:b/>
      <w:bCs/>
      <w:color w:val="345A8A" w:themeColor="accent1" w:themeShade="B5"/>
      <w:sz w:val="32"/>
      <w:szCs w:val="32"/>
    </w:rPr>
  </w:style>
  <w:style w:type="character" w:customStyle="1" w:styleId="Kop2Teken">
    <w:name w:val="Kop 2 Teken"/>
    <w:basedOn w:val="Standaardalinea-lettertype"/>
    <w:link w:val="Kop2"/>
    <w:uiPriority w:val="9"/>
    <w:rsid w:val="00CF652A"/>
    <w:rPr>
      <w:rFonts w:asciiTheme="majorHAnsi" w:eastAsiaTheme="majorEastAsia" w:hAnsiTheme="majorHAnsi" w:cstheme="majorBidi"/>
      <w:b/>
      <w:bCs/>
      <w:color w:val="31849B" w:themeColor="accent5" w:themeShade="BF"/>
      <w:sz w:val="26"/>
      <w:szCs w:val="26"/>
    </w:rPr>
  </w:style>
  <w:style w:type="paragraph" w:styleId="Lijstalinea">
    <w:name w:val="List Paragraph"/>
    <w:basedOn w:val="Normaal"/>
    <w:uiPriority w:val="34"/>
    <w:qFormat/>
    <w:rsid w:val="002B35FA"/>
    <w:pPr>
      <w:ind w:left="720"/>
      <w:contextualSpacing/>
    </w:pPr>
  </w:style>
  <w:style w:type="paragraph" w:styleId="Ballontekst">
    <w:name w:val="Balloon Text"/>
    <w:basedOn w:val="Normaal"/>
    <w:link w:val="BallontekstTeken"/>
    <w:uiPriority w:val="99"/>
    <w:semiHidden/>
    <w:unhideWhenUsed/>
    <w:rsid w:val="002B35FA"/>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2B35FA"/>
    <w:rPr>
      <w:rFonts w:ascii="Lucida Grande" w:hAnsi="Lucida Grande" w:cs="Lucida Grande"/>
      <w:sz w:val="18"/>
      <w:szCs w:val="18"/>
    </w:rPr>
  </w:style>
  <w:style w:type="paragraph" w:styleId="Normaalweb">
    <w:name w:val="Normal (Web)"/>
    <w:basedOn w:val="Normaal"/>
    <w:uiPriority w:val="99"/>
    <w:semiHidden/>
    <w:unhideWhenUsed/>
    <w:rsid w:val="00873A65"/>
    <w:rPr>
      <w:rFonts w:ascii="Times New Roman" w:hAnsi="Times New Roman" w:cs="Times New Roman"/>
    </w:rPr>
  </w:style>
  <w:style w:type="paragraph" w:styleId="Voettekst">
    <w:name w:val="footer"/>
    <w:basedOn w:val="Normaal"/>
    <w:link w:val="VoettekstTeken"/>
    <w:uiPriority w:val="99"/>
    <w:unhideWhenUsed/>
    <w:rsid w:val="001B004F"/>
    <w:pPr>
      <w:tabs>
        <w:tab w:val="center" w:pos="4703"/>
        <w:tab w:val="right" w:pos="9406"/>
      </w:tabs>
    </w:pPr>
  </w:style>
  <w:style w:type="character" w:customStyle="1" w:styleId="VoettekstTeken">
    <w:name w:val="Voettekst Teken"/>
    <w:basedOn w:val="Standaardalinea-lettertype"/>
    <w:link w:val="Voettekst"/>
    <w:uiPriority w:val="99"/>
    <w:rsid w:val="001B004F"/>
  </w:style>
  <w:style w:type="character" w:styleId="Paginanummer">
    <w:name w:val="page number"/>
    <w:basedOn w:val="Standaardalinea-lettertype"/>
    <w:uiPriority w:val="99"/>
    <w:semiHidden/>
    <w:unhideWhenUsed/>
    <w:rsid w:val="001B004F"/>
  </w:style>
  <w:style w:type="character" w:styleId="Verwijzingopmerking">
    <w:name w:val="annotation reference"/>
    <w:basedOn w:val="Standaardalinea-lettertype"/>
    <w:uiPriority w:val="99"/>
    <w:semiHidden/>
    <w:unhideWhenUsed/>
    <w:rsid w:val="0080711C"/>
    <w:rPr>
      <w:sz w:val="18"/>
      <w:szCs w:val="18"/>
    </w:rPr>
  </w:style>
  <w:style w:type="paragraph" w:styleId="Tekstopmerking">
    <w:name w:val="annotation text"/>
    <w:basedOn w:val="Normaal"/>
    <w:link w:val="TekstopmerkingTeken"/>
    <w:uiPriority w:val="99"/>
    <w:semiHidden/>
    <w:unhideWhenUsed/>
    <w:rsid w:val="0080711C"/>
  </w:style>
  <w:style w:type="character" w:customStyle="1" w:styleId="TekstopmerkingTeken">
    <w:name w:val="Tekst opmerking Teken"/>
    <w:basedOn w:val="Standaardalinea-lettertype"/>
    <w:link w:val="Tekstopmerking"/>
    <w:uiPriority w:val="99"/>
    <w:semiHidden/>
    <w:rsid w:val="0080711C"/>
  </w:style>
  <w:style w:type="paragraph" w:styleId="Onderwerpvanopmerking">
    <w:name w:val="annotation subject"/>
    <w:basedOn w:val="Tekstopmerking"/>
    <w:next w:val="Tekstopmerking"/>
    <w:link w:val="OnderwerpvanopmerkingTeken"/>
    <w:uiPriority w:val="99"/>
    <w:semiHidden/>
    <w:unhideWhenUsed/>
    <w:rsid w:val="0080711C"/>
    <w:rPr>
      <w:b/>
      <w:bCs/>
      <w:sz w:val="20"/>
      <w:szCs w:val="20"/>
    </w:rPr>
  </w:style>
  <w:style w:type="character" w:customStyle="1" w:styleId="OnderwerpvanopmerkingTeken">
    <w:name w:val="Onderwerp van opmerking Teken"/>
    <w:basedOn w:val="TekstopmerkingTeken"/>
    <w:link w:val="Onderwerpvanopmerking"/>
    <w:uiPriority w:val="99"/>
    <w:semiHidden/>
    <w:rsid w:val="0080711C"/>
    <w:rPr>
      <w:b/>
      <w:bCs/>
      <w:sz w:val="20"/>
      <w:szCs w:val="20"/>
    </w:rPr>
  </w:style>
  <w:style w:type="character" w:customStyle="1" w:styleId="artikelintro">
    <w:name w:val="artikelintro"/>
    <w:basedOn w:val="Standaardalinea-lettertype"/>
    <w:uiPriority w:val="99"/>
    <w:rsid w:val="0025281F"/>
    <w:rPr>
      <w:rFonts w:cs="Times New Roman"/>
    </w:rPr>
  </w:style>
  <w:style w:type="paragraph" w:styleId="Titel">
    <w:name w:val="Title"/>
    <w:basedOn w:val="Normaal"/>
    <w:next w:val="Normaal"/>
    <w:link w:val="TitelTeken"/>
    <w:uiPriority w:val="10"/>
    <w:qFormat/>
    <w:rsid w:val="00554D4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p3Teken">
    <w:name w:val="Kop 3 Teken"/>
    <w:basedOn w:val="Standaardalinea-lettertype"/>
    <w:link w:val="Kop3"/>
    <w:uiPriority w:val="9"/>
    <w:rsid w:val="006C2CC5"/>
    <w:rPr>
      <w:rFonts w:asciiTheme="majorHAnsi" w:eastAsiaTheme="majorEastAsia" w:hAnsiTheme="majorHAnsi" w:cstheme="majorBidi"/>
      <w:b/>
      <w:bCs/>
      <w:color w:val="FFFFFF" w:themeColor="background1"/>
    </w:rPr>
  </w:style>
  <w:style w:type="character" w:customStyle="1" w:styleId="Kop4Teken">
    <w:name w:val="Kop 4 Teken"/>
    <w:basedOn w:val="Standaardalinea-lettertype"/>
    <w:link w:val="Kop4"/>
    <w:uiPriority w:val="9"/>
    <w:semiHidden/>
    <w:rsid w:val="00554D4A"/>
    <w:rPr>
      <w:rFonts w:asciiTheme="majorHAnsi" w:eastAsiaTheme="majorEastAsia" w:hAnsiTheme="majorHAnsi" w:cstheme="majorBidi"/>
      <w:b/>
      <w:bCs/>
      <w:i/>
      <w:iCs/>
      <w:color w:val="4F81BD" w:themeColor="accent1"/>
    </w:rPr>
  </w:style>
  <w:style w:type="character" w:customStyle="1" w:styleId="Kop5Teken">
    <w:name w:val="Kop 5 Teken"/>
    <w:basedOn w:val="Standaardalinea-lettertype"/>
    <w:link w:val="Kop5"/>
    <w:uiPriority w:val="9"/>
    <w:semiHidden/>
    <w:rsid w:val="00554D4A"/>
    <w:rPr>
      <w:rFonts w:asciiTheme="majorHAnsi" w:eastAsiaTheme="majorEastAsia" w:hAnsiTheme="majorHAnsi" w:cstheme="majorBidi"/>
      <w:color w:val="243F60" w:themeColor="accent1" w:themeShade="7F"/>
    </w:rPr>
  </w:style>
  <w:style w:type="character" w:customStyle="1" w:styleId="Kop6Teken">
    <w:name w:val="Kop 6 Teken"/>
    <w:basedOn w:val="Standaardalinea-lettertype"/>
    <w:link w:val="Kop6"/>
    <w:uiPriority w:val="9"/>
    <w:semiHidden/>
    <w:rsid w:val="00554D4A"/>
    <w:rPr>
      <w:rFonts w:asciiTheme="majorHAnsi" w:eastAsiaTheme="majorEastAsia" w:hAnsiTheme="majorHAnsi" w:cstheme="majorBidi"/>
      <w:i/>
      <w:iCs/>
      <w:color w:val="243F60" w:themeColor="accent1" w:themeShade="7F"/>
    </w:rPr>
  </w:style>
  <w:style w:type="character" w:customStyle="1" w:styleId="Kop7Teken">
    <w:name w:val="Kop 7 Teken"/>
    <w:basedOn w:val="Standaardalinea-lettertype"/>
    <w:link w:val="Kop7"/>
    <w:uiPriority w:val="9"/>
    <w:semiHidden/>
    <w:rsid w:val="00554D4A"/>
    <w:rPr>
      <w:rFonts w:asciiTheme="majorHAnsi" w:eastAsiaTheme="majorEastAsia" w:hAnsiTheme="majorHAnsi" w:cstheme="majorBidi"/>
      <w:i/>
      <w:iCs/>
      <w:color w:val="404040" w:themeColor="text1" w:themeTint="BF"/>
    </w:rPr>
  </w:style>
  <w:style w:type="character" w:customStyle="1" w:styleId="Kop8Teken">
    <w:name w:val="Kop 8 Teken"/>
    <w:basedOn w:val="Standaardalinea-lettertype"/>
    <w:link w:val="Kop8"/>
    <w:uiPriority w:val="9"/>
    <w:semiHidden/>
    <w:rsid w:val="00554D4A"/>
    <w:rPr>
      <w:rFonts w:asciiTheme="majorHAnsi" w:eastAsiaTheme="majorEastAsia" w:hAnsiTheme="majorHAnsi" w:cstheme="majorBidi"/>
      <w:color w:val="404040" w:themeColor="text1" w:themeTint="BF"/>
      <w:sz w:val="20"/>
      <w:szCs w:val="20"/>
    </w:rPr>
  </w:style>
  <w:style w:type="character" w:customStyle="1" w:styleId="Kop9Teken">
    <w:name w:val="Kop 9 Teken"/>
    <w:basedOn w:val="Standaardalinea-lettertype"/>
    <w:link w:val="Kop9"/>
    <w:uiPriority w:val="9"/>
    <w:semiHidden/>
    <w:rsid w:val="00554D4A"/>
    <w:rPr>
      <w:rFonts w:asciiTheme="majorHAnsi" w:eastAsiaTheme="majorEastAsia" w:hAnsiTheme="majorHAnsi" w:cstheme="majorBidi"/>
      <w:i/>
      <w:iCs/>
      <w:color w:val="404040" w:themeColor="text1" w:themeTint="BF"/>
      <w:sz w:val="20"/>
      <w:szCs w:val="20"/>
    </w:rPr>
  </w:style>
  <w:style w:type="character" w:customStyle="1" w:styleId="TitelTeken">
    <w:name w:val="Titel Teken"/>
    <w:basedOn w:val="Standaardalinea-lettertype"/>
    <w:link w:val="Titel"/>
    <w:uiPriority w:val="10"/>
    <w:rsid w:val="00554D4A"/>
    <w:rPr>
      <w:rFonts w:asciiTheme="majorHAnsi" w:eastAsiaTheme="majorEastAsia" w:hAnsiTheme="majorHAnsi" w:cstheme="majorBidi"/>
      <w:color w:val="17365D" w:themeColor="text2" w:themeShade="BF"/>
      <w:spacing w:val="5"/>
      <w:kern w:val="28"/>
      <w:sz w:val="52"/>
      <w:szCs w:val="52"/>
    </w:rPr>
  </w:style>
  <w:style w:type="paragraph" w:styleId="Inhopg1">
    <w:name w:val="toc 1"/>
    <w:basedOn w:val="Normaal"/>
    <w:next w:val="Normaal"/>
    <w:autoRedefine/>
    <w:uiPriority w:val="39"/>
    <w:unhideWhenUsed/>
    <w:rsid w:val="003C5DF0"/>
    <w:pPr>
      <w:tabs>
        <w:tab w:val="left" w:pos="362"/>
        <w:tab w:val="right" w:leader="dot" w:pos="9056"/>
      </w:tabs>
      <w:spacing w:before="120"/>
    </w:pPr>
    <w:rPr>
      <w:rFonts w:asciiTheme="majorHAnsi" w:hAnsiTheme="majorHAnsi"/>
      <w:b/>
      <w:noProof/>
      <w:color w:val="2C0E4B"/>
    </w:rPr>
  </w:style>
  <w:style w:type="paragraph" w:styleId="Inhopg2">
    <w:name w:val="toc 2"/>
    <w:basedOn w:val="Normaal"/>
    <w:next w:val="Normaal"/>
    <w:autoRedefine/>
    <w:uiPriority w:val="39"/>
    <w:unhideWhenUsed/>
    <w:rsid w:val="00554D4A"/>
    <w:rPr>
      <w:sz w:val="22"/>
      <w:szCs w:val="22"/>
    </w:rPr>
  </w:style>
  <w:style w:type="paragraph" w:styleId="Inhopg3">
    <w:name w:val="toc 3"/>
    <w:basedOn w:val="Normaal"/>
    <w:next w:val="Normaal"/>
    <w:autoRedefine/>
    <w:uiPriority w:val="39"/>
    <w:unhideWhenUsed/>
    <w:rsid w:val="00554D4A"/>
    <w:pPr>
      <w:ind w:left="240"/>
    </w:pPr>
    <w:rPr>
      <w:i/>
      <w:sz w:val="22"/>
      <w:szCs w:val="22"/>
    </w:rPr>
  </w:style>
  <w:style w:type="paragraph" w:styleId="Inhopg4">
    <w:name w:val="toc 4"/>
    <w:basedOn w:val="Normaal"/>
    <w:next w:val="Normaal"/>
    <w:autoRedefine/>
    <w:uiPriority w:val="39"/>
    <w:unhideWhenUsed/>
    <w:rsid w:val="00554D4A"/>
    <w:pPr>
      <w:pBdr>
        <w:between w:val="double" w:sz="6" w:space="0" w:color="auto"/>
      </w:pBdr>
      <w:ind w:left="480"/>
    </w:pPr>
    <w:rPr>
      <w:sz w:val="20"/>
      <w:szCs w:val="20"/>
    </w:rPr>
  </w:style>
  <w:style w:type="paragraph" w:styleId="Inhopg5">
    <w:name w:val="toc 5"/>
    <w:basedOn w:val="Normaal"/>
    <w:next w:val="Normaal"/>
    <w:autoRedefine/>
    <w:uiPriority w:val="39"/>
    <w:unhideWhenUsed/>
    <w:rsid w:val="00554D4A"/>
    <w:pPr>
      <w:pBdr>
        <w:between w:val="double" w:sz="6" w:space="0" w:color="auto"/>
      </w:pBdr>
      <w:ind w:left="720"/>
    </w:pPr>
    <w:rPr>
      <w:sz w:val="20"/>
      <w:szCs w:val="20"/>
    </w:rPr>
  </w:style>
  <w:style w:type="paragraph" w:styleId="Inhopg6">
    <w:name w:val="toc 6"/>
    <w:basedOn w:val="Normaal"/>
    <w:next w:val="Normaal"/>
    <w:autoRedefine/>
    <w:uiPriority w:val="39"/>
    <w:unhideWhenUsed/>
    <w:rsid w:val="00554D4A"/>
    <w:pPr>
      <w:pBdr>
        <w:between w:val="double" w:sz="6" w:space="0" w:color="auto"/>
      </w:pBdr>
      <w:ind w:left="960"/>
    </w:pPr>
    <w:rPr>
      <w:sz w:val="20"/>
      <w:szCs w:val="20"/>
    </w:rPr>
  </w:style>
  <w:style w:type="paragraph" w:styleId="Inhopg7">
    <w:name w:val="toc 7"/>
    <w:basedOn w:val="Normaal"/>
    <w:next w:val="Normaal"/>
    <w:autoRedefine/>
    <w:uiPriority w:val="39"/>
    <w:unhideWhenUsed/>
    <w:rsid w:val="00554D4A"/>
    <w:pPr>
      <w:pBdr>
        <w:between w:val="double" w:sz="6" w:space="0" w:color="auto"/>
      </w:pBdr>
      <w:ind w:left="1200"/>
    </w:pPr>
    <w:rPr>
      <w:sz w:val="20"/>
      <w:szCs w:val="20"/>
    </w:rPr>
  </w:style>
  <w:style w:type="paragraph" w:styleId="Inhopg8">
    <w:name w:val="toc 8"/>
    <w:basedOn w:val="Normaal"/>
    <w:next w:val="Normaal"/>
    <w:autoRedefine/>
    <w:uiPriority w:val="39"/>
    <w:unhideWhenUsed/>
    <w:rsid w:val="00554D4A"/>
    <w:pPr>
      <w:pBdr>
        <w:between w:val="double" w:sz="6" w:space="0" w:color="auto"/>
      </w:pBdr>
      <w:ind w:left="1440"/>
    </w:pPr>
    <w:rPr>
      <w:sz w:val="20"/>
      <w:szCs w:val="20"/>
    </w:rPr>
  </w:style>
  <w:style w:type="paragraph" w:styleId="Inhopg9">
    <w:name w:val="toc 9"/>
    <w:basedOn w:val="Normaal"/>
    <w:next w:val="Normaal"/>
    <w:autoRedefine/>
    <w:uiPriority w:val="39"/>
    <w:unhideWhenUsed/>
    <w:rsid w:val="00554D4A"/>
    <w:pPr>
      <w:pBdr>
        <w:between w:val="double" w:sz="6" w:space="0" w:color="auto"/>
      </w:pBdr>
      <w:ind w:left="1680"/>
    </w:pPr>
    <w:rPr>
      <w:sz w:val="20"/>
      <w:szCs w:val="20"/>
    </w:rPr>
  </w:style>
  <w:style w:type="table" w:styleId="Tabelraster">
    <w:name w:val="Table Grid"/>
    <w:basedOn w:val="Standaardtabel"/>
    <w:uiPriority w:val="59"/>
    <w:rsid w:val="00C10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jschrift">
    <w:name w:val="caption"/>
    <w:basedOn w:val="Normaal"/>
    <w:next w:val="Normaal"/>
    <w:uiPriority w:val="35"/>
    <w:unhideWhenUsed/>
    <w:qFormat/>
    <w:rsid w:val="00A14FAC"/>
    <w:pPr>
      <w:spacing w:after="200"/>
    </w:pPr>
    <w:rPr>
      <w:b/>
      <w:bCs/>
      <w:color w:val="4F81BD" w:themeColor="accent1"/>
      <w:sz w:val="18"/>
      <w:szCs w:val="18"/>
    </w:rPr>
  </w:style>
  <w:style w:type="character" w:styleId="Hyperlink">
    <w:name w:val="Hyperlink"/>
    <w:basedOn w:val="Standaardalinea-lettertype"/>
    <w:rsid w:val="008449EB"/>
    <w:rPr>
      <w:color w:val="0000FF" w:themeColor="hyperlink"/>
      <w:u w:val="single"/>
    </w:rPr>
  </w:style>
  <w:style w:type="character" w:styleId="HTML-citaat">
    <w:name w:val="HTML Cite"/>
    <w:basedOn w:val="Standaardalinea-lettertype"/>
    <w:uiPriority w:val="99"/>
    <w:unhideWhenUsed/>
    <w:rsid w:val="008449EB"/>
    <w:rPr>
      <w:i w:val="0"/>
      <w:iCs w:val="0"/>
      <w:color w:val="388222"/>
    </w:rPr>
  </w:style>
  <w:style w:type="paragraph" w:styleId="Tekstzonderopmaak">
    <w:name w:val="Plain Text"/>
    <w:basedOn w:val="Normaal"/>
    <w:link w:val="TekstzonderopmaakTeken"/>
    <w:uiPriority w:val="99"/>
    <w:unhideWhenUsed/>
    <w:rsid w:val="00A929F8"/>
    <w:rPr>
      <w:rFonts w:ascii="Arial" w:eastAsiaTheme="minorHAnsi" w:hAnsi="Arial" w:cs="Arial"/>
      <w:color w:val="000080"/>
      <w:sz w:val="20"/>
      <w:szCs w:val="20"/>
      <w:lang w:eastAsia="en-US"/>
    </w:rPr>
  </w:style>
  <w:style w:type="character" w:customStyle="1" w:styleId="TekstzonderopmaakTeken">
    <w:name w:val="Tekst zonder opmaak Teken"/>
    <w:basedOn w:val="Standaardalinea-lettertype"/>
    <w:link w:val="Tekstzonderopmaak"/>
    <w:uiPriority w:val="99"/>
    <w:rsid w:val="00A929F8"/>
    <w:rPr>
      <w:rFonts w:ascii="Arial" w:eastAsiaTheme="minorHAnsi" w:hAnsi="Arial" w:cs="Arial"/>
      <w:color w:val="000080"/>
      <w:sz w:val="20"/>
      <w:szCs w:val="20"/>
      <w:lang w:eastAsia="en-US"/>
    </w:rPr>
  </w:style>
  <w:style w:type="paragraph" w:styleId="Subtitel">
    <w:name w:val="Subtitle"/>
    <w:basedOn w:val="Normaal"/>
    <w:next w:val="Normaal"/>
    <w:link w:val="SubtitelTeken"/>
    <w:uiPriority w:val="11"/>
    <w:qFormat/>
    <w:rsid w:val="00A23D38"/>
    <w:pPr>
      <w:numPr>
        <w:ilvl w:val="1"/>
      </w:numPr>
    </w:pPr>
    <w:rPr>
      <w:rFonts w:asciiTheme="majorHAnsi" w:eastAsiaTheme="majorEastAsia" w:hAnsiTheme="majorHAnsi" w:cstheme="majorBidi"/>
      <w:i/>
      <w:iCs/>
      <w:color w:val="4F81BD" w:themeColor="accent1"/>
      <w:spacing w:val="15"/>
    </w:rPr>
  </w:style>
  <w:style w:type="character" w:customStyle="1" w:styleId="SubtitelTeken">
    <w:name w:val="Subtitel Teken"/>
    <w:basedOn w:val="Standaardalinea-lettertype"/>
    <w:link w:val="Subtitel"/>
    <w:uiPriority w:val="11"/>
    <w:rsid w:val="00A23D38"/>
    <w:rPr>
      <w:rFonts w:asciiTheme="majorHAnsi" w:eastAsiaTheme="majorEastAsia" w:hAnsiTheme="majorHAnsi" w:cstheme="majorBidi"/>
      <w:i/>
      <w:iCs/>
      <w:color w:val="4F81BD" w:themeColor="accent1"/>
      <w:spacing w:val="15"/>
    </w:rPr>
  </w:style>
  <w:style w:type="paragraph" w:styleId="Koptekst">
    <w:name w:val="header"/>
    <w:basedOn w:val="Normaal"/>
    <w:link w:val="KoptekstTeken"/>
    <w:uiPriority w:val="99"/>
    <w:unhideWhenUsed/>
    <w:rsid w:val="00A74026"/>
    <w:pPr>
      <w:tabs>
        <w:tab w:val="center" w:pos="4703"/>
        <w:tab w:val="right" w:pos="9406"/>
      </w:tabs>
    </w:pPr>
  </w:style>
  <w:style w:type="character" w:customStyle="1" w:styleId="KoptekstTeken">
    <w:name w:val="Koptekst Teken"/>
    <w:basedOn w:val="Standaardalinea-lettertype"/>
    <w:link w:val="Koptekst"/>
    <w:uiPriority w:val="99"/>
    <w:rsid w:val="00A74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377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nen.nl/web/Normen-ontwikkelen/NC-381036-Leertechnologieen.htm" TargetMode="External"/><Relationship Id="rId21" Type="http://schemas.openxmlformats.org/officeDocument/2006/relationships/hyperlink" Target="http://www.ieee.org/education_careers/education/standards" TargetMode="External"/><Relationship Id="rId22" Type="http://schemas.openxmlformats.org/officeDocument/2006/relationships/hyperlink" Target="http://www.imsglobal.org/" TargetMode="External"/><Relationship Id="rId23" Type="http://schemas.openxmlformats.org/officeDocument/2006/relationships/hyperlink" Target="http://www.standards-education.org" TargetMode="External"/><Relationship Id="rId24" Type="http://schemas.openxmlformats.org/officeDocument/2006/relationships/hyperlink" Target="http://www.openconext.org" TargetMode="External"/><Relationship Id="rId25" Type="http://schemas.openxmlformats.org/officeDocument/2006/relationships/hyperlink" Target="https://www.google.com/url?q=http://www.surfnetkennisnetproject.nl/attachments/2300898/Dataportabiliteit_SNKN_1.0.pdf&amp;sa=U&amp;ei=1tPRUNn6FI6BqgHTr4HABQ&amp;ved=0CA0QFjAD&amp;client=internal-uds-cse&amp;usg=AFQjCNGonyCk5HhdfzSjui6fRVIaCBO_CQ" TargetMode="External"/><Relationship Id="rId26" Type="http://schemas.openxmlformats.org/officeDocument/2006/relationships/hyperlink" Target="http://www.surfnet.nl/Documents/SURFnet_Kennisnet_archief/cloud_computing/stappenplan_cloud/7standaarden.pdf" TargetMode="External"/><Relationship Id="rId27" Type="http://schemas.openxmlformats.org/officeDocument/2006/relationships/hyperlink" Target="http://nl.wikipedia.org/wiki/Autonoom" TargetMode="External"/><Relationship Id="rId28" Type="http://schemas.openxmlformats.org/officeDocument/2006/relationships/hyperlink" Target="http://nl.wikipedia.org/w/index.php?title=Heterogeen&amp;action=edit&amp;redlink=1" TargetMode="External"/><Relationship Id="rId29" Type="http://schemas.openxmlformats.org/officeDocument/2006/relationships/hyperlink" Target="http://nl.wikipedia.org/wiki/Communicati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nl.wikipedia.org/wiki/Interactieve_media" TargetMode="External"/><Relationship Id="rId31" Type="http://schemas.openxmlformats.org/officeDocument/2006/relationships/header" Target="header1.xml"/><Relationship Id="rId32" Type="http://schemas.openxmlformats.org/officeDocument/2006/relationships/header" Target="header2.xml"/><Relationship Id="rId9" Type="http://schemas.openxmlformats.org/officeDocument/2006/relationships/image" Target="media/image2.jpe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header" Target="header3.xml"/><Relationship Id="rId36" Type="http://schemas.openxmlformats.org/officeDocument/2006/relationships/footer" Target="footer3.xml"/><Relationship Id="rId10" Type="http://schemas.openxmlformats.org/officeDocument/2006/relationships/image" Target="media/image3.png"/><Relationship Id="rId11" Type="http://schemas.openxmlformats.org/officeDocument/2006/relationships/image" Target="media/image4.jpeg"/><Relationship Id="rId12" Type="http://schemas.openxmlformats.org/officeDocument/2006/relationships/image" Target="media/image5.emf"/><Relationship Id="rId13" Type="http://schemas.openxmlformats.org/officeDocument/2006/relationships/image" Target="media/image6.emf"/><Relationship Id="rId14" Type="http://schemas.openxmlformats.org/officeDocument/2006/relationships/hyperlink" Target="http://www.forumstandaardisatie.nl/open-standaarden/lijsten-met-open-standaarden/" TargetMode="External"/><Relationship Id="rId15" Type="http://schemas.openxmlformats.org/officeDocument/2006/relationships/hyperlink" Target="http://www.forumstandaardisatie.nl" TargetMode="External"/><Relationship Id="rId16" Type="http://schemas.openxmlformats.org/officeDocument/2006/relationships/hyperlink" Target="http://www.geu.nuv.nl/" TargetMode="External"/><Relationship Id="rId17" Type="http://schemas.openxmlformats.org/officeDocument/2006/relationships/hyperlink" Target="http://www.slo.nl/" TargetMode="External"/><Relationship Id="rId18" Type="http://schemas.openxmlformats.org/officeDocument/2006/relationships/hyperlink" Target="http://www.kennisnet.nl/" TargetMode="External"/><Relationship Id="rId19" Type="http://schemas.openxmlformats.org/officeDocument/2006/relationships/hyperlink" Target="http://www.sionderwijs.nl"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8041</Words>
  <Characters>44231</Characters>
  <Application>Microsoft Macintosh Word</Application>
  <DocSecurity>0</DocSecurity>
  <Lines>368</Lines>
  <Paragraphs>104</Paragraphs>
  <ScaleCrop>false</ScaleCrop>
  <HeadingPairs>
    <vt:vector size="2" baseType="variant">
      <vt:variant>
        <vt:lpstr>Titel</vt:lpstr>
      </vt:variant>
      <vt:variant>
        <vt:i4>1</vt:i4>
      </vt:variant>
    </vt:vector>
  </HeadingPairs>
  <TitlesOfParts>
    <vt:vector size="1" baseType="lpstr">
      <vt:lpstr/>
    </vt:vector>
  </TitlesOfParts>
  <Company>Kennisnet</Company>
  <LinksUpToDate>false</LinksUpToDate>
  <CharactersWithSpaces>52168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Kohler</dc:creator>
  <cp:lastModifiedBy>H-P Kohler</cp:lastModifiedBy>
  <cp:revision>3</cp:revision>
  <cp:lastPrinted>2012-12-20T11:53:00Z</cp:lastPrinted>
  <dcterms:created xsi:type="dcterms:W3CDTF">2012-12-21T13:32:00Z</dcterms:created>
  <dcterms:modified xsi:type="dcterms:W3CDTF">2012-12-21T13:33:00Z</dcterms:modified>
</cp:coreProperties>
</file>