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9F653" w14:textId="77777777" w:rsidR="00554D4A" w:rsidRPr="00503049" w:rsidRDefault="001C40AC" w:rsidP="00503049">
      <w:pPr>
        <w:pBdr>
          <w:bottom w:val="single" w:sz="4" w:space="1" w:color="auto"/>
        </w:pBdr>
        <w:jc w:val="center"/>
        <w:rPr>
          <w:sz w:val="56"/>
          <w:szCs w:val="56"/>
        </w:rPr>
      </w:pPr>
      <w:bookmarkStart w:id="0" w:name="_Toc342554135"/>
      <w:r>
        <w:rPr>
          <w:sz w:val="56"/>
          <w:szCs w:val="56"/>
        </w:rPr>
        <w:t xml:space="preserve">Jaarplan </w:t>
      </w:r>
      <w:r w:rsidR="00554D4A" w:rsidRPr="00503049">
        <w:rPr>
          <w:sz w:val="56"/>
          <w:szCs w:val="56"/>
        </w:rPr>
        <w:t>2013</w:t>
      </w:r>
    </w:p>
    <w:p w14:paraId="04AB769E" w14:textId="77777777" w:rsidR="00820E08" w:rsidRPr="00F55D89" w:rsidRDefault="002B3AF1" w:rsidP="00503049">
      <w:pPr>
        <w:jc w:val="center"/>
        <w:rPr>
          <w:rFonts w:ascii="Berlin Sans FB Demi" w:hAnsi="Berlin Sans FB Demi" w:cs="Arial"/>
          <w:color w:val="0070C0"/>
        </w:rPr>
      </w:pPr>
      <w:r>
        <w:rPr>
          <w:rFonts w:ascii="Berlin Sans FB Demi" w:hAnsi="Berlin Sans FB Demi"/>
          <w:noProof/>
          <w:color w:val="0070C0"/>
          <w:sz w:val="120"/>
          <w:szCs w:val="120"/>
          <w:lang w:val="en-US"/>
        </w:rPr>
        <w:drawing>
          <wp:inline distT="0" distB="0" distL="0" distR="0" wp14:anchorId="3D07F449" wp14:editId="753368F6">
            <wp:extent cx="5756910" cy="788929"/>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788929"/>
                    </a:xfrm>
                    <a:prstGeom prst="rect">
                      <a:avLst/>
                    </a:prstGeom>
                    <a:noFill/>
                    <a:ln>
                      <a:noFill/>
                    </a:ln>
                  </pic:spPr>
                </pic:pic>
              </a:graphicData>
            </a:graphic>
          </wp:inline>
        </w:drawing>
      </w:r>
    </w:p>
    <w:p w14:paraId="40F2422C" w14:textId="77777777" w:rsidR="00554D4A" w:rsidRPr="00D31C80" w:rsidRDefault="00554D4A" w:rsidP="00503049">
      <w:pPr>
        <w:rPr>
          <w:rFonts w:cs="Arial"/>
        </w:rPr>
      </w:pPr>
    </w:p>
    <w:p w14:paraId="28E17A5A" w14:textId="77777777" w:rsidR="00EA57D5" w:rsidRPr="00D31C80" w:rsidRDefault="002B3AF1">
      <w:pPr>
        <w:rPr>
          <w:rFonts w:cs="Arial"/>
          <w:b/>
          <w:noProof/>
          <w:color w:val="2C0E4B"/>
        </w:rPr>
      </w:pPr>
      <w:r w:rsidRPr="00F55D89">
        <w:rPr>
          <w:rFonts w:ascii="Berlin Sans FB Demi" w:hAnsi="Berlin Sans FB Demi" w:cs="Arial"/>
          <w:noProof/>
          <w:color w:val="0070C0"/>
          <w:lang w:val="en-US"/>
        </w:rPr>
        <w:drawing>
          <wp:anchor distT="0" distB="0" distL="114300" distR="114300" simplePos="0" relativeHeight="251661312" behindDoc="0" locked="0" layoutInCell="1" allowOverlap="1" wp14:anchorId="504E9A68" wp14:editId="72865721">
            <wp:simplePos x="0" y="0"/>
            <wp:positionH relativeFrom="margin">
              <wp:posOffset>444500</wp:posOffset>
            </wp:positionH>
            <wp:positionV relativeFrom="margin">
              <wp:posOffset>1714500</wp:posOffset>
            </wp:positionV>
            <wp:extent cx="4725035" cy="5080635"/>
            <wp:effectExtent l="0" t="0" r="0" b="0"/>
            <wp:wrapTight wrapText="bothSides">
              <wp:wrapPolygon edited="0">
                <wp:start x="0" y="0"/>
                <wp:lineTo x="0" y="21489"/>
                <wp:lineTo x="21481" y="21489"/>
                <wp:lineTo x="21481" y="0"/>
                <wp:lineTo x="0" y="0"/>
              </wp:wrapPolygon>
            </wp:wrapTight>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5080635"/>
                    </a:xfrm>
                    <a:prstGeom prst="rect">
                      <a:avLst/>
                    </a:prstGeom>
                    <a:noFill/>
                    <a:ln>
                      <a:noFill/>
                    </a:ln>
                  </pic:spPr>
                </pic:pic>
              </a:graphicData>
            </a:graphic>
          </wp:anchor>
        </w:drawing>
      </w:r>
      <w:r w:rsidR="00EA57D5" w:rsidRPr="00D31C80">
        <w:rPr>
          <w:rFonts w:cs="Arial"/>
        </w:rPr>
        <w:br w:type="page"/>
      </w:r>
    </w:p>
    <w:p w14:paraId="6D1F9A38" w14:textId="77777777" w:rsidR="00EA57D5" w:rsidRPr="00D31C80" w:rsidRDefault="00EA57D5" w:rsidP="005152B5">
      <w:pPr>
        <w:rPr>
          <w:rFonts w:cs="Arial"/>
          <w:b/>
          <w:color w:val="0066CC"/>
          <w:sz w:val="32"/>
          <w:szCs w:val="32"/>
        </w:rPr>
      </w:pPr>
      <w:r w:rsidRPr="00D31C80">
        <w:rPr>
          <w:rFonts w:cs="Arial"/>
          <w:b/>
          <w:color w:val="0066CC"/>
          <w:sz w:val="32"/>
          <w:szCs w:val="32"/>
        </w:rPr>
        <w:lastRenderedPageBreak/>
        <w:t>Inhoud</w:t>
      </w:r>
    </w:p>
    <w:p w14:paraId="706C5A24" w14:textId="77777777" w:rsidR="004F35AE" w:rsidRDefault="004F35AE" w:rsidP="00503049"/>
    <w:p w14:paraId="07CB0467" w14:textId="77777777" w:rsidR="002665F4" w:rsidRPr="00D31C80" w:rsidRDefault="002665F4" w:rsidP="00503049"/>
    <w:p w14:paraId="1274977F" w14:textId="77777777" w:rsidR="00EA542B" w:rsidRDefault="00665501">
      <w:pPr>
        <w:pStyle w:val="Inhopg1"/>
        <w:rPr>
          <w:rFonts w:asciiTheme="minorHAnsi" w:hAnsiTheme="minorHAnsi" w:cstheme="minorBidi"/>
          <w:b w:val="0"/>
          <w:color w:val="auto"/>
          <w:sz w:val="22"/>
          <w:szCs w:val="22"/>
        </w:rPr>
      </w:pPr>
      <w:r w:rsidRPr="008A6481">
        <w:rPr>
          <w:szCs w:val="20"/>
        </w:rPr>
        <w:fldChar w:fldCharType="begin"/>
      </w:r>
      <w:r w:rsidR="00554D4A" w:rsidRPr="008A6481">
        <w:rPr>
          <w:szCs w:val="20"/>
        </w:rPr>
        <w:instrText xml:space="preserve"> TOC \o "1-3" </w:instrText>
      </w:r>
      <w:r w:rsidRPr="008A6481">
        <w:rPr>
          <w:szCs w:val="20"/>
        </w:rPr>
        <w:fldChar w:fldCharType="separate"/>
      </w:r>
      <w:r w:rsidR="00EA542B" w:rsidRPr="00A90074">
        <w:t>1</w:t>
      </w:r>
      <w:r w:rsidR="00EA542B">
        <w:rPr>
          <w:rFonts w:asciiTheme="minorHAnsi" w:hAnsiTheme="minorHAnsi" w:cstheme="minorBidi"/>
          <w:b w:val="0"/>
          <w:color w:val="auto"/>
          <w:sz w:val="22"/>
          <w:szCs w:val="22"/>
        </w:rPr>
        <w:tab/>
      </w:r>
      <w:r w:rsidR="00EA542B">
        <w:t>Inleiding</w:t>
      </w:r>
      <w:r w:rsidR="00EA542B">
        <w:tab/>
      </w:r>
      <w:r w:rsidR="00EA542B">
        <w:fldChar w:fldCharType="begin"/>
      </w:r>
      <w:r w:rsidR="00EA542B">
        <w:instrText xml:space="preserve"> PAGEREF _Toc351047117 \h </w:instrText>
      </w:r>
      <w:r w:rsidR="00EA542B">
        <w:fldChar w:fldCharType="separate"/>
      </w:r>
      <w:r w:rsidR="00EA542B">
        <w:t>3</w:t>
      </w:r>
      <w:r w:rsidR="00EA542B">
        <w:fldChar w:fldCharType="end"/>
      </w:r>
    </w:p>
    <w:p w14:paraId="1DE49FD5" w14:textId="77777777" w:rsidR="00EA542B" w:rsidRDefault="00EA542B">
      <w:pPr>
        <w:pStyle w:val="Inhopg1"/>
        <w:rPr>
          <w:rFonts w:asciiTheme="minorHAnsi" w:hAnsiTheme="minorHAnsi" w:cstheme="minorBidi"/>
          <w:b w:val="0"/>
          <w:color w:val="auto"/>
          <w:sz w:val="22"/>
          <w:szCs w:val="22"/>
        </w:rPr>
      </w:pPr>
      <w:r w:rsidRPr="00A90074">
        <w:t>2</w:t>
      </w:r>
      <w:r>
        <w:rPr>
          <w:rFonts w:asciiTheme="minorHAnsi" w:hAnsiTheme="minorHAnsi" w:cstheme="minorBidi"/>
          <w:b w:val="0"/>
          <w:color w:val="auto"/>
          <w:sz w:val="22"/>
          <w:szCs w:val="22"/>
        </w:rPr>
        <w:tab/>
      </w:r>
      <w:r w:rsidRPr="00A90074">
        <w:t>Activiteiten in 2013</w:t>
      </w:r>
      <w:r>
        <w:tab/>
      </w:r>
      <w:r>
        <w:fldChar w:fldCharType="begin"/>
      </w:r>
      <w:r>
        <w:instrText xml:space="preserve"> PAGEREF _Toc351047118 \h </w:instrText>
      </w:r>
      <w:r>
        <w:fldChar w:fldCharType="separate"/>
      </w:r>
      <w:r>
        <w:t>4</w:t>
      </w:r>
      <w:r>
        <w:fldChar w:fldCharType="end"/>
      </w:r>
    </w:p>
    <w:p w14:paraId="66D466CC" w14:textId="77777777" w:rsidR="00EA542B" w:rsidRDefault="00EA542B">
      <w:pPr>
        <w:pStyle w:val="Inhopg2"/>
        <w:rPr>
          <w:rFonts w:asciiTheme="minorHAnsi" w:hAnsiTheme="minorHAnsi"/>
          <w:sz w:val="22"/>
        </w:rPr>
      </w:pPr>
      <w:r>
        <w:t>2.1</w:t>
      </w:r>
      <w:r>
        <w:rPr>
          <w:rFonts w:asciiTheme="minorHAnsi" w:hAnsiTheme="minorHAnsi"/>
          <w:sz w:val="22"/>
        </w:rPr>
        <w:tab/>
      </w:r>
      <w:r>
        <w:t>Standaardisatieraad</w:t>
      </w:r>
      <w:r>
        <w:tab/>
      </w:r>
      <w:r>
        <w:fldChar w:fldCharType="begin"/>
      </w:r>
      <w:r>
        <w:instrText xml:space="preserve"> PAGEREF _Toc351047119 \h </w:instrText>
      </w:r>
      <w:r>
        <w:fldChar w:fldCharType="separate"/>
      </w:r>
      <w:r>
        <w:t>5</w:t>
      </w:r>
      <w:r>
        <w:fldChar w:fldCharType="end"/>
      </w:r>
    </w:p>
    <w:p w14:paraId="7D7897B1" w14:textId="77777777" w:rsidR="00EA542B" w:rsidRDefault="00EA542B">
      <w:pPr>
        <w:pStyle w:val="Inhopg2"/>
        <w:rPr>
          <w:rFonts w:asciiTheme="minorHAnsi" w:hAnsiTheme="minorHAnsi"/>
          <w:sz w:val="22"/>
        </w:rPr>
      </w:pPr>
      <w:r>
        <w:t>2.2</w:t>
      </w:r>
      <w:r>
        <w:rPr>
          <w:rFonts w:asciiTheme="minorHAnsi" w:hAnsiTheme="minorHAnsi"/>
          <w:sz w:val="22"/>
        </w:rPr>
        <w:tab/>
      </w:r>
      <w:r>
        <w:t>Architectuurraad</w:t>
      </w:r>
      <w:r>
        <w:tab/>
      </w:r>
      <w:r>
        <w:fldChar w:fldCharType="begin"/>
      </w:r>
      <w:r>
        <w:instrText xml:space="preserve"> PAGEREF _Toc351047120 \h </w:instrText>
      </w:r>
      <w:r>
        <w:fldChar w:fldCharType="separate"/>
      </w:r>
      <w:r>
        <w:t>6</w:t>
      </w:r>
      <w:r>
        <w:fldChar w:fldCharType="end"/>
      </w:r>
    </w:p>
    <w:p w14:paraId="16605D9C" w14:textId="77777777" w:rsidR="00EA542B" w:rsidRDefault="00EA542B">
      <w:pPr>
        <w:pStyle w:val="Inhopg2"/>
        <w:rPr>
          <w:rFonts w:asciiTheme="minorHAnsi" w:hAnsiTheme="minorHAnsi"/>
          <w:sz w:val="22"/>
        </w:rPr>
      </w:pPr>
      <w:r>
        <w:t>2.3</w:t>
      </w:r>
      <w:r>
        <w:rPr>
          <w:rFonts w:asciiTheme="minorHAnsi" w:hAnsiTheme="minorHAnsi"/>
          <w:sz w:val="22"/>
        </w:rPr>
        <w:tab/>
      </w:r>
      <w:r>
        <w:t>SIG EduStandaard</w:t>
      </w:r>
      <w:r>
        <w:tab/>
      </w:r>
      <w:r>
        <w:fldChar w:fldCharType="begin"/>
      </w:r>
      <w:r>
        <w:instrText xml:space="preserve"> PAGEREF _Toc351047121 \h </w:instrText>
      </w:r>
      <w:r>
        <w:fldChar w:fldCharType="separate"/>
      </w:r>
      <w:r>
        <w:t>7</w:t>
      </w:r>
      <w:r>
        <w:fldChar w:fldCharType="end"/>
      </w:r>
    </w:p>
    <w:p w14:paraId="09F3EA57" w14:textId="77777777" w:rsidR="00EA542B" w:rsidRDefault="00EA542B">
      <w:pPr>
        <w:pStyle w:val="Inhopg2"/>
        <w:rPr>
          <w:rFonts w:asciiTheme="minorHAnsi" w:hAnsiTheme="minorHAnsi"/>
          <w:sz w:val="22"/>
        </w:rPr>
      </w:pPr>
      <w:r>
        <w:t>2.4</w:t>
      </w:r>
      <w:r>
        <w:rPr>
          <w:rFonts w:asciiTheme="minorHAnsi" w:hAnsiTheme="minorHAnsi"/>
          <w:sz w:val="22"/>
        </w:rPr>
        <w:tab/>
      </w:r>
      <w:r>
        <w:t>Verwachte registraties</w:t>
      </w:r>
      <w:r>
        <w:tab/>
      </w:r>
      <w:r>
        <w:fldChar w:fldCharType="begin"/>
      </w:r>
      <w:r>
        <w:instrText xml:space="preserve"> PAGEREF _Toc351047122 \h </w:instrText>
      </w:r>
      <w:r>
        <w:fldChar w:fldCharType="separate"/>
      </w:r>
      <w:r>
        <w:t>11</w:t>
      </w:r>
      <w:r>
        <w:fldChar w:fldCharType="end"/>
      </w:r>
    </w:p>
    <w:p w14:paraId="6D71B5B6" w14:textId="77777777" w:rsidR="00EA542B" w:rsidRDefault="00EA542B">
      <w:pPr>
        <w:pStyle w:val="Inhopg2"/>
        <w:rPr>
          <w:rFonts w:asciiTheme="minorHAnsi" w:hAnsiTheme="minorHAnsi"/>
          <w:sz w:val="22"/>
        </w:rPr>
      </w:pPr>
      <w:r>
        <w:t>2.5</w:t>
      </w:r>
      <w:r>
        <w:rPr>
          <w:rFonts w:asciiTheme="minorHAnsi" w:hAnsiTheme="minorHAnsi"/>
          <w:sz w:val="22"/>
        </w:rPr>
        <w:tab/>
      </w:r>
      <w:r>
        <w:t>(Inter)nationaal relatiemanagement</w:t>
      </w:r>
      <w:r>
        <w:tab/>
      </w:r>
      <w:r>
        <w:fldChar w:fldCharType="begin"/>
      </w:r>
      <w:r>
        <w:instrText xml:space="preserve"> PAGEREF _Toc351047123 \h </w:instrText>
      </w:r>
      <w:r>
        <w:fldChar w:fldCharType="separate"/>
      </w:r>
      <w:r>
        <w:t>12</w:t>
      </w:r>
      <w:r>
        <w:fldChar w:fldCharType="end"/>
      </w:r>
    </w:p>
    <w:p w14:paraId="3E550A78" w14:textId="77777777" w:rsidR="00EA542B" w:rsidRDefault="00EA542B">
      <w:pPr>
        <w:pStyle w:val="Inhopg2"/>
        <w:rPr>
          <w:rFonts w:asciiTheme="minorHAnsi" w:hAnsiTheme="minorHAnsi"/>
          <w:sz w:val="22"/>
        </w:rPr>
      </w:pPr>
      <w:r>
        <w:t>2.6</w:t>
      </w:r>
      <w:r>
        <w:rPr>
          <w:rFonts w:asciiTheme="minorHAnsi" w:hAnsiTheme="minorHAnsi"/>
          <w:sz w:val="22"/>
        </w:rPr>
        <w:tab/>
      </w:r>
      <w:r>
        <w:t>Loketfunctie</w:t>
      </w:r>
      <w:r>
        <w:tab/>
      </w:r>
      <w:r>
        <w:fldChar w:fldCharType="begin"/>
      </w:r>
      <w:r>
        <w:instrText xml:space="preserve"> PAGEREF _Toc351047124 \h </w:instrText>
      </w:r>
      <w:r>
        <w:fldChar w:fldCharType="separate"/>
      </w:r>
      <w:r>
        <w:t>12</w:t>
      </w:r>
      <w:r>
        <w:fldChar w:fldCharType="end"/>
      </w:r>
    </w:p>
    <w:p w14:paraId="5F7F611A" w14:textId="77777777" w:rsidR="00EA542B" w:rsidRDefault="00EA542B">
      <w:pPr>
        <w:pStyle w:val="Inhopg2"/>
        <w:rPr>
          <w:rFonts w:asciiTheme="minorHAnsi" w:hAnsiTheme="minorHAnsi"/>
          <w:sz w:val="22"/>
        </w:rPr>
      </w:pPr>
      <w:r>
        <w:t>2.7</w:t>
      </w:r>
      <w:r>
        <w:rPr>
          <w:rFonts w:asciiTheme="minorHAnsi" w:hAnsiTheme="minorHAnsi"/>
          <w:sz w:val="22"/>
        </w:rPr>
        <w:tab/>
      </w:r>
      <w:r>
        <w:t>Promotie en communicatie</w:t>
      </w:r>
      <w:r>
        <w:tab/>
      </w:r>
      <w:r>
        <w:fldChar w:fldCharType="begin"/>
      </w:r>
      <w:r>
        <w:instrText xml:space="preserve"> PAGEREF _Toc351047125 \h </w:instrText>
      </w:r>
      <w:r>
        <w:fldChar w:fldCharType="separate"/>
      </w:r>
      <w:r>
        <w:t>13</w:t>
      </w:r>
      <w:r>
        <w:fldChar w:fldCharType="end"/>
      </w:r>
    </w:p>
    <w:p w14:paraId="34BD1589" w14:textId="77777777" w:rsidR="00EA542B" w:rsidRDefault="00EA542B">
      <w:pPr>
        <w:pStyle w:val="Inhopg1"/>
        <w:rPr>
          <w:rFonts w:asciiTheme="minorHAnsi" w:hAnsiTheme="minorHAnsi" w:cstheme="minorBidi"/>
          <w:b w:val="0"/>
          <w:color w:val="auto"/>
          <w:sz w:val="22"/>
          <w:szCs w:val="22"/>
        </w:rPr>
      </w:pPr>
      <w:r w:rsidRPr="00A90074">
        <w:t>3</w:t>
      </w:r>
      <w:r>
        <w:rPr>
          <w:rFonts w:asciiTheme="minorHAnsi" w:hAnsiTheme="minorHAnsi" w:cstheme="minorBidi"/>
          <w:b w:val="0"/>
          <w:color w:val="auto"/>
          <w:sz w:val="22"/>
          <w:szCs w:val="22"/>
        </w:rPr>
        <w:tab/>
      </w:r>
      <w:r>
        <w:t>Begroting 2013</w:t>
      </w:r>
      <w:r>
        <w:tab/>
      </w:r>
      <w:r>
        <w:fldChar w:fldCharType="begin"/>
      </w:r>
      <w:r>
        <w:instrText xml:space="preserve"> PAGEREF _Toc351047126 \h </w:instrText>
      </w:r>
      <w:r>
        <w:fldChar w:fldCharType="separate"/>
      </w:r>
      <w:r>
        <w:t>14</w:t>
      </w:r>
      <w:r>
        <w:fldChar w:fldCharType="end"/>
      </w:r>
    </w:p>
    <w:p w14:paraId="54F0029C" w14:textId="77777777" w:rsidR="00EA542B" w:rsidRDefault="00EA542B">
      <w:pPr>
        <w:pStyle w:val="Inhopg2"/>
        <w:rPr>
          <w:rFonts w:asciiTheme="minorHAnsi" w:hAnsiTheme="minorHAnsi"/>
          <w:sz w:val="22"/>
        </w:rPr>
      </w:pPr>
      <w:r>
        <w:t>3.1</w:t>
      </w:r>
      <w:r>
        <w:rPr>
          <w:rFonts w:asciiTheme="minorHAnsi" w:hAnsiTheme="minorHAnsi"/>
          <w:sz w:val="22"/>
        </w:rPr>
        <w:tab/>
      </w:r>
      <w:r>
        <w:t>Personele en materiële kosten per activiteit</w:t>
      </w:r>
      <w:r>
        <w:tab/>
      </w:r>
      <w:r>
        <w:fldChar w:fldCharType="begin"/>
      </w:r>
      <w:r>
        <w:instrText xml:space="preserve"> PAGEREF _Toc351047127 \h </w:instrText>
      </w:r>
      <w:r>
        <w:fldChar w:fldCharType="separate"/>
      </w:r>
      <w:r>
        <w:t>14</w:t>
      </w:r>
      <w:r>
        <w:fldChar w:fldCharType="end"/>
      </w:r>
    </w:p>
    <w:p w14:paraId="16A0EC59" w14:textId="77777777" w:rsidR="00EA542B" w:rsidRDefault="00EA542B">
      <w:pPr>
        <w:pStyle w:val="Inhopg2"/>
        <w:rPr>
          <w:rFonts w:asciiTheme="minorHAnsi" w:hAnsiTheme="minorHAnsi"/>
          <w:sz w:val="22"/>
        </w:rPr>
      </w:pPr>
      <w:r>
        <w:t>3.2</w:t>
      </w:r>
      <w:r>
        <w:rPr>
          <w:rFonts w:asciiTheme="minorHAnsi" w:hAnsiTheme="minorHAnsi"/>
          <w:sz w:val="22"/>
        </w:rPr>
        <w:tab/>
      </w:r>
      <w:r>
        <w:t>Bekostiging EduStandaard</w:t>
      </w:r>
      <w:r>
        <w:tab/>
      </w:r>
      <w:r>
        <w:fldChar w:fldCharType="begin"/>
      </w:r>
      <w:r>
        <w:instrText xml:space="preserve"> PAGEREF _Toc351047128 \h </w:instrText>
      </w:r>
      <w:r>
        <w:fldChar w:fldCharType="separate"/>
      </w:r>
      <w:r>
        <w:t>15</w:t>
      </w:r>
      <w:r>
        <w:fldChar w:fldCharType="end"/>
      </w:r>
    </w:p>
    <w:p w14:paraId="3697C55C" w14:textId="77777777" w:rsidR="00554D4A" w:rsidRPr="008A6481" w:rsidRDefault="00665501" w:rsidP="00503049">
      <w:pPr>
        <w:rPr>
          <w:szCs w:val="20"/>
        </w:rPr>
      </w:pPr>
      <w:r w:rsidRPr="008A6481">
        <w:rPr>
          <w:szCs w:val="20"/>
        </w:rPr>
        <w:fldChar w:fldCharType="end"/>
      </w:r>
    </w:p>
    <w:p w14:paraId="777B28A5" w14:textId="77777777" w:rsidR="00C63A58" w:rsidRDefault="00C63A58" w:rsidP="00503049">
      <w:pPr>
        <w:rPr>
          <w:szCs w:val="20"/>
        </w:rPr>
      </w:pPr>
    </w:p>
    <w:p w14:paraId="4AD3340F" w14:textId="77777777" w:rsidR="00503049" w:rsidRDefault="00503049" w:rsidP="00503049">
      <w:pPr>
        <w:rPr>
          <w:szCs w:val="20"/>
        </w:rPr>
      </w:pPr>
    </w:p>
    <w:p w14:paraId="2380EF81" w14:textId="77777777" w:rsidR="00503049" w:rsidRDefault="00503049" w:rsidP="00503049">
      <w:pPr>
        <w:rPr>
          <w:szCs w:val="20"/>
        </w:rPr>
      </w:pPr>
    </w:p>
    <w:p w14:paraId="2470E95A" w14:textId="77777777" w:rsidR="00503049" w:rsidRPr="00D31C80" w:rsidRDefault="00503049" w:rsidP="00554D4A">
      <w:pPr>
        <w:rPr>
          <w:rFonts w:cs="Arial"/>
          <w:szCs w:val="20"/>
        </w:rPr>
      </w:pPr>
    </w:p>
    <w:p w14:paraId="1AB4F219" w14:textId="77777777" w:rsidR="00C63A58" w:rsidRPr="00D31C80" w:rsidRDefault="00C63A58" w:rsidP="00554D4A">
      <w:pPr>
        <w:rPr>
          <w:rFonts w:cs="Arial"/>
          <w:szCs w:val="20"/>
        </w:rPr>
      </w:pPr>
    </w:p>
    <w:p w14:paraId="2AB858BD" w14:textId="77777777" w:rsidR="0025281F" w:rsidRPr="00D31C80" w:rsidRDefault="00C63A58" w:rsidP="002665F4">
      <w:pPr>
        <w:pStyle w:val="Kop1"/>
      </w:pPr>
      <w:r w:rsidRPr="00503049">
        <w:rPr>
          <w:highlight w:val="lightGray"/>
        </w:rPr>
        <w:br w:type="page"/>
      </w:r>
      <w:bookmarkStart w:id="1" w:name="_Toc351047117"/>
      <w:bookmarkEnd w:id="0"/>
      <w:r w:rsidR="001C40AC">
        <w:lastRenderedPageBreak/>
        <w:t>Inleiding</w:t>
      </w:r>
      <w:bookmarkEnd w:id="1"/>
    </w:p>
    <w:p w14:paraId="7D311237" w14:textId="77777777" w:rsidR="001C40AC" w:rsidRDefault="001C40AC" w:rsidP="0025281F">
      <w:pPr>
        <w:rPr>
          <w:rFonts w:cs="Arial"/>
          <w:szCs w:val="20"/>
        </w:rPr>
      </w:pPr>
    </w:p>
    <w:p w14:paraId="5E94B3BA" w14:textId="77777777" w:rsidR="001C40AC" w:rsidRDefault="001C40AC" w:rsidP="0025281F">
      <w:pPr>
        <w:rPr>
          <w:rFonts w:cs="Arial"/>
          <w:szCs w:val="20"/>
        </w:rPr>
      </w:pPr>
      <w:r w:rsidRPr="001C40AC">
        <w:rPr>
          <w:rFonts w:cs="Arial"/>
          <w:szCs w:val="20"/>
        </w:rPr>
        <w:t xml:space="preserve">EduStandaard is door SURF en Kennisnet in het leven geroepen om standaarden en afspraken voor onderwijs en onderzoek te beheren, regie te voeren over de ontwikkeling ervan en te adviseren over implementatie en toepassing. EduStandaard is een publiek-private samenwerking en functioneert als één loket voor standaarden en afspraken in onderwijs en onderzoek. </w:t>
      </w:r>
    </w:p>
    <w:p w14:paraId="09BFC835" w14:textId="77777777" w:rsidR="0025281F" w:rsidRPr="00D31C80" w:rsidRDefault="001C40AC" w:rsidP="0025281F">
      <w:pPr>
        <w:rPr>
          <w:rFonts w:cs="Arial"/>
          <w:szCs w:val="20"/>
        </w:rPr>
      </w:pPr>
      <w:r w:rsidRPr="001C40AC">
        <w:rPr>
          <w:rFonts w:cs="Arial"/>
          <w:szCs w:val="20"/>
        </w:rPr>
        <w:br/>
      </w:r>
      <w:r w:rsidR="001B3601">
        <w:rPr>
          <w:rFonts w:cs="Arial"/>
          <w:szCs w:val="20"/>
        </w:rPr>
        <w:t xml:space="preserve">Voor u ligt het </w:t>
      </w:r>
      <w:r>
        <w:rPr>
          <w:rFonts w:cs="Arial"/>
          <w:szCs w:val="20"/>
        </w:rPr>
        <w:t>Jaarplan 2013</w:t>
      </w:r>
      <w:r w:rsidR="001B3601">
        <w:rPr>
          <w:rFonts w:cs="Arial"/>
          <w:szCs w:val="20"/>
        </w:rPr>
        <w:t xml:space="preserve"> </w:t>
      </w:r>
      <w:r w:rsidR="0025281F" w:rsidRPr="00D31C80">
        <w:rPr>
          <w:rFonts w:cs="Arial"/>
          <w:szCs w:val="20"/>
        </w:rPr>
        <w:t>van</w:t>
      </w:r>
      <w:r>
        <w:rPr>
          <w:rFonts w:cs="Arial"/>
          <w:szCs w:val="20"/>
        </w:rPr>
        <w:t xml:space="preserve"> Bureau</w:t>
      </w:r>
      <w:r w:rsidR="0025281F" w:rsidRPr="00D31C80">
        <w:rPr>
          <w:rFonts w:cs="Arial"/>
          <w:szCs w:val="20"/>
        </w:rPr>
        <w:t xml:space="preserve"> EduStandaard, inclusief </w:t>
      </w:r>
      <w:r>
        <w:rPr>
          <w:rFonts w:cs="Arial"/>
          <w:szCs w:val="20"/>
        </w:rPr>
        <w:t>begroting</w:t>
      </w:r>
      <w:r w:rsidR="0025281F" w:rsidRPr="00D31C80">
        <w:rPr>
          <w:rFonts w:cs="Arial"/>
          <w:szCs w:val="20"/>
        </w:rPr>
        <w:t xml:space="preserve">. </w:t>
      </w:r>
      <w:r>
        <w:rPr>
          <w:rFonts w:cs="Arial"/>
          <w:szCs w:val="20"/>
        </w:rPr>
        <w:t xml:space="preserve">Het Jaarplan is een concrete uitwerking van de taken die in Strategie EduStandaard zijn omschreven. Het plan beschrijft de geplande activiteiten en de taakverdeling tussen medewerkers van Kennisnet en SURF, inclusief  de activiteiten in de werkgroepen van SIG EduStandaard en in gerelateerde projecten van de beide organisaties. </w:t>
      </w:r>
      <w:r w:rsidR="0025281F" w:rsidRPr="00D31C80">
        <w:rPr>
          <w:rFonts w:cs="Arial"/>
          <w:szCs w:val="20"/>
        </w:rPr>
        <w:t xml:space="preserve">Om de toepassing en het gebruik van standaarden te ondersteunen en om tegemoet te komen aan het toenemende belang van afspraken en standaarden in het Nederlandse </w:t>
      </w:r>
      <w:r w:rsidR="0089145F" w:rsidRPr="00D31C80">
        <w:rPr>
          <w:rFonts w:cs="Arial"/>
          <w:szCs w:val="20"/>
        </w:rPr>
        <w:t>o</w:t>
      </w:r>
      <w:r w:rsidR="0025281F" w:rsidRPr="00D31C80">
        <w:rPr>
          <w:rFonts w:cs="Arial"/>
          <w:szCs w:val="20"/>
        </w:rPr>
        <w:t xml:space="preserve">nderwijs en </w:t>
      </w:r>
      <w:r w:rsidR="0089145F" w:rsidRPr="00D31C80">
        <w:rPr>
          <w:rFonts w:cs="Arial"/>
          <w:szCs w:val="20"/>
        </w:rPr>
        <w:t>o</w:t>
      </w:r>
      <w:r w:rsidR="0025281F" w:rsidRPr="00D31C80">
        <w:rPr>
          <w:rFonts w:cs="Arial"/>
          <w:szCs w:val="20"/>
        </w:rPr>
        <w:t>nderzoek</w:t>
      </w:r>
      <w:r w:rsidR="001A13F9" w:rsidRPr="00D31C80">
        <w:rPr>
          <w:rFonts w:cs="Arial"/>
          <w:szCs w:val="20"/>
        </w:rPr>
        <w:t>,</w:t>
      </w:r>
      <w:r w:rsidR="0025281F" w:rsidRPr="00D31C80">
        <w:rPr>
          <w:rFonts w:cs="Arial"/>
          <w:szCs w:val="20"/>
        </w:rPr>
        <w:t xml:space="preserve"> kiezen we ervoor om EduStandaard te versterken en haar taken te verbreden. </w:t>
      </w:r>
    </w:p>
    <w:p w14:paraId="1D70405E" w14:textId="77777777" w:rsidR="00A25CDB" w:rsidRDefault="00A25CDB" w:rsidP="0025281F">
      <w:pPr>
        <w:rPr>
          <w:rFonts w:cs="Arial"/>
          <w:szCs w:val="20"/>
        </w:rPr>
      </w:pPr>
    </w:p>
    <w:p w14:paraId="766228F1" w14:textId="77777777" w:rsidR="001C40AC" w:rsidRPr="001C40AC" w:rsidRDefault="001C40AC" w:rsidP="001C40AC">
      <w:pPr>
        <w:rPr>
          <w:rFonts w:cs="Arial"/>
          <w:szCs w:val="20"/>
        </w:rPr>
      </w:pPr>
      <w:r w:rsidRPr="001C40AC">
        <w:rPr>
          <w:rFonts w:cs="Arial"/>
          <w:szCs w:val="20"/>
        </w:rPr>
        <w:t xml:space="preserve">EduStandaard neemt standaarden en afspraken in beheer die voldoen aan de volgende criteria: </w:t>
      </w:r>
    </w:p>
    <w:p w14:paraId="2EC99ABD" w14:textId="77777777" w:rsidR="001C40AC" w:rsidRPr="001C40AC" w:rsidRDefault="001C40AC" w:rsidP="001C40AC">
      <w:pPr>
        <w:pStyle w:val="Lijstalinea"/>
        <w:numPr>
          <w:ilvl w:val="0"/>
          <w:numId w:val="34"/>
        </w:numPr>
        <w:rPr>
          <w:rFonts w:cs="Arial"/>
          <w:szCs w:val="20"/>
        </w:rPr>
      </w:pPr>
      <w:r w:rsidRPr="001C40AC">
        <w:rPr>
          <w:rFonts w:cs="Arial"/>
          <w:szCs w:val="20"/>
        </w:rPr>
        <w:t xml:space="preserve">De standaarden en afspraken zijn open en leveranciersonafhankelijk. </w:t>
      </w:r>
    </w:p>
    <w:p w14:paraId="074221CD" w14:textId="77777777" w:rsidR="001C40AC" w:rsidRPr="001C40AC" w:rsidRDefault="001C40AC" w:rsidP="001C40AC">
      <w:pPr>
        <w:pStyle w:val="Lijstalinea"/>
        <w:numPr>
          <w:ilvl w:val="0"/>
          <w:numId w:val="34"/>
        </w:numPr>
        <w:rPr>
          <w:rFonts w:cs="Arial"/>
          <w:szCs w:val="20"/>
        </w:rPr>
      </w:pPr>
      <w:r w:rsidRPr="001C40AC">
        <w:rPr>
          <w:rFonts w:cs="Arial"/>
          <w:szCs w:val="20"/>
        </w:rPr>
        <w:t xml:space="preserve">Waar mogelijk wordt gebruik gemaakt van internationale open standaarden voor onderwijs en onderzoek; deze standaarden worden geregionaliseerd in een Nederlands profiel met een afspraak over verplichte onderdelen en vocabulaires voor het Nederlandse taalgebied. </w:t>
      </w:r>
    </w:p>
    <w:p w14:paraId="0F17607C" w14:textId="77777777" w:rsidR="001C40AC" w:rsidRPr="001C40AC" w:rsidRDefault="001C40AC" w:rsidP="001C40AC">
      <w:pPr>
        <w:pStyle w:val="Lijstalinea"/>
        <w:numPr>
          <w:ilvl w:val="0"/>
          <w:numId w:val="34"/>
        </w:numPr>
        <w:rPr>
          <w:rFonts w:cs="Arial"/>
          <w:szCs w:val="20"/>
        </w:rPr>
      </w:pPr>
      <w:r w:rsidRPr="001C40AC">
        <w:rPr>
          <w:rFonts w:cs="Arial"/>
          <w:szCs w:val="20"/>
        </w:rPr>
        <w:t xml:space="preserve">De standaarden en afspraken bevorderen de interoperabiliteit van diensten, systemen en administraties in de Nederlandse onderwijsketen. </w:t>
      </w:r>
    </w:p>
    <w:p w14:paraId="0EDD3291" w14:textId="77777777" w:rsidR="001C40AC" w:rsidRDefault="001C40AC" w:rsidP="001C40AC">
      <w:pPr>
        <w:pStyle w:val="Lijstalinea"/>
        <w:numPr>
          <w:ilvl w:val="0"/>
          <w:numId w:val="34"/>
        </w:numPr>
        <w:rPr>
          <w:rFonts w:cs="Arial"/>
          <w:szCs w:val="20"/>
        </w:rPr>
      </w:pPr>
      <w:r w:rsidRPr="001C40AC">
        <w:rPr>
          <w:rFonts w:cs="Arial"/>
          <w:szCs w:val="20"/>
        </w:rPr>
        <w:t xml:space="preserve">De standaarden en afspraken bevorderen hergebruik en valorisatie van onderzoekresultaten. </w:t>
      </w:r>
    </w:p>
    <w:p w14:paraId="56E99D05" w14:textId="77777777" w:rsidR="001C40AC" w:rsidRDefault="001C40AC" w:rsidP="001C40AC">
      <w:pPr>
        <w:rPr>
          <w:rFonts w:cs="Arial"/>
          <w:b/>
          <w:szCs w:val="20"/>
        </w:rPr>
      </w:pPr>
    </w:p>
    <w:p w14:paraId="5B39B96F" w14:textId="77777777" w:rsidR="00343648" w:rsidRDefault="00113696">
      <w:pPr>
        <w:rPr>
          <w:rFonts w:cs="Arial"/>
          <w:szCs w:val="20"/>
        </w:rPr>
      </w:pPr>
      <w:r>
        <w:rPr>
          <w:rFonts w:cs="Arial"/>
          <w:szCs w:val="20"/>
        </w:rPr>
        <w:t xml:space="preserve">In 2013 wordt nader onderzocht hoe de governance van EduStandaard kan worden verbeterd en welke samenwerkingsmogelijkheden er zijn met andere organisaties die zich bezig houden met standaarden en referentie-architecturen voor onderwijs en onderzoek. </w:t>
      </w:r>
      <w:r w:rsidR="00343648">
        <w:rPr>
          <w:rFonts w:cs="Arial"/>
          <w:szCs w:val="20"/>
        </w:rPr>
        <w:t xml:space="preserve">De samenwerking tussen SURF en Kennisnet wordt vastgelegd in een samenwerkingsovereenkomst en met leden van de Standaardisatieraad worden conventen afgesloten. </w:t>
      </w:r>
    </w:p>
    <w:p w14:paraId="508BB163" w14:textId="77777777" w:rsidR="00343648" w:rsidRDefault="00343648">
      <w:pPr>
        <w:rPr>
          <w:rFonts w:cs="Arial"/>
          <w:szCs w:val="20"/>
        </w:rPr>
      </w:pPr>
    </w:p>
    <w:p w14:paraId="1A21098B" w14:textId="77777777" w:rsidR="00EA542B" w:rsidRDefault="00113696">
      <w:pPr>
        <w:rPr>
          <w:rFonts w:cs="Arial"/>
          <w:szCs w:val="20"/>
        </w:rPr>
      </w:pPr>
      <w:r>
        <w:rPr>
          <w:rFonts w:cs="Arial"/>
          <w:szCs w:val="20"/>
        </w:rPr>
        <w:t>De in Strategie EduStandaard beschreven  Architectuurraad om samenhang van standaarden te bewaken is in dit activiteitenplan alvast opgenomen als</w:t>
      </w:r>
      <w:r w:rsidR="00343648">
        <w:rPr>
          <w:rFonts w:cs="Arial"/>
          <w:szCs w:val="20"/>
        </w:rPr>
        <w:t xml:space="preserve"> onderdeel van de organisatie.</w:t>
      </w:r>
    </w:p>
    <w:p w14:paraId="0077E687" w14:textId="77777777" w:rsidR="00113696" w:rsidRDefault="00343648">
      <w:pPr>
        <w:rPr>
          <w:rFonts w:cs="Arial"/>
          <w:szCs w:val="20"/>
        </w:rPr>
      </w:pPr>
      <w:r>
        <w:rPr>
          <w:rFonts w:cs="Arial"/>
          <w:szCs w:val="20"/>
        </w:rPr>
        <w:t xml:space="preserve"> </w:t>
      </w:r>
    </w:p>
    <w:p w14:paraId="12D37208" w14:textId="77777777" w:rsidR="00113696" w:rsidRDefault="00113696" w:rsidP="00113696">
      <w:pPr>
        <w:jc w:val="center"/>
        <w:rPr>
          <w:rFonts w:cs="Arial"/>
          <w:szCs w:val="20"/>
        </w:rPr>
      </w:pPr>
      <w:r>
        <w:rPr>
          <w:rFonts w:cs="Arial"/>
          <w:noProof/>
          <w:szCs w:val="20"/>
          <w:lang w:val="en-US"/>
        </w:rPr>
        <w:drawing>
          <wp:inline distT="0" distB="0" distL="0" distR="0" wp14:anchorId="26C9748B" wp14:editId="1988AD2C">
            <wp:extent cx="2327335" cy="2482491"/>
            <wp:effectExtent l="19050" t="0" r="0" b="0"/>
            <wp:docPr id="6" name="Afbeelding 5" descr="EduStandaard-organogram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tandaard-organogram 2.0.jpg"/>
                    <pic:cNvPicPr/>
                  </pic:nvPicPr>
                  <pic:blipFill>
                    <a:blip r:embed="rId11"/>
                    <a:stretch>
                      <a:fillRect/>
                    </a:stretch>
                  </pic:blipFill>
                  <pic:spPr>
                    <a:xfrm>
                      <a:off x="0" y="0"/>
                      <a:ext cx="2325768" cy="2480819"/>
                    </a:xfrm>
                    <a:prstGeom prst="rect">
                      <a:avLst/>
                    </a:prstGeom>
                  </pic:spPr>
                </pic:pic>
              </a:graphicData>
            </a:graphic>
          </wp:inline>
        </w:drawing>
      </w:r>
    </w:p>
    <w:p w14:paraId="54CA5E18" w14:textId="77777777" w:rsidR="00EA542B" w:rsidRDefault="00EA542B">
      <w:pPr>
        <w:rPr>
          <w:rFonts w:cs="Arial"/>
          <w:szCs w:val="20"/>
        </w:rPr>
      </w:pPr>
    </w:p>
    <w:p w14:paraId="7288A51B" w14:textId="77777777" w:rsidR="00B06776" w:rsidRDefault="00113696">
      <w:pPr>
        <w:rPr>
          <w:rFonts w:cs="Arial"/>
          <w:szCs w:val="20"/>
        </w:rPr>
      </w:pPr>
      <w:r>
        <w:rPr>
          <w:rFonts w:cs="Arial"/>
          <w:szCs w:val="20"/>
        </w:rPr>
        <w:t>Het</w:t>
      </w:r>
      <w:r w:rsidR="001C40AC">
        <w:rPr>
          <w:rFonts w:cs="Arial"/>
          <w:szCs w:val="20"/>
        </w:rPr>
        <w:t xml:space="preserve"> zwaartepunt van activiteiten </w:t>
      </w:r>
      <w:r>
        <w:rPr>
          <w:rFonts w:cs="Arial"/>
          <w:szCs w:val="20"/>
        </w:rPr>
        <w:t xml:space="preserve">van het Bureau EduStandaard ligt dit jaar </w:t>
      </w:r>
      <w:r w:rsidR="001C40AC">
        <w:rPr>
          <w:rFonts w:cs="Arial"/>
          <w:szCs w:val="20"/>
        </w:rPr>
        <w:t xml:space="preserve">op communicatie en voorlichting. De </w:t>
      </w:r>
      <w:r w:rsidR="001C40AC" w:rsidRPr="001C40AC">
        <w:rPr>
          <w:rFonts w:cs="Arial"/>
          <w:szCs w:val="20"/>
        </w:rPr>
        <w:t xml:space="preserve"> </w:t>
      </w:r>
      <w:hyperlink r:id="rId12" w:history="1">
        <w:r w:rsidR="001C40AC" w:rsidRPr="001C40AC">
          <w:rPr>
            <w:szCs w:val="20"/>
          </w:rPr>
          <w:t>website</w:t>
        </w:r>
      </w:hyperlink>
      <w:r w:rsidR="001C40AC" w:rsidRPr="001C40AC">
        <w:rPr>
          <w:rFonts w:cs="Arial"/>
          <w:szCs w:val="20"/>
        </w:rPr>
        <w:t xml:space="preserve"> voor EduStandaard </w:t>
      </w:r>
      <w:r w:rsidR="001C40AC">
        <w:rPr>
          <w:rFonts w:cs="Arial"/>
          <w:szCs w:val="20"/>
        </w:rPr>
        <w:t>zal worden herzien en belangstellenden kunnen</w:t>
      </w:r>
      <w:r w:rsidR="001C40AC" w:rsidRPr="001C40AC">
        <w:rPr>
          <w:rFonts w:cs="Arial"/>
          <w:szCs w:val="20"/>
        </w:rPr>
        <w:t xml:space="preserve"> zich abonneren op de </w:t>
      </w:r>
      <w:r w:rsidR="001C40AC">
        <w:rPr>
          <w:rFonts w:cs="Arial"/>
          <w:szCs w:val="20"/>
        </w:rPr>
        <w:t xml:space="preserve">maandelijkse </w:t>
      </w:r>
      <w:hyperlink r:id="rId13" w:history="1">
        <w:r w:rsidR="001C40AC" w:rsidRPr="001C40AC">
          <w:rPr>
            <w:szCs w:val="20"/>
          </w:rPr>
          <w:t>nieuwsbrief</w:t>
        </w:r>
      </w:hyperlink>
      <w:r w:rsidR="001C40AC" w:rsidRPr="001C40AC">
        <w:rPr>
          <w:rFonts w:cs="Arial"/>
          <w:szCs w:val="20"/>
        </w:rPr>
        <w:t> waarin bij</w:t>
      </w:r>
      <w:r w:rsidR="001C40AC">
        <w:rPr>
          <w:rFonts w:cs="Arial"/>
          <w:szCs w:val="20"/>
        </w:rPr>
        <w:t xml:space="preserve">eenkomsten worden aangekondigd. </w:t>
      </w:r>
      <w:r w:rsidR="001C40AC" w:rsidRPr="001C40AC">
        <w:rPr>
          <w:rFonts w:cs="Arial"/>
          <w:szCs w:val="20"/>
        </w:rPr>
        <w:t xml:space="preserve">Voor communicatie over standaarden in hoger onderwijs en onderzoek is SIG EduStandaard aanwezig op </w:t>
      </w:r>
      <w:hyperlink r:id="rId14" w:history="1">
        <w:proofErr w:type="spellStart"/>
        <w:r w:rsidR="001C40AC" w:rsidRPr="001C40AC">
          <w:rPr>
            <w:szCs w:val="20"/>
          </w:rPr>
          <w:t>SURFspace</w:t>
        </w:r>
        <w:proofErr w:type="spellEnd"/>
      </w:hyperlink>
      <w:r w:rsidR="001C40AC">
        <w:rPr>
          <w:rFonts w:cs="Arial"/>
          <w:szCs w:val="20"/>
        </w:rPr>
        <w:t xml:space="preserve">. Dit jaar wordt een studiedag gepland voor mensen uit het werkveld. Daarnaast geven medewerkers en experts presentaties op zich daarvoor lenende bijeenkomsten van Kennisnet, SURF of op uitnodiging van derden. </w:t>
      </w:r>
      <w:bookmarkStart w:id="2" w:name="_Toc342554136"/>
    </w:p>
    <w:p w14:paraId="7F32F1FE" w14:textId="77777777" w:rsidR="0025281F" w:rsidRPr="00B06776" w:rsidRDefault="0025281F" w:rsidP="00B06776">
      <w:pPr>
        <w:pStyle w:val="Kop1"/>
        <w:rPr>
          <w:rFonts w:cs="Arial"/>
        </w:rPr>
      </w:pPr>
      <w:bookmarkStart w:id="3" w:name="_Toc342554144"/>
      <w:bookmarkStart w:id="4" w:name="_Toc351047118"/>
      <w:bookmarkEnd w:id="2"/>
      <w:r w:rsidRPr="00B06776">
        <w:rPr>
          <w:rFonts w:cs="Arial"/>
        </w:rPr>
        <w:lastRenderedPageBreak/>
        <w:t>Activiteiten</w:t>
      </w:r>
      <w:r w:rsidR="00B06776">
        <w:rPr>
          <w:rFonts w:cs="Arial"/>
        </w:rPr>
        <w:t xml:space="preserve"> in </w:t>
      </w:r>
      <w:r w:rsidRPr="00B06776">
        <w:rPr>
          <w:rFonts w:cs="Arial"/>
        </w:rPr>
        <w:t>2013</w:t>
      </w:r>
      <w:bookmarkEnd w:id="3"/>
      <w:bookmarkEnd w:id="4"/>
    </w:p>
    <w:p w14:paraId="607AA0C5" w14:textId="77777777" w:rsidR="002B35FA" w:rsidRPr="00D31C80" w:rsidRDefault="002B35FA" w:rsidP="008D6BF2">
      <w:pPr>
        <w:rPr>
          <w:rFonts w:cs="Arial"/>
          <w:szCs w:val="20"/>
        </w:rPr>
      </w:pPr>
    </w:p>
    <w:p w14:paraId="5B769D60" w14:textId="77777777" w:rsidR="002B35FA" w:rsidRPr="00D31C80" w:rsidRDefault="002B35FA" w:rsidP="008D6BF2">
      <w:pPr>
        <w:rPr>
          <w:rFonts w:cs="Arial"/>
          <w:szCs w:val="20"/>
        </w:rPr>
      </w:pPr>
      <w:r w:rsidRPr="00D31C80">
        <w:rPr>
          <w:rFonts w:cs="Arial"/>
          <w:szCs w:val="20"/>
        </w:rPr>
        <w:t xml:space="preserve">De taakgebieden </w:t>
      </w:r>
      <w:r w:rsidR="004F35AE" w:rsidRPr="00D31C80">
        <w:rPr>
          <w:rFonts w:cs="Arial"/>
          <w:szCs w:val="20"/>
        </w:rPr>
        <w:t>van Bureau EduStandaard zijn:</w:t>
      </w:r>
    </w:p>
    <w:p w14:paraId="708056B8" w14:textId="77777777"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6E1259" w:rsidRPr="00D31C80">
        <w:rPr>
          <w:rFonts w:cs="Arial"/>
          <w:szCs w:val="20"/>
        </w:rPr>
        <w:t>aciliteren Standaardisatieraad;</w:t>
      </w:r>
    </w:p>
    <w:p w14:paraId="068BD1CD" w14:textId="77777777"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6E1259" w:rsidRPr="00D31C80">
        <w:rPr>
          <w:rFonts w:cs="Arial"/>
          <w:szCs w:val="20"/>
        </w:rPr>
        <w:t>aciliteren Architectuurraad;</w:t>
      </w:r>
    </w:p>
    <w:p w14:paraId="3CFC49D0" w14:textId="77777777"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6E1259" w:rsidRPr="00D31C80">
        <w:rPr>
          <w:rFonts w:cs="Arial"/>
          <w:szCs w:val="20"/>
        </w:rPr>
        <w:t xml:space="preserve">aciliteren van de </w:t>
      </w:r>
      <w:r w:rsidR="00F80F23" w:rsidRPr="00D31C80">
        <w:rPr>
          <w:rFonts w:cs="Arial"/>
          <w:szCs w:val="20"/>
        </w:rPr>
        <w:t>SIG-</w:t>
      </w:r>
      <w:r w:rsidR="006E1259" w:rsidRPr="00D31C80">
        <w:rPr>
          <w:rFonts w:cs="Arial"/>
          <w:szCs w:val="20"/>
        </w:rPr>
        <w:t>werkgroepen</w:t>
      </w:r>
      <w:r w:rsidR="00343648">
        <w:rPr>
          <w:rFonts w:cs="Arial"/>
          <w:szCs w:val="20"/>
        </w:rPr>
        <w:t xml:space="preserve"> inclusief het </w:t>
      </w:r>
      <w:r w:rsidR="006E1259" w:rsidRPr="00D31C80">
        <w:rPr>
          <w:rFonts w:cs="Arial"/>
          <w:szCs w:val="20"/>
        </w:rPr>
        <w:t>leveren van voorzitters en inhoudelijke expert</w:t>
      </w:r>
      <w:r w:rsidR="00CD578C" w:rsidRPr="00D31C80">
        <w:rPr>
          <w:rFonts w:cs="Arial"/>
          <w:szCs w:val="20"/>
        </w:rPr>
        <w:t>s</w:t>
      </w:r>
      <w:r w:rsidR="006E1259" w:rsidRPr="00D31C80">
        <w:rPr>
          <w:rFonts w:cs="Arial"/>
          <w:szCs w:val="20"/>
        </w:rPr>
        <w:t>;</w:t>
      </w:r>
    </w:p>
    <w:p w14:paraId="35A88E13" w14:textId="77777777"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h</w:t>
      </w:r>
      <w:r w:rsidR="006E1259" w:rsidRPr="00D31C80">
        <w:rPr>
          <w:rFonts w:cs="Arial"/>
          <w:szCs w:val="20"/>
        </w:rPr>
        <w:t>et registreren van standaarden en afspraken en opstellen van adoptiebeleid</w:t>
      </w:r>
      <w:r w:rsidR="00CD578C" w:rsidRPr="00D31C80">
        <w:rPr>
          <w:rFonts w:cs="Arial"/>
          <w:szCs w:val="20"/>
        </w:rPr>
        <w:t>;</w:t>
      </w:r>
    </w:p>
    <w:p w14:paraId="1E5F3CC1" w14:textId="77777777"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w:t>
      </w:r>
      <w:proofErr w:type="spellStart"/>
      <w:r w:rsidRPr="00D31C80">
        <w:rPr>
          <w:rFonts w:cs="Arial"/>
          <w:szCs w:val="20"/>
        </w:rPr>
        <w:t>i</w:t>
      </w:r>
      <w:r w:rsidR="006E1259" w:rsidRPr="00D31C80">
        <w:rPr>
          <w:rFonts w:cs="Arial"/>
          <w:szCs w:val="20"/>
        </w:rPr>
        <w:t>nter</w:t>
      </w:r>
      <w:proofErr w:type="spellEnd"/>
      <w:r w:rsidR="006E1259" w:rsidRPr="00D31C80">
        <w:rPr>
          <w:rFonts w:cs="Arial"/>
          <w:szCs w:val="20"/>
        </w:rPr>
        <w:t>)nationaal relatiemanagement</w:t>
      </w:r>
      <w:r w:rsidR="00CD578C" w:rsidRPr="00D31C80">
        <w:rPr>
          <w:rFonts w:cs="Arial"/>
          <w:szCs w:val="20"/>
        </w:rPr>
        <w:t>;</w:t>
      </w:r>
    </w:p>
    <w:p w14:paraId="46AA8763" w14:textId="77777777"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p</w:t>
      </w:r>
      <w:r w:rsidR="006E1259" w:rsidRPr="00D31C80">
        <w:rPr>
          <w:rFonts w:cs="Arial"/>
          <w:szCs w:val="20"/>
        </w:rPr>
        <w:t xml:space="preserve">ublicatie, </w:t>
      </w:r>
      <w:r w:rsidR="00CD578C" w:rsidRPr="00D31C80">
        <w:rPr>
          <w:rFonts w:cs="Arial"/>
          <w:szCs w:val="20"/>
        </w:rPr>
        <w:t xml:space="preserve">promotie </w:t>
      </w:r>
      <w:r w:rsidR="006E1259" w:rsidRPr="00D31C80">
        <w:rPr>
          <w:rFonts w:cs="Arial"/>
          <w:szCs w:val="20"/>
        </w:rPr>
        <w:t xml:space="preserve">en </w:t>
      </w:r>
      <w:r w:rsidR="00CD578C" w:rsidRPr="00D31C80">
        <w:rPr>
          <w:rFonts w:cs="Arial"/>
          <w:szCs w:val="20"/>
        </w:rPr>
        <w:t xml:space="preserve">communicatie </w:t>
      </w:r>
      <w:r w:rsidR="006E1259" w:rsidRPr="00D31C80">
        <w:rPr>
          <w:rFonts w:cs="Arial"/>
          <w:szCs w:val="20"/>
        </w:rPr>
        <w:t>van afspraken en standaarden door</w:t>
      </w:r>
      <w:r w:rsidR="00CD578C" w:rsidRPr="00D31C80">
        <w:rPr>
          <w:rFonts w:cs="Arial"/>
          <w:szCs w:val="20"/>
        </w:rPr>
        <w:t>:</w:t>
      </w:r>
    </w:p>
    <w:p w14:paraId="1718C18D" w14:textId="77777777" w:rsidR="006E1259" w:rsidRPr="00D31C80" w:rsidRDefault="006E1259" w:rsidP="00BA6527">
      <w:pPr>
        <w:pStyle w:val="Lijstalinea"/>
        <w:numPr>
          <w:ilvl w:val="1"/>
          <w:numId w:val="19"/>
        </w:numPr>
        <w:spacing w:line="260" w:lineRule="atLeast"/>
        <w:ind w:left="851"/>
        <w:rPr>
          <w:rFonts w:cs="Arial"/>
          <w:szCs w:val="20"/>
        </w:rPr>
      </w:pPr>
      <w:r w:rsidRPr="00D31C80">
        <w:rPr>
          <w:rFonts w:cs="Arial"/>
          <w:szCs w:val="20"/>
        </w:rPr>
        <w:t>Onderhouden website en nieuwsbrief</w:t>
      </w:r>
    </w:p>
    <w:p w14:paraId="2BC5F6DF" w14:textId="77777777" w:rsidR="006E1259" w:rsidRPr="00D31C80" w:rsidRDefault="006E1259" w:rsidP="00BA6527">
      <w:pPr>
        <w:pStyle w:val="Lijstalinea"/>
        <w:numPr>
          <w:ilvl w:val="1"/>
          <w:numId w:val="19"/>
        </w:numPr>
        <w:spacing w:line="260" w:lineRule="atLeast"/>
        <w:ind w:left="851"/>
        <w:rPr>
          <w:rFonts w:cs="Arial"/>
          <w:szCs w:val="20"/>
        </w:rPr>
      </w:pPr>
      <w:r w:rsidRPr="00D31C80">
        <w:rPr>
          <w:rFonts w:cs="Arial"/>
          <w:szCs w:val="20"/>
        </w:rPr>
        <w:t>Organiseren van bijeenkomsten, studiedagen en presentaties</w:t>
      </w:r>
    </w:p>
    <w:p w14:paraId="649C88C6" w14:textId="77777777" w:rsidR="004F35AE" w:rsidRPr="00D31C80" w:rsidRDefault="004F35AE" w:rsidP="004F35AE">
      <w:pPr>
        <w:pStyle w:val="Lijstalinea"/>
        <w:numPr>
          <w:ilvl w:val="1"/>
          <w:numId w:val="19"/>
        </w:numPr>
        <w:spacing w:line="260" w:lineRule="atLeast"/>
        <w:ind w:left="851"/>
        <w:rPr>
          <w:rFonts w:cs="Arial"/>
          <w:szCs w:val="20"/>
        </w:rPr>
      </w:pPr>
      <w:r w:rsidRPr="00D31C80">
        <w:rPr>
          <w:rFonts w:cs="Arial"/>
          <w:szCs w:val="20"/>
        </w:rPr>
        <w:t xml:space="preserve">Voorlichting over EduStandaard op grote bijeenkomsten als Dé onderwijsdagen en </w:t>
      </w:r>
      <w:proofErr w:type="spellStart"/>
      <w:r w:rsidRPr="00D31C80">
        <w:rPr>
          <w:rFonts w:cs="Arial"/>
          <w:szCs w:val="20"/>
        </w:rPr>
        <w:t>SISlink</w:t>
      </w:r>
      <w:proofErr w:type="spellEnd"/>
      <w:r w:rsidRPr="00D31C80">
        <w:rPr>
          <w:rFonts w:cs="Arial"/>
          <w:szCs w:val="20"/>
        </w:rPr>
        <w:t xml:space="preserve">. </w:t>
      </w:r>
    </w:p>
    <w:p w14:paraId="643803DF" w14:textId="77777777" w:rsidR="006E1259" w:rsidRDefault="004F35AE" w:rsidP="00BA6527">
      <w:pPr>
        <w:pStyle w:val="Lijstalinea"/>
        <w:numPr>
          <w:ilvl w:val="0"/>
          <w:numId w:val="19"/>
        </w:numPr>
        <w:spacing w:line="260" w:lineRule="atLeast"/>
        <w:ind w:left="426"/>
        <w:rPr>
          <w:rFonts w:cs="Arial"/>
          <w:szCs w:val="20"/>
        </w:rPr>
      </w:pPr>
      <w:r w:rsidRPr="00D31C80">
        <w:rPr>
          <w:rFonts w:cs="Arial"/>
          <w:szCs w:val="20"/>
        </w:rPr>
        <w:t>o</w:t>
      </w:r>
      <w:r w:rsidR="006E1259" w:rsidRPr="00D31C80">
        <w:rPr>
          <w:rFonts w:cs="Arial"/>
          <w:szCs w:val="20"/>
        </w:rPr>
        <w:t>rganiseren en bemensen van helpdesk en bieden van implementatieondersteuning</w:t>
      </w:r>
      <w:r w:rsidR="0041375B">
        <w:rPr>
          <w:rFonts w:cs="Arial"/>
          <w:szCs w:val="20"/>
        </w:rPr>
        <w:t>;</w:t>
      </w:r>
    </w:p>
    <w:p w14:paraId="53F96A16" w14:textId="77777777" w:rsidR="0041375B" w:rsidRDefault="0041375B" w:rsidP="00BA6527">
      <w:pPr>
        <w:pStyle w:val="Lijstalinea"/>
        <w:numPr>
          <w:ilvl w:val="0"/>
          <w:numId w:val="19"/>
        </w:numPr>
        <w:spacing w:line="260" w:lineRule="atLeast"/>
        <w:ind w:left="426"/>
        <w:rPr>
          <w:rFonts w:cs="Arial"/>
          <w:szCs w:val="20"/>
        </w:rPr>
      </w:pPr>
      <w:r>
        <w:rPr>
          <w:rFonts w:cs="Arial"/>
          <w:szCs w:val="20"/>
        </w:rPr>
        <w:t>onderhouden van contact</w:t>
      </w:r>
      <w:r w:rsidRPr="0041375B">
        <w:rPr>
          <w:rFonts w:cs="Arial"/>
          <w:szCs w:val="20"/>
        </w:rPr>
        <w:t xml:space="preserve"> met NEN </w:t>
      </w:r>
      <w:r>
        <w:rPr>
          <w:rFonts w:cs="Arial"/>
          <w:szCs w:val="20"/>
        </w:rPr>
        <w:t>en zo</w:t>
      </w:r>
      <w:r w:rsidRPr="0041375B">
        <w:rPr>
          <w:rFonts w:cs="Arial"/>
          <w:szCs w:val="20"/>
        </w:rPr>
        <w:t xml:space="preserve"> verbinding </w:t>
      </w:r>
      <w:r>
        <w:rPr>
          <w:rFonts w:cs="Arial"/>
          <w:szCs w:val="20"/>
        </w:rPr>
        <w:t xml:space="preserve">leggen </w:t>
      </w:r>
      <w:r w:rsidRPr="0041375B">
        <w:rPr>
          <w:rFonts w:cs="Arial"/>
          <w:szCs w:val="20"/>
        </w:rPr>
        <w:t>met Internationale standaarden organisaties zoals de CEN</w:t>
      </w:r>
      <w:r>
        <w:rPr>
          <w:rFonts w:cs="Arial"/>
          <w:szCs w:val="20"/>
        </w:rPr>
        <w:t xml:space="preserve"> en</w:t>
      </w:r>
      <w:r w:rsidRPr="0041375B">
        <w:rPr>
          <w:rFonts w:cs="Arial"/>
          <w:szCs w:val="20"/>
        </w:rPr>
        <w:t xml:space="preserve"> ISO</w:t>
      </w:r>
      <w:r>
        <w:rPr>
          <w:rFonts w:cs="Arial"/>
          <w:szCs w:val="20"/>
        </w:rPr>
        <w:t>;</w:t>
      </w:r>
      <w:r w:rsidRPr="0041375B">
        <w:rPr>
          <w:rFonts w:cs="Arial"/>
          <w:szCs w:val="20"/>
        </w:rPr>
        <w:t xml:space="preserve"> </w:t>
      </w:r>
    </w:p>
    <w:p w14:paraId="2267B34C" w14:textId="77777777" w:rsidR="0041375B" w:rsidRPr="00D31C80" w:rsidRDefault="0041375B" w:rsidP="00BA6527">
      <w:pPr>
        <w:pStyle w:val="Lijstalinea"/>
        <w:numPr>
          <w:ilvl w:val="0"/>
          <w:numId w:val="19"/>
        </w:numPr>
        <w:spacing w:line="260" w:lineRule="atLeast"/>
        <w:ind w:left="426"/>
        <w:rPr>
          <w:rFonts w:cs="Arial"/>
          <w:szCs w:val="20"/>
        </w:rPr>
      </w:pPr>
      <w:r>
        <w:rPr>
          <w:rFonts w:cs="Arial"/>
          <w:szCs w:val="20"/>
        </w:rPr>
        <w:t>onderhouden van contact</w:t>
      </w:r>
      <w:r w:rsidRPr="0041375B">
        <w:rPr>
          <w:rFonts w:cs="Arial"/>
          <w:szCs w:val="20"/>
        </w:rPr>
        <w:t xml:space="preserve"> met IMS</w:t>
      </w:r>
      <w:r>
        <w:rPr>
          <w:rFonts w:cs="Arial"/>
          <w:szCs w:val="20"/>
        </w:rPr>
        <w:t>-Global</w:t>
      </w:r>
      <w:r w:rsidR="0076558D">
        <w:rPr>
          <w:rFonts w:cs="Arial"/>
          <w:szCs w:val="20"/>
        </w:rPr>
        <w:t xml:space="preserve"> (met standaarden voor toetsen en </w:t>
      </w:r>
      <w:proofErr w:type="spellStart"/>
      <w:r w:rsidR="0076558D">
        <w:rPr>
          <w:rFonts w:cs="Arial"/>
          <w:szCs w:val="20"/>
        </w:rPr>
        <w:t>ELO’s</w:t>
      </w:r>
      <w:proofErr w:type="spellEnd"/>
      <w:r w:rsidR="0076558D">
        <w:rPr>
          <w:rFonts w:cs="Arial"/>
          <w:szCs w:val="20"/>
        </w:rPr>
        <w:t>)</w:t>
      </w:r>
      <w:r w:rsidRPr="0041375B">
        <w:rPr>
          <w:rFonts w:cs="Arial"/>
          <w:szCs w:val="20"/>
        </w:rPr>
        <w:t>.</w:t>
      </w:r>
    </w:p>
    <w:p w14:paraId="7F563443" w14:textId="77777777" w:rsidR="008D6BF2" w:rsidRDefault="008D6BF2" w:rsidP="004F35AE">
      <w:pPr>
        <w:rPr>
          <w:rFonts w:cs="Arial"/>
        </w:rPr>
      </w:pPr>
    </w:p>
    <w:p w14:paraId="291FDD63" w14:textId="77777777" w:rsidR="0052356C" w:rsidRDefault="0052356C" w:rsidP="004F35AE">
      <w:pPr>
        <w:rPr>
          <w:rFonts w:cs="Arial"/>
        </w:rPr>
      </w:pPr>
      <w:r>
        <w:rPr>
          <w:rFonts w:cs="Arial"/>
        </w:rPr>
        <w:t xml:space="preserve">De overige activiteiten vinden plaats in de </w:t>
      </w:r>
      <w:r w:rsidR="00343648">
        <w:rPr>
          <w:rFonts w:cs="Arial"/>
        </w:rPr>
        <w:t xml:space="preserve">door Bureau EduStandaard gefaciliteerde </w:t>
      </w:r>
      <w:r>
        <w:rPr>
          <w:rFonts w:cs="Arial"/>
        </w:rPr>
        <w:t xml:space="preserve">werkgroepen van SIG Edustandaard. </w:t>
      </w:r>
    </w:p>
    <w:p w14:paraId="467CD9EF" w14:textId="77777777" w:rsidR="00113696" w:rsidRDefault="00113696" w:rsidP="004F35AE">
      <w:pPr>
        <w:rPr>
          <w:rFonts w:cs="Arial"/>
        </w:rPr>
      </w:pPr>
    </w:p>
    <w:p w14:paraId="3EC17DCA" w14:textId="77777777" w:rsidR="00113696" w:rsidRDefault="00113696" w:rsidP="004F35AE">
      <w:pPr>
        <w:rPr>
          <w:rFonts w:cs="Arial"/>
        </w:rPr>
      </w:pPr>
      <w:r>
        <w:rPr>
          <w:rFonts w:cs="Arial"/>
        </w:rPr>
        <w:t xml:space="preserve">De activiteiten van EduStandaard bestrijken de volgende domeinen onderwijs, onderzoek en bedrijfsvoering in samenhang. </w:t>
      </w:r>
    </w:p>
    <w:p w14:paraId="200391AA" w14:textId="77777777" w:rsidR="00113696" w:rsidRDefault="00113696" w:rsidP="004F35AE">
      <w:pPr>
        <w:rPr>
          <w:rFonts w:cs="Arial"/>
        </w:rPr>
      </w:pPr>
    </w:p>
    <w:p w14:paraId="43F7F415" w14:textId="77777777" w:rsidR="00113696" w:rsidRDefault="00113696" w:rsidP="00343648">
      <w:pPr>
        <w:jc w:val="center"/>
        <w:rPr>
          <w:rFonts w:cs="Arial"/>
        </w:rPr>
      </w:pPr>
      <w:r>
        <w:rPr>
          <w:rFonts w:cs="Arial"/>
          <w:noProof/>
          <w:lang w:val="en-US"/>
        </w:rPr>
        <w:drawing>
          <wp:inline distT="0" distB="0" distL="0" distR="0" wp14:anchorId="2B683F10" wp14:editId="594806A1">
            <wp:extent cx="2957063" cy="2723783"/>
            <wp:effectExtent l="19050" t="0" r="0" b="0"/>
            <wp:docPr id="7" name="Afbeelding 6" descr="3domein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omeinenES.png"/>
                    <pic:cNvPicPr/>
                  </pic:nvPicPr>
                  <pic:blipFill>
                    <a:blip r:embed="rId15"/>
                    <a:stretch>
                      <a:fillRect/>
                    </a:stretch>
                  </pic:blipFill>
                  <pic:spPr>
                    <a:xfrm>
                      <a:off x="0" y="0"/>
                      <a:ext cx="2960513" cy="2726961"/>
                    </a:xfrm>
                    <a:prstGeom prst="rect">
                      <a:avLst/>
                    </a:prstGeom>
                  </pic:spPr>
                </pic:pic>
              </a:graphicData>
            </a:graphic>
          </wp:inline>
        </w:drawing>
      </w:r>
    </w:p>
    <w:p w14:paraId="1A5BB4DB" w14:textId="77777777" w:rsidR="0052356C" w:rsidRPr="00D31C80" w:rsidRDefault="0052356C" w:rsidP="004F35AE">
      <w:pPr>
        <w:rPr>
          <w:rFonts w:cs="Arial"/>
        </w:rPr>
      </w:pPr>
    </w:p>
    <w:p w14:paraId="4B35E643" w14:textId="77777777" w:rsidR="00343648" w:rsidRDefault="00343648">
      <w:pPr>
        <w:rPr>
          <w:rFonts w:eastAsiaTheme="majorEastAsia" w:cs="Arial"/>
          <w:b/>
          <w:color w:val="0070C0"/>
          <w:sz w:val="22"/>
          <w:szCs w:val="32"/>
          <w:highlight w:val="lightGray"/>
        </w:rPr>
      </w:pPr>
      <w:r>
        <w:rPr>
          <w:highlight w:val="lightGray"/>
        </w:rPr>
        <w:br w:type="page"/>
      </w:r>
    </w:p>
    <w:p w14:paraId="6DCF74B9" w14:textId="77777777" w:rsidR="004F35AE" w:rsidRPr="00343648" w:rsidRDefault="004F35AE" w:rsidP="00343648">
      <w:pPr>
        <w:pStyle w:val="Kop2"/>
      </w:pPr>
      <w:bookmarkStart w:id="5" w:name="_Toc351047119"/>
      <w:r w:rsidRPr="00343648">
        <w:lastRenderedPageBreak/>
        <w:t>Standaardisatieraad</w:t>
      </w:r>
      <w:bookmarkEnd w:id="5"/>
    </w:p>
    <w:p w14:paraId="4ABDDBFC" w14:textId="77777777" w:rsidR="0052356C" w:rsidRPr="0052356C" w:rsidRDefault="0052356C" w:rsidP="0052356C"/>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F31DC8" w:rsidRPr="001B3601" w14:paraId="4BBDA2F3" w14:textId="77777777" w:rsidTr="008A6481">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70AD3945" w14:textId="77777777" w:rsidR="00F31DC8" w:rsidRPr="008A6481" w:rsidRDefault="008A6481" w:rsidP="004F35AE">
            <w:pPr>
              <w:rPr>
                <w:rFonts w:cs="Arial"/>
                <w:b/>
                <w:color w:val="FFFFFF" w:themeColor="background1"/>
              </w:rPr>
            </w:pPr>
            <w:r w:rsidRPr="008A6481">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407B0D65" w14:textId="77777777" w:rsidR="00F31DC8" w:rsidRPr="008A6481" w:rsidRDefault="00F31DC8" w:rsidP="004F35AE">
            <w:pPr>
              <w:rPr>
                <w:rFonts w:cs="Arial"/>
                <w:b/>
                <w:color w:val="FFFFFF" w:themeColor="background1"/>
              </w:rPr>
            </w:pPr>
            <w:r w:rsidRPr="008A6481">
              <w:rPr>
                <w:rFonts w:cs="Arial"/>
                <w:b/>
                <w:color w:val="FFFFFF" w:themeColor="background1"/>
              </w:rPr>
              <w:t>Standaardisatieraad</w:t>
            </w:r>
          </w:p>
        </w:tc>
      </w:tr>
      <w:tr w:rsidR="00F31DC8" w:rsidRPr="008A6481" w14:paraId="53DE54F8" w14:textId="77777777" w:rsidTr="007A5C7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5211427" w14:textId="77777777" w:rsidR="00F31DC8" w:rsidRPr="008A6481" w:rsidRDefault="00F31DC8" w:rsidP="00F31DC8">
            <w:pPr>
              <w:rPr>
                <w:rFonts w:eastAsia="Times New Roman" w:cs="Arial"/>
                <w:b/>
                <w:bCs/>
                <w:sz w:val="18"/>
                <w:szCs w:val="18"/>
              </w:rPr>
            </w:pPr>
            <w:r w:rsidRPr="008A6481">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210EE7C6" w14:textId="77777777" w:rsidR="00F31DC8" w:rsidRPr="008A6481" w:rsidRDefault="003F1B55" w:rsidP="00061F9B">
            <w:pPr>
              <w:rPr>
                <w:rFonts w:eastAsia="Times New Roman" w:cs="Arial"/>
                <w:sz w:val="18"/>
                <w:szCs w:val="18"/>
              </w:rPr>
            </w:pPr>
            <w:r w:rsidRPr="008A6481">
              <w:rPr>
                <w:rFonts w:eastAsia="Times New Roman" w:cs="Arial"/>
                <w:sz w:val="18"/>
                <w:szCs w:val="18"/>
              </w:rPr>
              <w:t>De Standaardisatieraad registreert afspraken en formaliseert wijzigingen op afspraken. De raad bestaat uit vertegenwoordigers van publieke en private (branche)organisaties. De raad kan ook zelf een wijzigingstraject of nieuw standaardisatietraject initiëren. Daarnaast heeft ze een belangrijke rol in het erkennen en adopteren van de afspraken in het veld.</w:t>
            </w:r>
          </w:p>
        </w:tc>
      </w:tr>
      <w:tr w:rsidR="00F31DC8" w:rsidRPr="008A6481" w14:paraId="4B72A241" w14:textId="77777777" w:rsidTr="007A5C74">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136E9739" w14:textId="77777777" w:rsidR="00F31DC8" w:rsidRPr="008A6481" w:rsidRDefault="002963AB" w:rsidP="00F31DC8">
            <w:pPr>
              <w:rPr>
                <w:rFonts w:eastAsia="Times New Roman" w:cs="Arial"/>
                <w:b/>
                <w:bCs/>
                <w:sz w:val="18"/>
                <w:szCs w:val="18"/>
              </w:rPr>
            </w:pPr>
            <w:r w:rsidRPr="008A6481">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14AC131E" w14:textId="77777777" w:rsidR="00FC689F" w:rsidRPr="008A6481" w:rsidRDefault="003F1B55" w:rsidP="00A42BC8">
            <w:pPr>
              <w:rPr>
                <w:rFonts w:eastAsia="Times New Roman" w:cs="Arial"/>
                <w:sz w:val="18"/>
                <w:szCs w:val="18"/>
              </w:rPr>
            </w:pPr>
            <w:r w:rsidRPr="008A6481">
              <w:rPr>
                <w:rFonts w:eastAsia="Times New Roman" w:cs="Arial"/>
                <w:sz w:val="18"/>
                <w:szCs w:val="18"/>
              </w:rPr>
              <w:t xml:space="preserve">Bureau EduStandaard organiseert vier bijeenkomsten per jaar waarop de leden van de </w:t>
            </w:r>
            <w:r w:rsidR="00A42BC8">
              <w:rPr>
                <w:rFonts w:eastAsia="Times New Roman" w:cs="Arial"/>
                <w:sz w:val="18"/>
                <w:szCs w:val="18"/>
              </w:rPr>
              <w:t>Standaardisatie</w:t>
            </w:r>
            <w:r w:rsidRPr="008A6481">
              <w:rPr>
                <w:rFonts w:eastAsia="Times New Roman" w:cs="Arial"/>
                <w:sz w:val="18"/>
                <w:szCs w:val="18"/>
              </w:rPr>
              <w:t xml:space="preserve">raad samen komen. </w:t>
            </w:r>
            <w:r w:rsidR="00A42BC8">
              <w:rPr>
                <w:rFonts w:eastAsia="Times New Roman" w:cs="Arial"/>
                <w:sz w:val="18"/>
                <w:szCs w:val="18"/>
              </w:rPr>
              <w:t xml:space="preserve">In overleg met de voorzitter wordt de agenda opgesteld. Bureau EduStandaard verzorgt inhoudelijke presentaties en de verslagen van de bijeenkomsten. </w:t>
            </w:r>
            <w:r w:rsidRPr="008A6481">
              <w:rPr>
                <w:rFonts w:eastAsia="Times New Roman" w:cs="Arial"/>
                <w:sz w:val="18"/>
                <w:szCs w:val="18"/>
              </w:rPr>
              <w:t>Tijdens deze</w:t>
            </w:r>
            <w:r w:rsidR="00A42BC8">
              <w:rPr>
                <w:rFonts w:eastAsia="Times New Roman" w:cs="Arial"/>
                <w:sz w:val="18"/>
                <w:szCs w:val="18"/>
              </w:rPr>
              <w:t xml:space="preserve"> vier</w:t>
            </w:r>
            <w:r w:rsidRPr="008A6481">
              <w:rPr>
                <w:rFonts w:eastAsia="Times New Roman" w:cs="Arial"/>
                <w:sz w:val="18"/>
                <w:szCs w:val="18"/>
              </w:rPr>
              <w:t xml:space="preserve"> bijeenkomsten </w:t>
            </w:r>
            <w:r w:rsidR="00A42BC8">
              <w:rPr>
                <w:rFonts w:eastAsia="Times New Roman" w:cs="Arial"/>
                <w:sz w:val="18"/>
                <w:szCs w:val="18"/>
              </w:rPr>
              <w:t xml:space="preserve">staan de volgende zaken centraal: </w:t>
            </w:r>
          </w:p>
          <w:p w14:paraId="28661C39" w14:textId="77777777" w:rsidR="00FC689F" w:rsidRPr="008A6481" w:rsidRDefault="00FC689F" w:rsidP="00BA6527">
            <w:pPr>
              <w:pStyle w:val="Lijstalinea"/>
              <w:numPr>
                <w:ilvl w:val="0"/>
                <w:numId w:val="3"/>
              </w:numPr>
              <w:ind w:left="355" w:hanging="283"/>
              <w:rPr>
                <w:rFonts w:eastAsia="Times New Roman" w:cs="Arial"/>
                <w:sz w:val="18"/>
                <w:szCs w:val="18"/>
              </w:rPr>
            </w:pPr>
            <w:r w:rsidRPr="008A6481">
              <w:rPr>
                <w:rFonts w:eastAsia="Times New Roman" w:cs="Arial"/>
                <w:sz w:val="18"/>
                <w:szCs w:val="18"/>
              </w:rPr>
              <w:t xml:space="preserve">De </w:t>
            </w:r>
            <w:r w:rsidR="00C65859" w:rsidRPr="008A6481">
              <w:rPr>
                <w:rFonts w:eastAsia="Times New Roman" w:cs="Arial"/>
                <w:sz w:val="18"/>
                <w:szCs w:val="18"/>
              </w:rPr>
              <w:t xml:space="preserve">Standaardisatieraad </w:t>
            </w:r>
            <w:r w:rsidR="0041375B">
              <w:rPr>
                <w:rFonts w:eastAsia="Times New Roman" w:cs="Arial"/>
                <w:sz w:val="18"/>
                <w:szCs w:val="18"/>
              </w:rPr>
              <w:t>stelt</w:t>
            </w:r>
            <w:r w:rsidRPr="008A6481">
              <w:rPr>
                <w:rFonts w:eastAsia="Times New Roman" w:cs="Arial"/>
                <w:sz w:val="18"/>
                <w:szCs w:val="18"/>
              </w:rPr>
              <w:t xml:space="preserve"> het </w:t>
            </w:r>
            <w:r w:rsidR="0041375B">
              <w:rPr>
                <w:rFonts w:eastAsia="Times New Roman" w:cs="Arial"/>
                <w:sz w:val="18"/>
                <w:szCs w:val="18"/>
              </w:rPr>
              <w:t>strategie en activiteitenplan</w:t>
            </w:r>
            <w:r w:rsidRPr="008A6481">
              <w:rPr>
                <w:rFonts w:eastAsia="Times New Roman" w:cs="Arial"/>
                <w:sz w:val="18"/>
                <w:szCs w:val="18"/>
              </w:rPr>
              <w:t xml:space="preserve"> </w:t>
            </w:r>
            <w:r w:rsidR="0041375B">
              <w:rPr>
                <w:rFonts w:eastAsia="Times New Roman" w:cs="Arial"/>
                <w:sz w:val="18"/>
                <w:szCs w:val="18"/>
              </w:rPr>
              <w:t>vast</w:t>
            </w:r>
            <w:r w:rsidRPr="008A6481">
              <w:rPr>
                <w:rFonts w:eastAsia="Times New Roman" w:cs="Arial"/>
                <w:sz w:val="18"/>
                <w:szCs w:val="18"/>
              </w:rPr>
              <w:t xml:space="preserve"> en geeft invulling aan de beschreven doelstellingen.</w:t>
            </w:r>
          </w:p>
          <w:p w14:paraId="705584A1" w14:textId="77777777" w:rsidR="00FC689F" w:rsidRPr="008A6481" w:rsidRDefault="00FC689F" w:rsidP="00BA6527">
            <w:pPr>
              <w:pStyle w:val="Lijstalinea"/>
              <w:numPr>
                <w:ilvl w:val="0"/>
                <w:numId w:val="3"/>
              </w:numPr>
              <w:ind w:left="355" w:hanging="283"/>
              <w:rPr>
                <w:rFonts w:eastAsia="Times New Roman" w:cs="Arial"/>
                <w:sz w:val="18"/>
                <w:szCs w:val="18"/>
              </w:rPr>
            </w:pPr>
            <w:r w:rsidRPr="008A6481">
              <w:rPr>
                <w:rFonts w:eastAsia="Times New Roman" w:cs="Arial"/>
                <w:sz w:val="18"/>
                <w:szCs w:val="18"/>
              </w:rPr>
              <w:t xml:space="preserve">De </w:t>
            </w:r>
            <w:r w:rsidR="00C65859" w:rsidRPr="008A6481">
              <w:rPr>
                <w:rFonts w:eastAsia="Times New Roman" w:cs="Arial"/>
                <w:sz w:val="18"/>
                <w:szCs w:val="18"/>
              </w:rPr>
              <w:t xml:space="preserve">Standaardisatieraad </w:t>
            </w:r>
            <w:r w:rsidR="0041375B">
              <w:rPr>
                <w:rFonts w:eastAsia="Times New Roman" w:cs="Arial"/>
                <w:sz w:val="18"/>
                <w:szCs w:val="18"/>
              </w:rPr>
              <w:t>registreert de door de werkgroepen en de Architectuurraad voorgedragen afspraken en standaarden.</w:t>
            </w:r>
          </w:p>
          <w:p w14:paraId="1BCE1119" w14:textId="77777777" w:rsidR="00F31DC8" w:rsidRPr="0041375B" w:rsidRDefault="00FC689F" w:rsidP="0041375B">
            <w:pPr>
              <w:pStyle w:val="Lijstalinea"/>
              <w:numPr>
                <w:ilvl w:val="0"/>
                <w:numId w:val="3"/>
              </w:numPr>
              <w:ind w:left="355" w:hanging="283"/>
              <w:rPr>
                <w:rFonts w:eastAsia="Times New Roman" w:cs="Arial"/>
                <w:sz w:val="18"/>
                <w:szCs w:val="18"/>
              </w:rPr>
            </w:pPr>
            <w:r w:rsidRPr="008A6481">
              <w:rPr>
                <w:rFonts w:eastAsia="Times New Roman" w:cs="Arial"/>
                <w:sz w:val="18"/>
                <w:szCs w:val="18"/>
              </w:rPr>
              <w:t xml:space="preserve">EduStandaard maakt afspraken over het publiceren van standaarden binnen het onderwijsdomein op de lijst </w:t>
            </w:r>
            <w:r w:rsidR="00C65859" w:rsidRPr="008A6481">
              <w:rPr>
                <w:rFonts w:eastAsia="Times New Roman" w:cs="Arial"/>
                <w:sz w:val="18"/>
                <w:szCs w:val="18"/>
              </w:rPr>
              <w:t>‘P</w:t>
            </w:r>
            <w:r w:rsidRPr="008A6481">
              <w:rPr>
                <w:rFonts w:eastAsia="Times New Roman" w:cs="Arial"/>
                <w:sz w:val="18"/>
                <w:szCs w:val="18"/>
              </w:rPr>
              <w:t>as toe of leg uit</w:t>
            </w:r>
            <w:r w:rsidR="00C65859" w:rsidRPr="008A6481">
              <w:rPr>
                <w:rFonts w:eastAsia="Times New Roman" w:cs="Arial"/>
                <w:sz w:val="18"/>
                <w:szCs w:val="18"/>
              </w:rPr>
              <w:t>’</w:t>
            </w:r>
            <w:r w:rsidRPr="008A6481">
              <w:rPr>
                <w:rFonts w:eastAsia="Times New Roman" w:cs="Arial"/>
                <w:sz w:val="18"/>
                <w:szCs w:val="18"/>
              </w:rPr>
              <w:t xml:space="preserve"> van het Forum </w:t>
            </w:r>
            <w:r w:rsidR="0041375B">
              <w:rPr>
                <w:rFonts w:eastAsia="Times New Roman" w:cs="Arial"/>
                <w:sz w:val="18"/>
                <w:szCs w:val="18"/>
              </w:rPr>
              <w:t>S</w:t>
            </w:r>
            <w:r w:rsidRPr="008A6481">
              <w:rPr>
                <w:rFonts w:eastAsia="Times New Roman" w:cs="Arial"/>
                <w:sz w:val="18"/>
                <w:szCs w:val="18"/>
              </w:rPr>
              <w:t>tandaardisatie</w:t>
            </w:r>
            <w:r w:rsidR="0041375B">
              <w:rPr>
                <w:rFonts w:eastAsia="Times New Roman" w:cs="Arial"/>
                <w:sz w:val="18"/>
                <w:szCs w:val="18"/>
              </w:rPr>
              <w:t xml:space="preserve"> om </w:t>
            </w:r>
            <w:r w:rsidRPr="008A6481">
              <w:rPr>
                <w:rFonts w:eastAsia="Times New Roman" w:cs="Arial"/>
                <w:sz w:val="18"/>
                <w:szCs w:val="18"/>
              </w:rPr>
              <w:t xml:space="preserve">formele verankering </w:t>
            </w:r>
            <w:r w:rsidR="0041375B">
              <w:rPr>
                <w:rFonts w:eastAsia="Times New Roman" w:cs="Arial"/>
                <w:sz w:val="18"/>
                <w:szCs w:val="18"/>
              </w:rPr>
              <w:t xml:space="preserve">te </w:t>
            </w:r>
            <w:r w:rsidRPr="008A6481">
              <w:rPr>
                <w:rFonts w:eastAsia="Times New Roman" w:cs="Arial"/>
                <w:sz w:val="18"/>
                <w:szCs w:val="18"/>
              </w:rPr>
              <w:t>organiseren.</w:t>
            </w:r>
          </w:p>
        </w:tc>
      </w:tr>
      <w:tr w:rsidR="00F31DC8" w:rsidRPr="008A6481" w14:paraId="09AA58B2" w14:textId="77777777" w:rsidTr="00F31DC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7C77DF8" w14:textId="77777777" w:rsidR="00F31DC8" w:rsidRPr="008A6481" w:rsidRDefault="00F31DC8" w:rsidP="00F31DC8">
            <w:pPr>
              <w:rPr>
                <w:rFonts w:eastAsia="Times New Roman" w:cs="Arial"/>
                <w:b/>
                <w:bCs/>
                <w:sz w:val="18"/>
                <w:szCs w:val="18"/>
              </w:rPr>
            </w:pPr>
            <w:r w:rsidRPr="008A6481">
              <w:rPr>
                <w:rFonts w:eastAsia="Times New Roman" w:cs="Arial"/>
                <w:b/>
                <w:bCs/>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0B384B38" w14:textId="77777777" w:rsidR="00F31DC8" w:rsidRPr="008A6481" w:rsidRDefault="00873A65" w:rsidP="00350A17">
            <w:pPr>
              <w:rPr>
                <w:rFonts w:eastAsia="Times New Roman" w:cs="Arial"/>
                <w:sz w:val="18"/>
                <w:szCs w:val="18"/>
              </w:rPr>
            </w:pPr>
            <w:r w:rsidRPr="008A6481">
              <w:rPr>
                <w:rFonts w:eastAsia="Times New Roman" w:cs="Arial"/>
                <w:sz w:val="18"/>
                <w:szCs w:val="18"/>
              </w:rPr>
              <w:t xml:space="preserve">Alle onderwijssectoren zijn </w:t>
            </w:r>
            <w:r w:rsidR="00350A17" w:rsidRPr="008A6481">
              <w:rPr>
                <w:rFonts w:eastAsia="Times New Roman" w:cs="Arial"/>
                <w:sz w:val="18"/>
                <w:szCs w:val="18"/>
              </w:rPr>
              <w:t xml:space="preserve">vertegenwoordigd </w:t>
            </w:r>
            <w:r w:rsidRPr="008A6481">
              <w:rPr>
                <w:rFonts w:eastAsia="Times New Roman" w:cs="Arial"/>
                <w:sz w:val="18"/>
                <w:szCs w:val="18"/>
              </w:rPr>
              <w:t xml:space="preserve">in de </w:t>
            </w:r>
            <w:r w:rsidR="00350A17" w:rsidRPr="008A6481">
              <w:rPr>
                <w:rFonts w:eastAsia="Times New Roman" w:cs="Arial"/>
                <w:sz w:val="18"/>
                <w:szCs w:val="18"/>
              </w:rPr>
              <w:t>Standaardisatieraad</w:t>
            </w:r>
            <w:r w:rsidRPr="008A6481">
              <w:rPr>
                <w:rFonts w:eastAsia="Times New Roman" w:cs="Arial"/>
                <w:sz w:val="18"/>
                <w:szCs w:val="18"/>
              </w:rPr>
              <w:t>.</w:t>
            </w:r>
          </w:p>
        </w:tc>
      </w:tr>
      <w:tr w:rsidR="00F31DC8" w:rsidRPr="008A6481" w14:paraId="2648B65F" w14:textId="77777777" w:rsidTr="00F31DC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71964BA" w14:textId="77777777" w:rsidR="00F31DC8" w:rsidRPr="008A6481" w:rsidRDefault="00F31DC8" w:rsidP="00F31DC8">
            <w:pPr>
              <w:rPr>
                <w:rFonts w:eastAsia="Times New Roman" w:cs="Arial"/>
                <w:b/>
                <w:bCs/>
                <w:sz w:val="18"/>
                <w:szCs w:val="18"/>
              </w:rPr>
            </w:pPr>
            <w:r w:rsidRPr="008A6481">
              <w:rPr>
                <w:rFonts w:eastAsia="Times New Roman" w:cs="Arial"/>
                <w:b/>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543A1906" w14:textId="77777777" w:rsidR="00873A65" w:rsidRPr="008A6481" w:rsidRDefault="00873A65" w:rsidP="00873A65">
            <w:pPr>
              <w:rPr>
                <w:rFonts w:eastAsia="Times New Roman" w:cs="Arial"/>
                <w:sz w:val="18"/>
                <w:szCs w:val="18"/>
              </w:rPr>
            </w:pPr>
            <w:r w:rsidRPr="008A6481">
              <w:rPr>
                <w:rFonts w:eastAsia="Times New Roman" w:cs="Arial"/>
                <w:sz w:val="18"/>
                <w:szCs w:val="18"/>
              </w:rPr>
              <w:t xml:space="preserve">Alle leden van de </w:t>
            </w:r>
            <w:r w:rsidR="00350A17" w:rsidRPr="008A6481">
              <w:rPr>
                <w:rFonts w:eastAsia="Times New Roman" w:cs="Arial"/>
                <w:sz w:val="18"/>
                <w:szCs w:val="18"/>
              </w:rPr>
              <w:t>S</w:t>
            </w:r>
            <w:r w:rsidRPr="008A6481">
              <w:rPr>
                <w:rFonts w:eastAsia="Times New Roman" w:cs="Arial"/>
                <w:sz w:val="18"/>
                <w:szCs w:val="18"/>
              </w:rPr>
              <w:t xml:space="preserve">tandaardisatieraad; </w:t>
            </w:r>
          </w:p>
          <w:p w14:paraId="53DED2C5" w14:textId="77777777" w:rsidR="00F31DC8" w:rsidRPr="008A6481" w:rsidRDefault="00F95605" w:rsidP="003073E3">
            <w:pPr>
              <w:rPr>
                <w:rFonts w:eastAsia="Times New Roman" w:cs="Arial"/>
                <w:sz w:val="18"/>
                <w:szCs w:val="18"/>
              </w:rPr>
            </w:pPr>
            <w:r w:rsidRPr="008A6481">
              <w:rPr>
                <w:rFonts w:eastAsia="Times New Roman" w:cs="Arial"/>
                <w:sz w:val="18"/>
                <w:szCs w:val="18"/>
              </w:rPr>
              <w:t>SURF</w:t>
            </w:r>
            <w:r w:rsidR="00873A65" w:rsidRPr="008A6481">
              <w:rPr>
                <w:rFonts w:eastAsia="Times New Roman" w:cs="Arial"/>
                <w:sz w:val="18"/>
                <w:szCs w:val="18"/>
              </w:rPr>
              <w:t xml:space="preserve">, Kennisnet, SLO, GEU, OCW, DUO, </w:t>
            </w:r>
            <w:proofErr w:type="spellStart"/>
            <w:r w:rsidR="00873A65" w:rsidRPr="008A6481">
              <w:rPr>
                <w:rFonts w:eastAsia="Times New Roman" w:cs="Arial"/>
                <w:sz w:val="18"/>
                <w:szCs w:val="18"/>
              </w:rPr>
              <w:t>saMBO~ICT</w:t>
            </w:r>
            <w:proofErr w:type="spellEnd"/>
            <w:r w:rsidR="00873A65" w:rsidRPr="008A6481">
              <w:rPr>
                <w:rFonts w:eastAsia="Times New Roman" w:cs="Arial"/>
                <w:sz w:val="18"/>
                <w:szCs w:val="18"/>
              </w:rPr>
              <w:t>, CIO-be</w:t>
            </w:r>
            <w:r w:rsidR="00A42BC8">
              <w:rPr>
                <w:rFonts w:eastAsia="Times New Roman" w:cs="Arial"/>
                <w:sz w:val="18"/>
                <w:szCs w:val="18"/>
              </w:rPr>
              <w:t>raad, BIK, BKH, KB, UKB, DANS/</w:t>
            </w:r>
            <w:r w:rsidR="00873A65" w:rsidRPr="008A6481">
              <w:rPr>
                <w:rFonts w:eastAsia="Times New Roman" w:cs="Arial"/>
                <w:sz w:val="18"/>
                <w:szCs w:val="18"/>
              </w:rPr>
              <w:t xml:space="preserve">KNAW, Schoolinfo, </w:t>
            </w:r>
            <w:proofErr w:type="spellStart"/>
            <w:r w:rsidR="00873A65" w:rsidRPr="008A6481">
              <w:rPr>
                <w:rFonts w:eastAsia="Times New Roman" w:cs="Arial"/>
                <w:sz w:val="18"/>
                <w:szCs w:val="18"/>
              </w:rPr>
              <w:t>DODv</w:t>
            </w:r>
            <w:proofErr w:type="spellEnd"/>
            <w:r w:rsidR="00873A65" w:rsidRPr="008A6481">
              <w:rPr>
                <w:rFonts w:eastAsia="Times New Roman" w:cs="Arial"/>
                <w:sz w:val="18"/>
                <w:szCs w:val="18"/>
              </w:rPr>
              <w:t xml:space="preserve">, ELO leveranciers, </w:t>
            </w:r>
            <w:r w:rsidR="003073E3" w:rsidRPr="008A6481">
              <w:rPr>
                <w:rFonts w:eastAsia="Times New Roman" w:cs="Arial"/>
                <w:sz w:val="18"/>
                <w:szCs w:val="18"/>
              </w:rPr>
              <w:t>distributeurs</w:t>
            </w:r>
          </w:p>
        </w:tc>
      </w:tr>
      <w:tr w:rsidR="00F31DC8" w:rsidRPr="008A6481" w14:paraId="153BFDB7" w14:textId="77777777"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1614" w14:textId="77777777" w:rsidR="00F31DC8" w:rsidRPr="008A6481" w:rsidRDefault="00F31DC8" w:rsidP="00F31DC8">
            <w:pPr>
              <w:rPr>
                <w:rFonts w:eastAsia="Times New Roman" w:cs="Arial"/>
                <w:b/>
                <w:bCs/>
                <w:sz w:val="18"/>
                <w:szCs w:val="18"/>
              </w:rPr>
            </w:pPr>
            <w:r w:rsidRPr="008A6481">
              <w:rPr>
                <w:rFonts w:eastAsia="Times New Roman" w:cs="Arial"/>
                <w:b/>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C20E69D" w14:textId="77777777" w:rsidR="00F31DC8" w:rsidRPr="008A6481" w:rsidRDefault="00F95605" w:rsidP="00F31DC8">
            <w:pPr>
              <w:rPr>
                <w:rFonts w:eastAsia="Times New Roman" w:cs="Arial"/>
                <w:sz w:val="18"/>
                <w:szCs w:val="18"/>
              </w:rPr>
            </w:pPr>
            <w:r w:rsidRPr="008A6481">
              <w:rPr>
                <w:rFonts w:eastAsia="Times New Roman" w:cs="Arial"/>
                <w:sz w:val="18"/>
                <w:szCs w:val="18"/>
              </w:rPr>
              <w:t xml:space="preserve">Het secretariaat van de </w:t>
            </w:r>
            <w:r w:rsidR="003073E3" w:rsidRPr="008A6481">
              <w:rPr>
                <w:rFonts w:eastAsia="Times New Roman" w:cs="Arial"/>
                <w:sz w:val="18"/>
                <w:szCs w:val="18"/>
              </w:rPr>
              <w:t>S</w:t>
            </w:r>
            <w:r w:rsidRPr="008A6481">
              <w:rPr>
                <w:rFonts w:eastAsia="Times New Roman" w:cs="Arial"/>
                <w:sz w:val="18"/>
                <w:szCs w:val="18"/>
              </w:rPr>
              <w:t>tandaardisatieraad wordt uitgevoerd door Marjan Vernooy van SURF en H-P Köhler van Kennisnet</w:t>
            </w:r>
          </w:p>
        </w:tc>
      </w:tr>
      <w:tr w:rsidR="00F31DC8" w:rsidRPr="008A6481" w14:paraId="4B3D3160" w14:textId="77777777"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0FF84" w14:textId="77777777" w:rsidR="00F31DC8" w:rsidRPr="008A6481" w:rsidRDefault="00F31DC8" w:rsidP="00F31DC8">
            <w:pPr>
              <w:rPr>
                <w:rFonts w:eastAsia="Times New Roman" w:cs="Arial"/>
                <w:b/>
                <w:bCs/>
                <w:sz w:val="18"/>
                <w:szCs w:val="18"/>
              </w:rPr>
            </w:pPr>
            <w:r w:rsidRPr="008A6481">
              <w:rPr>
                <w:rFonts w:eastAsia="Times New Roman" w:cs="Arial"/>
                <w:b/>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4D740F9" w14:textId="77777777" w:rsidR="00F95605" w:rsidRPr="008A6481" w:rsidRDefault="006C1C56" w:rsidP="00F95605">
            <w:pPr>
              <w:rPr>
                <w:rFonts w:eastAsia="Times New Roman" w:cs="Arial"/>
                <w:sz w:val="18"/>
                <w:szCs w:val="18"/>
              </w:rPr>
            </w:pPr>
            <w:r w:rsidRPr="008A6481">
              <w:rPr>
                <w:rFonts w:eastAsia="Times New Roman" w:cs="Arial"/>
                <w:sz w:val="18"/>
                <w:szCs w:val="18"/>
              </w:rPr>
              <w:t>A</w:t>
            </w:r>
            <w:r w:rsidR="00F95605" w:rsidRPr="008A6481">
              <w:rPr>
                <w:rFonts w:eastAsia="Times New Roman" w:cs="Arial"/>
                <w:sz w:val="18"/>
                <w:szCs w:val="18"/>
              </w:rPr>
              <w:t>lle Standaardisatieraad</w:t>
            </w:r>
            <w:r w:rsidR="003073E3" w:rsidRPr="008A6481">
              <w:rPr>
                <w:rFonts w:eastAsia="Times New Roman" w:cs="Arial"/>
                <w:sz w:val="18"/>
                <w:szCs w:val="18"/>
              </w:rPr>
              <w:t>-</w:t>
            </w:r>
            <w:r w:rsidR="00F95605" w:rsidRPr="008A6481">
              <w:rPr>
                <w:rFonts w:eastAsia="Times New Roman" w:cs="Arial"/>
                <w:sz w:val="18"/>
                <w:szCs w:val="18"/>
              </w:rPr>
              <w:t xml:space="preserve">leden </w:t>
            </w:r>
            <w:r w:rsidRPr="008A6481">
              <w:rPr>
                <w:rFonts w:eastAsia="Times New Roman" w:cs="Arial"/>
                <w:sz w:val="18"/>
                <w:szCs w:val="18"/>
              </w:rPr>
              <w:t xml:space="preserve">zijn </w:t>
            </w:r>
            <w:r w:rsidR="00F95605" w:rsidRPr="008A6481">
              <w:rPr>
                <w:rFonts w:eastAsia="Times New Roman" w:cs="Arial"/>
                <w:sz w:val="18"/>
                <w:szCs w:val="18"/>
              </w:rPr>
              <w:t>externe betrokkenen. Ze worden door het bureau gezien als gezamenlijke opdrachtgever. Andere externe betrokkenen zijn</w:t>
            </w:r>
            <w:r w:rsidR="003073E3" w:rsidRPr="008A6481">
              <w:rPr>
                <w:rFonts w:eastAsia="Times New Roman" w:cs="Arial"/>
                <w:sz w:val="18"/>
                <w:szCs w:val="18"/>
              </w:rPr>
              <w:t>:</w:t>
            </w:r>
          </w:p>
          <w:p w14:paraId="70E45803" w14:textId="77777777" w:rsidR="00F31DC8" w:rsidRPr="008A6481" w:rsidRDefault="00F95605" w:rsidP="00BA6527">
            <w:pPr>
              <w:pStyle w:val="Lijstalinea"/>
              <w:numPr>
                <w:ilvl w:val="0"/>
                <w:numId w:val="2"/>
              </w:numPr>
              <w:ind w:left="355" w:hanging="283"/>
              <w:rPr>
                <w:rFonts w:eastAsia="Times New Roman" w:cs="Arial"/>
                <w:sz w:val="18"/>
                <w:szCs w:val="18"/>
              </w:rPr>
            </w:pPr>
            <w:r w:rsidRPr="008A6481">
              <w:rPr>
                <w:rFonts w:eastAsia="Times New Roman" w:cs="Arial"/>
                <w:sz w:val="18"/>
                <w:szCs w:val="18"/>
              </w:rPr>
              <w:t>Het Forum en College Standaardisatie. Ze bevorderen het gebruik van open standaarden en interoperabiliteit binnen de Nederlandse overheid. Daarvoor beheert het College de lijst met aanbevolen en verplichte open standaarden die gelden voor de (semi-)publieke sector.</w:t>
            </w:r>
            <w:r w:rsidR="006C1C56" w:rsidRPr="008A6481">
              <w:rPr>
                <w:rFonts w:eastAsia="Times New Roman" w:cs="Arial"/>
                <w:sz w:val="18"/>
                <w:szCs w:val="18"/>
              </w:rPr>
              <w:t xml:space="preserve"> </w:t>
            </w:r>
          </w:p>
          <w:p w14:paraId="031156D7" w14:textId="77777777" w:rsidR="00F95605" w:rsidRPr="008A6481" w:rsidRDefault="00F95605" w:rsidP="00BA6527">
            <w:pPr>
              <w:pStyle w:val="Lijstalinea"/>
              <w:numPr>
                <w:ilvl w:val="0"/>
                <w:numId w:val="2"/>
              </w:numPr>
              <w:ind w:left="355" w:hanging="283"/>
              <w:rPr>
                <w:rFonts w:eastAsia="Times New Roman" w:cs="Arial"/>
                <w:sz w:val="18"/>
                <w:szCs w:val="18"/>
              </w:rPr>
            </w:pPr>
            <w:r w:rsidRPr="008A6481">
              <w:rPr>
                <w:rFonts w:eastAsia="Times New Roman" w:cs="Arial"/>
                <w:sz w:val="18"/>
                <w:szCs w:val="18"/>
              </w:rPr>
              <w:t>NEN</w:t>
            </w:r>
            <w:r w:rsidR="000F25F8" w:rsidRPr="008A6481">
              <w:rPr>
                <w:rFonts w:eastAsia="Times New Roman" w:cs="Arial"/>
                <w:sz w:val="18"/>
                <w:szCs w:val="18"/>
              </w:rPr>
              <w:t>-</w:t>
            </w:r>
            <w:r w:rsidRPr="008A6481">
              <w:rPr>
                <w:rFonts w:eastAsia="Times New Roman" w:cs="Arial"/>
                <w:sz w:val="18"/>
                <w:szCs w:val="18"/>
              </w:rPr>
              <w:t>leertechnologie commissie</w:t>
            </w:r>
            <w:r w:rsidR="006C1C56" w:rsidRPr="008A6481">
              <w:rPr>
                <w:rFonts w:eastAsia="Times New Roman" w:cs="Arial"/>
                <w:sz w:val="18"/>
                <w:szCs w:val="18"/>
              </w:rPr>
              <w:t xml:space="preserve">. Deze commissie beheert de NTA 2035 e-portfolio NL afspraak en heeft contacten met internationale standaardisatieorganisaties zoals de CEN en ISO.  </w:t>
            </w:r>
          </w:p>
        </w:tc>
      </w:tr>
    </w:tbl>
    <w:p w14:paraId="059BFD5B" w14:textId="77777777" w:rsidR="00A42BC8" w:rsidRDefault="00A42BC8" w:rsidP="00A42BC8"/>
    <w:p w14:paraId="4C534F7E" w14:textId="77777777" w:rsidR="00113696" w:rsidRDefault="00113696">
      <w:pPr>
        <w:rPr>
          <w:rFonts w:eastAsiaTheme="majorEastAsia" w:cs="Arial"/>
          <w:b/>
          <w:color w:val="0070C0"/>
          <w:sz w:val="22"/>
          <w:szCs w:val="32"/>
        </w:rPr>
      </w:pPr>
      <w:r>
        <w:br w:type="page"/>
      </w:r>
    </w:p>
    <w:p w14:paraId="331D80E5" w14:textId="77777777" w:rsidR="002C77D5" w:rsidRPr="00D31C80" w:rsidRDefault="00087206" w:rsidP="00343648">
      <w:pPr>
        <w:pStyle w:val="Kop2"/>
      </w:pPr>
      <w:bookmarkStart w:id="6" w:name="_Toc351047120"/>
      <w:r w:rsidRPr="00343648">
        <w:lastRenderedPageBreak/>
        <w:t>Architectuurraad</w:t>
      </w:r>
      <w:bookmarkEnd w:id="6"/>
    </w:p>
    <w:p w14:paraId="0DE6AF28" w14:textId="77777777" w:rsidR="00087206" w:rsidRPr="00D31C80" w:rsidRDefault="00087206" w:rsidP="002C77D5">
      <w:pPr>
        <w:rPr>
          <w:rFonts w:cs="Arial"/>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76558D" w14:paraId="5E4A0DE8" w14:textId="77777777" w:rsidTr="0076558D">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65DA3C77" w14:textId="77777777" w:rsidR="002B35FA" w:rsidRPr="0076558D" w:rsidRDefault="0076558D" w:rsidP="00087206">
            <w:pPr>
              <w:rPr>
                <w:rFonts w:cs="Arial"/>
                <w:b/>
                <w:color w:val="FFFFFF" w:themeColor="background1"/>
              </w:rPr>
            </w:pPr>
            <w:r>
              <w:rPr>
                <w:rFonts w:cs="Arial"/>
                <w:b/>
                <w:color w:val="FFFFFF" w:themeColor="background1"/>
              </w:rPr>
              <w:t>Activitei</w:t>
            </w:r>
            <w:r w:rsidR="001D67C0">
              <w:rPr>
                <w:rFonts w:cs="Arial"/>
                <w:b/>
                <w:color w:val="FFFFFF" w:themeColor="background1"/>
              </w:rPr>
              <w:t>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004E7E25" w14:textId="77777777" w:rsidR="002B35FA" w:rsidRPr="0076558D" w:rsidRDefault="002B35FA" w:rsidP="00087206">
            <w:pPr>
              <w:rPr>
                <w:rFonts w:cs="Arial"/>
                <w:b/>
                <w:color w:val="FFFFFF" w:themeColor="background1"/>
              </w:rPr>
            </w:pPr>
            <w:r w:rsidRPr="0076558D">
              <w:rPr>
                <w:rFonts w:cs="Arial"/>
                <w:b/>
                <w:color w:val="FFFFFF" w:themeColor="background1"/>
              </w:rPr>
              <w:t>Architectuurraad</w:t>
            </w:r>
          </w:p>
        </w:tc>
      </w:tr>
      <w:tr w:rsidR="002B35FA" w:rsidRPr="00D31C80" w14:paraId="21156BB2" w14:textId="77777777" w:rsidTr="0076558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A046D86" w14:textId="77777777" w:rsidR="002B35FA" w:rsidRPr="0076558D" w:rsidRDefault="002B35FA" w:rsidP="002B35FA">
            <w:pPr>
              <w:rPr>
                <w:rFonts w:eastAsia="Times New Roman" w:cs="Arial"/>
                <w:b/>
                <w:bCs/>
                <w:sz w:val="18"/>
                <w:szCs w:val="18"/>
              </w:rPr>
            </w:pPr>
            <w:r w:rsidRPr="0076558D">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76EA99A6" w14:textId="77777777" w:rsidR="002B35FA" w:rsidRPr="0076558D" w:rsidRDefault="00887A99" w:rsidP="0076558D">
            <w:pPr>
              <w:rPr>
                <w:rFonts w:eastAsia="Times New Roman" w:cs="Arial"/>
                <w:sz w:val="18"/>
                <w:szCs w:val="18"/>
              </w:rPr>
            </w:pPr>
            <w:r w:rsidRPr="0076558D">
              <w:rPr>
                <w:rFonts w:eastAsia="Times New Roman" w:cs="Arial"/>
                <w:sz w:val="18"/>
                <w:szCs w:val="18"/>
              </w:rPr>
              <w:t xml:space="preserve">De </w:t>
            </w:r>
            <w:r w:rsidR="00467B9D" w:rsidRPr="0076558D">
              <w:rPr>
                <w:rFonts w:eastAsia="Times New Roman" w:cs="Arial"/>
                <w:sz w:val="18"/>
                <w:szCs w:val="18"/>
              </w:rPr>
              <w:t xml:space="preserve">Architectuurraad </w:t>
            </w:r>
            <w:r w:rsidRPr="0076558D">
              <w:rPr>
                <w:rFonts w:eastAsia="Times New Roman" w:cs="Arial"/>
                <w:sz w:val="18"/>
                <w:szCs w:val="18"/>
              </w:rPr>
              <w:t xml:space="preserve">is een nieuw onderdeel in de </w:t>
            </w:r>
            <w:r w:rsidR="0076558D">
              <w:rPr>
                <w:rFonts w:eastAsia="Times New Roman" w:cs="Arial"/>
                <w:sz w:val="18"/>
                <w:szCs w:val="18"/>
              </w:rPr>
              <w:t xml:space="preserve">organisatie en </w:t>
            </w:r>
            <w:r w:rsidRPr="0076558D">
              <w:rPr>
                <w:rFonts w:eastAsia="Times New Roman" w:cs="Arial"/>
                <w:sz w:val="18"/>
                <w:szCs w:val="18"/>
              </w:rPr>
              <w:t>governance</w:t>
            </w:r>
            <w:r w:rsidR="0076558D">
              <w:rPr>
                <w:rFonts w:eastAsia="Times New Roman" w:cs="Arial"/>
                <w:sz w:val="18"/>
                <w:szCs w:val="18"/>
              </w:rPr>
              <w:t xml:space="preserve"> </w:t>
            </w:r>
            <w:r w:rsidRPr="0076558D">
              <w:rPr>
                <w:rFonts w:eastAsia="Times New Roman" w:cs="Arial"/>
                <w:sz w:val="18"/>
                <w:szCs w:val="18"/>
              </w:rPr>
              <w:t>structuur van EduStanda</w:t>
            </w:r>
            <w:r w:rsidR="002C77D5" w:rsidRPr="0076558D">
              <w:rPr>
                <w:rFonts w:eastAsia="Times New Roman" w:cs="Arial"/>
                <w:sz w:val="18"/>
                <w:szCs w:val="18"/>
              </w:rPr>
              <w:t>a</w:t>
            </w:r>
            <w:r w:rsidRPr="0076558D">
              <w:rPr>
                <w:rFonts w:eastAsia="Times New Roman" w:cs="Arial"/>
                <w:sz w:val="18"/>
                <w:szCs w:val="18"/>
              </w:rPr>
              <w:t>rd</w:t>
            </w:r>
            <w:r w:rsidR="00BC1C45" w:rsidRPr="0076558D">
              <w:rPr>
                <w:rFonts w:eastAsia="Times New Roman" w:cs="Arial"/>
                <w:sz w:val="18"/>
                <w:szCs w:val="18"/>
              </w:rPr>
              <w:t xml:space="preserve"> en moet dus nog worden op</w:t>
            </w:r>
            <w:r w:rsidR="002C77D5" w:rsidRPr="0076558D">
              <w:rPr>
                <w:rFonts w:eastAsia="Times New Roman" w:cs="Arial"/>
                <w:sz w:val="18"/>
                <w:szCs w:val="18"/>
              </w:rPr>
              <w:t>gericht. Doel is dat deze raad een belangrijke bijdrage gaat leveren aan het strategisch denken van EduStandaard. De architectuur die</w:t>
            </w:r>
            <w:r w:rsidR="00330CA6" w:rsidRPr="0076558D">
              <w:rPr>
                <w:rFonts w:eastAsia="Times New Roman" w:cs="Arial"/>
                <w:sz w:val="18"/>
                <w:szCs w:val="18"/>
              </w:rPr>
              <w:t xml:space="preserve"> binnen de raad beheerd en </w:t>
            </w:r>
            <w:r w:rsidR="0076558D">
              <w:rPr>
                <w:rFonts w:eastAsia="Times New Roman" w:cs="Arial"/>
                <w:sz w:val="18"/>
                <w:szCs w:val="18"/>
              </w:rPr>
              <w:t>(door)</w:t>
            </w:r>
            <w:r w:rsidR="00330CA6" w:rsidRPr="0076558D">
              <w:rPr>
                <w:rFonts w:eastAsia="Times New Roman" w:cs="Arial"/>
                <w:sz w:val="18"/>
                <w:szCs w:val="18"/>
              </w:rPr>
              <w:t>ontwikkeld</w:t>
            </w:r>
            <w:r w:rsidR="00BC1C45" w:rsidRPr="0076558D">
              <w:rPr>
                <w:rFonts w:eastAsia="Times New Roman" w:cs="Arial"/>
                <w:sz w:val="18"/>
                <w:szCs w:val="18"/>
              </w:rPr>
              <w:t xml:space="preserve"> wordt</w:t>
            </w:r>
            <w:r w:rsidR="0076558D">
              <w:rPr>
                <w:rFonts w:eastAsia="Times New Roman" w:cs="Arial"/>
                <w:sz w:val="18"/>
                <w:szCs w:val="18"/>
              </w:rPr>
              <w:t>,</w:t>
            </w:r>
            <w:r w:rsidR="00BC1C45" w:rsidRPr="0076558D">
              <w:rPr>
                <w:rFonts w:eastAsia="Times New Roman" w:cs="Arial"/>
                <w:sz w:val="18"/>
                <w:szCs w:val="18"/>
              </w:rPr>
              <w:t xml:space="preserve"> zal</w:t>
            </w:r>
            <w:r w:rsidR="002C77D5" w:rsidRPr="0076558D">
              <w:rPr>
                <w:rFonts w:eastAsia="Times New Roman" w:cs="Arial"/>
                <w:sz w:val="18"/>
                <w:szCs w:val="18"/>
              </w:rPr>
              <w:t xml:space="preserve"> gebruikt worden als regiemidd</w:t>
            </w:r>
            <w:r w:rsidR="00BC1C45" w:rsidRPr="0076558D">
              <w:rPr>
                <w:rFonts w:eastAsia="Times New Roman" w:cs="Arial"/>
                <w:sz w:val="18"/>
                <w:szCs w:val="18"/>
              </w:rPr>
              <w:t xml:space="preserve">el voor de standaardisatieraad en </w:t>
            </w:r>
            <w:r w:rsidR="002C77D5" w:rsidRPr="0076558D">
              <w:rPr>
                <w:rFonts w:eastAsia="Times New Roman" w:cs="Arial"/>
                <w:sz w:val="18"/>
                <w:szCs w:val="18"/>
              </w:rPr>
              <w:t xml:space="preserve">de werkgroepen. </w:t>
            </w:r>
            <w:r w:rsidR="001B004F" w:rsidRPr="0076558D">
              <w:rPr>
                <w:rFonts w:eastAsia="Times New Roman" w:cs="Arial"/>
                <w:sz w:val="18"/>
                <w:szCs w:val="18"/>
              </w:rPr>
              <w:t xml:space="preserve">De architectuur moet inzicht geven in </w:t>
            </w:r>
            <w:r w:rsidR="0076558D">
              <w:rPr>
                <w:rFonts w:eastAsia="Times New Roman" w:cs="Arial"/>
                <w:sz w:val="18"/>
                <w:szCs w:val="18"/>
              </w:rPr>
              <w:t>eventuele</w:t>
            </w:r>
            <w:r w:rsidR="001B004F" w:rsidRPr="0076558D">
              <w:rPr>
                <w:rFonts w:eastAsia="Times New Roman" w:cs="Arial"/>
                <w:sz w:val="18"/>
                <w:szCs w:val="18"/>
              </w:rPr>
              <w:t xml:space="preserve"> overlap van afspraken en standaarden</w:t>
            </w:r>
            <w:r w:rsidR="0076558D">
              <w:rPr>
                <w:rFonts w:eastAsia="Times New Roman" w:cs="Arial"/>
                <w:sz w:val="18"/>
                <w:szCs w:val="18"/>
              </w:rPr>
              <w:t xml:space="preserve"> en</w:t>
            </w:r>
            <w:r w:rsidR="001B004F" w:rsidRPr="0076558D">
              <w:rPr>
                <w:rFonts w:eastAsia="Times New Roman" w:cs="Arial"/>
                <w:sz w:val="18"/>
                <w:szCs w:val="18"/>
              </w:rPr>
              <w:t xml:space="preserve"> witte vlekken </w:t>
            </w:r>
            <w:r w:rsidR="0076558D">
              <w:rPr>
                <w:rFonts w:eastAsia="Times New Roman" w:cs="Arial"/>
                <w:sz w:val="18"/>
                <w:szCs w:val="18"/>
              </w:rPr>
              <w:t>in het onderwijslandschap</w:t>
            </w:r>
            <w:r w:rsidR="001B004F" w:rsidRPr="0076558D">
              <w:rPr>
                <w:rFonts w:eastAsia="Times New Roman" w:cs="Arial"/>
                <w:sz w:val="18"/>
                <w:szCs w:val="18"/>
              </w:rPr>
              <w:t>.</w:t>
            </w:r>
            <w:r w:rsidR="002C77D5" w:rsidRPr="0076558D">
              <w:rPr>
                <w:rFonts w:eastAsia="Times New Roman" w:cs="Arial"/>
                <w:sz w:val="18"/>
                <w:szCs w:val="18"/>
              </w:rPr>
              <w:t xml:space="preserve"> </w:t>
            </w:r>
            <w:r w:rsidR="001223AA" w:rsidRPr="0076558D">
              <w:rPr>
                <w:rFonts w:eastAsia="Times New Roman" w:cs="Arial"/>
                <w:sz w:val="18"/>
                <w:szCs w:val="18"/>
              </w:rPr>
              <w:t xml:space="preserve">De architectuurraad zal samengesteld worden door de inhoudelijke trekkers van de </w:t>
            </w:r>
            <w:r w:rsidR="00477B9B" w:rsidRPr="0076558D">
              <w:rPr>
                <w:rFonts w:eastAsia="Times New Roman" w:cs="Arial"/>
                <w:sz w:val="18"/>
                <w:szCs w:val="18"/>
              </w:rPr>
              <w:t>SIG-</w:t>
            </w:r>
            <w:r w:rsidR="001223AA" w:rsidRPr="0076558D">
              <w:rPr>
                <w:rFonts w:eastAsia="Times New Roman" w:cs="Arial"/>
                <w:sz w:val="18"/>
                <w:szCs w:val="18"/>
              </w:rPr>
              <w:t>werkgroepen bij elkaar te brengen. Ook wordt er gedacht aan een aantal leden van de standaardisatieraad die erg actief zijn op het architectuurterrein</w:t>
            </w:r>
            <w:r w:rsidR="0076558D">
              <w:rPr>
                <w:rFonts w:eastAsia="Times New Roman" w:cs="Arial"/>
                <w:sz w:val="18"/>
                <w:szCs w:val="18"/>
              </w:rPr>
              <w:t xml:space="preserve"> en de architectuurwerkgroep van SURF met architecten uit de instellingen.</w:t>
            </w:r>
            <w:r w:rsidR="001223AA" w:rsidRPr="0076558D">
              <w:rPr>
                <w:rFonts w:eastAsia="Times New Roman" w:cs="Arial"/>
                <w:sz w:val="18"/>
                <w:szCs w:val="18"/>
              </w:rPr>
              <w:t xml:space="preserve">  </w:t>
            </w:r>
          </w:p>
        </w:tc>
      </w:tr>
      <w:tr w:rsidR="002B35FA" w:rsidRPr="00D31C80" w14:paraId="164FAB3D" w14:textId="77777777" w:rsidTr="0076558D">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DD13ED7" w14:textId="77777777" w:rsidR="002B35FA" w:rsidRPr="0076558D" w:rsidRDefault="00FC689F" w:rsidP="002B35FA">
            <w:pPr>
              <w:rPr>
                <w:rFonts w:eastAsia="Times New Roman" w:cs="Arial"/>
                <w:b/>
                <w:bCs/>
                <w:sz w:val="18"/>
                <w:szCs w:val="18"/>
              </w:rPr>
            </w:pPr>
            <w:r w:rsidRPr="0076558D">
              <w:rPr>
                <w:rFonts w:eastAsia="Times New Roman" w:cs="Arial"/>
                <w:b/>
                <w:bCs/>
                <w:sz w:val="18"/>
                <w:szCs w:val="18"/>
              </w:rPr>
              <w:t>Resultaten</w:t>
            </w:r>
            <w:r w:rsidR="002B35FA" w:rsidRPr="0076558D">
              <w:rPr>
                <w:rFonts w:eastAsia="Times New Roman" w:cs="Arial"/>
                <w:b/>
                <w:bCs/>
                <w:sz w:val="18"/>
                <w:szCs w:val="18"/>
              </w:rPr>
              <w:t xml:space="preserve"> </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6F649A44" w14:textId="77777777" w:rsidR="00C67521" w:rsidRPr="0076558D" w:rsidRDefault="0076558D" w:rsidP="00BA6527">
            <w:pPr>
              <w:pStyle w:val="Lijstalinea"/>
              <w:numPr>
                <w:ilvl w:val="0"/>
                <w:numId w:val="4"/>
              </w:numPr>
              <w:ind w:left="355" w:hanging="283"/>
              <w:rPr>
                <w:rFonts w:eastAsia="Times New Roman" w:cs="Arial"/>
                <w:sz w:val="18"/>
                <w:szCs w:val="18"/>
              </w:rPr>
            </w:pPr>
            <w:r>
              <w:rPr>
                <w:rFonts w:eastAsia="Times New Roman" w:cs="Arial"/>
                <w:sz w:val="18"/>
                <w:szCs w:val="18"/>
              </w:rPr>
              <w:t>De Architectuurr</w:t>
            </w:r>
            <w:r w:rsidR="007167AD" w:rsidRPr="0076558D">
              <w:rPr>
                <w:rFonts w:eastAsia="Times New Roman" w:cs="Arial"/>
                <w:sz w:val="18"/>
                <w:szCs w:val="18"/>
              </w:rPr>
              <w:t xml:space="preserve">aad komt </w:t>
            </w:r>
            <w:r>
              <w:rPr>
                <w:rFonts w:eastAsia="Times New Roman" w:cs="Arial"/>
                <w:sz w:val="18"/>
                <w:szCs w:val="18"/>
              </w:rPr>
              <w:t>minimaal 4</w:t>
            </w:r>
            <w:r w:rsidR="007167AD" w:rsidRPr="0076558D">
              <w:rPr>
                <w:rFonts w:eastAsia="Times New Roman" w:cs="Arial"/>
                <w:sz w:val="18"/>
                <w:szCs w:val="18"/>
              </w:rPr>
              <w:t>x per jaar bijeen, in het ritme van de St</w:t>
            </w:r>
            <w:r w:rsidR="001223AA" w:rsidRPr="0076558D">
              <w:rPr>
                <w:rFonts w:eastAsia="Times New Roman" w:cs="Arial"/>
                <w:sz w:val="18"/>
                <w:szCs w:val="18"/>
              </w:rPr>
              <w:t>andaardisatieraad</w:t>
            </w:r>
            <w:r>
              <w:rPr>
                <w:rFonts w:eastAsia="Times New Roman" w:cs="Arial"/>
                <w:sz w:val="18"/>
                <w:szCs w:val="18"/>
              </w:rPr>
              <w:t>.</w:t>
            </w:r>
          </w:p>
          <w:p w14:paraId="017F0C95" w14:textId="77777777" w:rsidR="00D124CA" w:rsidRPr="0076558D" w:rsidRDefault="00BC1C45" w:rsidP="00BA6527">
            <w:pPr>
              <w:pStyle w:val="Lijstalinea"/>
              <w:numPr>
                <w:ilvl w:val="0"/>
                <w:numId w:val="4"/>
              </w:numPr>
              <w:ind w:left="355" w:hanging="283"/>
              <w:rPr>
                <w:rFonts w:eastAsia="Times New Roman" w:cs="Arial"/>
                <w:sz w:val="18"/>
                <w:szCs w:val="18"/>
              </w:rPr>
            </w:pPr>
            <w:r w:rsidRPr="0076558D">
              <w:rPr>
                <w:rFonts w:eastAsia="Times New Roman" w:cs="Arial"/>
                <w:sz w:val="18"/>
                <w:szCs w:val="18"/>
              </w:rPr>
              <w:t xml:space="preserve">Het bureau EduStandaard richt de raad in en zorgt voor een breed draagvlak </w:t>
            </w:r>
            <w:r w:rsidR="00D124CA" w:rsidRPr="0076558D">
              <w:rPr>
                <w:rFonts w:eastAsia="Times New Roman" w:cs="Arial"/>
                <w:sz w:val="18"/>
                <w:szCs w:val="18"/>
              </w:rPr>
              <w:t>bij het selecteren van de leden.</w:t>
            </w:r>
          </w:p>
          <w:p w14:paraId="02125692" w14:textId="77777777" w:rsidR="002B35FA" w:rsidRPr="0076558D" w:rsidRDefault="00D124CA" w:rsidP="00BA6527">
            <w:pPr>
              <w:pStyle w:val="Lijstalinea"/>
              <w:numPr>
                <w:ilvl w:val="0"/>
                <w:numId w:val="4"/>
              </w:numPr>
              <w:ind w:left="355" w:hanging="283"/>
              <w:rPr>
                <w:rFonts w:eastAsia="Times New Roman" w:cs="Arial"/>
                <w:sz w:val="18"/>
                <w:szCs w:val="18"/>
              </w:rPr>
            </w:pPr>
            <w:r w:rsidRPr="0076558D">
              <w:rPr>
                <w:rFonts w:eastAsia="Times New Roman" w:cs="Arial"/>
                <w:sz w:val="18"/>
                <w:szCs w:val="18"/>
              </w:rPr>
              <w:t xml:space="preserve">De </w:t>
            </w:r>
            <w:r w:rsidR="00A876DC" w:rsidRPr="0076558D">
              <w:rPr>
                <w:rFonts w:eastAsia="Times New Roman" w:cs="Arial"/>
                <w:sz w:val="18"/>
                <w:szCs w:val="18"/>
              </w:rPr>
              <w:t xml:space="preserve">Architectuurraad </w:t>
            </w:r>
            <w:r w:rsidRPr="0076558D">
              <w:rPr>
                <w:rFonts w:eastAsia="Times New Roman" w:cs="Arial"/>
                <w:sz w:val="18"/>
                <w:szCs w:val="18"/>
              </w:rPr>
              <w:t>beheert en verbind</w:t>
            </w:r>
            <w:r w:rsidR="00162FBF" w:rsidRPr="0076558D">
              <w:rPr>
                <w:rFonts w:eastAsia="Times New Roman" w:cs="Arial"/>
                <w:sz w:val="18"/>
                <w:szCs w:val="18"/>
              </w:rPr>
              <w:t>t</w:t>
            </w:r>
            <w:r w:rsidRPr="0076558D">
              <w:rPr>
                <w:rFonts w:eastAsia="Times New Roman" w:cs="Arial"/>
                <w:sz w:val="18"/>
                <w:szCs w:val="18"/>
              </w:rPr>
              <w:t xml:space="preserve"> de architecturen die ontwikkeld zijn vanuit het </w:t>
            </w:r>
            <w:r w:rsidR="00A876DC" w:rsidRPr="0076558D">
              <w:rPr>
                <w:rFonts w:eastAsia="Times New Roman" w:cs="Arial"/>
                <w:sz w:val="18"/>
                <w:szCs w:val="18"/>
              </w:rPr>
              <w:t>ECK-</w:t>
            </w:r>
            <w:r w:rsidRPr="0076558D">
              <w:rPr>
                <w:rFonts w:eastAsia="Times New Roman" w:cs="Arial"/>
                <w:sz w:val="18"/>
                <w:szCs w:val="18"/>
              </w:rPr>
              <w:t>programma, het SION</w:t>
            </w:r>
            <w:r w:rsidR="00A876DC" w:rsidRPr="0076558D">
              <w:rPr>
                <w:rFonts w:eastAsia="Times New Roman" w:cs="Arial"/>
                <w:sz w:val="18"/>
                <w:szCs w:val="18"/>
              </w:rPr>
              <w:t>-</w:t>
            </w:r>
            <w:r w:rsidRPr="0076558D">
              <w:rPr>
                <w:rFonts w:eastAsia="Times New Roman" w:cs="Arial"/>
                <w:sz w:val="18"/>
                <w:szCs w:val="18"/>
              </w:rPr>
              <w:t xml:space="preserve">programma en SURF. </w:t>
            </w:r>
          </w:p>
          <w:p w14:paraId="148FD97D" w14:textId="77777777" w:rsidR="0065414B" w:rsidRPr="0076558D" w:rsidRDefault="00162FBF" w:rsidP="00BA6527">
            <w:pPr>
              <w:pStyle w:val="Lijstalinea"/>
              <w:numPr>
                <w:ilvl w:val="0"/>
                <w:numId w:val="4"/>
              </w:numPr>
              <w:ind w:left="355" w:hanging="283"/>
              <w:rPr>
                <w:rFonts w:eastAsia="Times New Roman" w:cs="Arial"/>
                <w:sz w:val="18"/>
                <w:szCs w:val="18"/>
              </w:rPr>
            </w:pPr>
            <w:r w:rsidRPr="0076558D">
              <w:rPr>
                <w:rFonts w:eastAsia="Times New Roman" w:cs="Arial"/>
                <w:sz w:val="18"/>
                <w:szCs w:val="18"/>
              </w:rPr>
              <w:t xml:space="preserve">De </w:t>
            </w:r>
            <w:r w:rsidR="00A876DC" w:rsidRPr="0076558D">
              <w:rPr>
                <w:rFonts w:eastAsia="Times New Roman" w:cs="Arial"/>
                <w:sz w:val="18"/>
                <w:szCs w:val="18"/>
              </w:rPr>
              <w:t xml:space="preserve">Architectuurraad </w:t>
            </w:r>
            <w:r w:rsidRPr="0076558D">
              <w:rPr>
                <w:rFonts w:eastAsia="Times New Roman" w:cs="Arial"/>
                <w:sz w:val="18"/>
                <w:szCs w:val="18"/>
              </w:rPr>
              <w:t>ontwikkelt</w:t>
            </w:r>
            <w:r w:rsidR="00E37A37" w:rsidRPr="0076558D">
              <w:rPr>
                <w:rFonts w:eastAsia="Times New Roman" w:cs="Arial"/>
                <w:sz w:val="18"/>
                <w:szCs w:val="18"/>
              </w:rPr>
              <w:t xml:space="preserve"> een regiemiddel voor de </w:t>
            </w:r>
            <w:r w:rsidR="00A876DC" w:rsidRPr="0076558D">
              <w:rPr>
                <w:rFonts w:eastAsia="Times New Roman" w:cs="Arial"/>
                <w:sz w:val="18"/>
                <w:szCs w:val="18"/>
              </w:rPr>
              <w:t xml:space="preserve">Standaardisatieraad </w:t>
            </w:r>
            <w:r w:rsidR="00E37A37" w:rsidRPr="0076558D">
              <w:rPr>
                <w:rFonts w:eastAsia="Times New Roman" w:cs="Arial"/>
                <w:sz w:val="18"/>
                <w:szCs w:val="18"/>
              </w:rPr>
              <w:t>waarmee inzicht wordt gegeven in de rol en de positie van standaarden in het primaire en secundaire onderwijs proces.</w:t>
            </w:r>
          </w:p>
          <w:p w14:paraId="6D974318" w14:textId="77777777" w:rsidR="001223AA" w:rsidRPr="0076558D" w:rsidRDefault="001223AA" w:rsidP="001223AA">
            <w:pPr>
              <w:ind w:left="72"/>
              <w:rPr>
                <w:rFonts w:eastAsia="Times New Roman" w:cs="Arial"/>
                <w:sz w:val="18"/>
                <w:szCs w:val="18"/>
              </w:rPr>
            </w:pPr>
          </w:p>
          <w:p w14:paraId="5EF5E77D" w14:textId="77777777" w:rsidR="001223AA" w:rsidRPr="0076558D" w:rsidRDefault="001223AA" w:rsidP="001223AA">
            <w:pPr>
              <w:ind w:left="72"/>
              <w:rPr>
                <w:rFonts w:eastAsia="Times New Roman" w:cs="Arial"/>
                <w:sz w:val="18"/>
                <w:szCs w:val="18"/>
              </w:rPr>
            </w:pPr>
            <w:r w:rsidRPr="0076558D">
              <w:rPr>
                <w:rFonts w:eastAsia="Times New Roman" w:cs="Arial"/>
                <w:sz w:val="18"/>
                <w:szCs w:val="18"/>
              </w:rPr>
              <w:t>Het SURF-project Regie in de Cloud levert in 2013 een i-Strategie en een referentie-architectuur voor het hoger onderwijs op. De referentiearchitectuur kan binnen EduStandaard een landschapskaart bieden om standaarden op te plotten en daardoor</w:t>
            </w:r>
            <w:r w:rsidR="009A1680" w:rsidRPr="0076558D">
              <w:rPr>
                <w:rFonts w:eastAsia="Times New Roman" w:cs="Arial"/>
                <w:sz w:val="18"/>
                <w:szCs w:val="18"/>
              </w:rPr>
              <w:t xml:space="preserve"> witte vlekken</w:t>
            </w:r>
            <w:r w:rsidRPr="0076558D">
              <w:rPr>
                <w:rFonts w:eastAsia="Times New Roman" w:cs="Arial"/>
                <w:sz w:val="18"/>
                <w:szCs w:val="18"/>
              </w:rPr>
              <w:t xml:space="preserve"> op te sporen.</w:t>
            </w:r>
          </w:p>
          <w:p w14:paraId="1ABEA112" w14:textId="77777777" w:rsidR="001223AA" w:rsidRPr="0076558D" w:rsidRDefault="001223AA" w:rsidP="00BA6527">
            <w:pPr>
              <w:numPr>
                <w:ilvl w:val="0"/>
                <w:numId w:val="22"/>
              </w:numPr>
              <w:ind w:hanging="288"/>
              <w:rPr>
                <w:rFonts w:eastAsia="Times New Roman" w:cs="Arial"/>
                <w:sz w:val="18"/>
                <w:szCs w:val="18"/>
              </w:rPr>
            </w:pPr>
            <w:r w:rsidRPr="0076558D">
              <w:rPr>
                <w:rFonts w:eastAsia="Times New Roman" w:cs="Arial"/>
                <w:sz w:val="18"/>
                <w:szCs w:val="18"/>
              </w:rPr>
              <w:t xml:space="preserve">Onderbrengen van de </w:t>
            </w:r>
            <w:proofErr w:type="spellStart"/>
            <w:r w:rsidRPr="0076558D">
              <w:rPr>
                <w:rFonts w:eastAsia="Times New Roman" w:cs="Arial"/>
                <w:sz w:val="18"/>
                <w:szCs w:val="18"/>
              </w:rPr>
              <w:t>rereferentiearchitectuur</w:t>
            </w:r>
            <w:proofErr w:type="spellEnd"/>
            <w:r w:rsidRPr="0076558D">
              <w:rPr>
                <w:rFonts w:eastAsia="Times New Roman" w:cs="Arial"/>
                <w:sz w:val="18"/>
                <w:szCs w:val="18"/>
              </w:rPr>
              <w:t xml:space="preserve"> HO in een </w:t>
            </w:r>
            <w:proofErr w:type="spellStart"/>
            <w:r w:rsidRPr="0076558D">
              <w:rPr>
                <w:rFonts w:eastAsia="Times New Roman" w:cs="Arial"/>
                <w:sz w:val="18"/>
                <w:szCs w:val="18"/>
              </w:rPr>
              <w:t>wiki</w:t>
            </w:r>
            <w:proofErr w:type="spellEnd"/>
            <w:r w:rsidRPr="0076558D">
              <w:rPr>
                <w:rFonts w:eastAsia="Times New Roman" w:cs="Arial"/>
                <w:sz w:val="18"/>
                <w:szCs w:val="18"/>
              </w:rPr>
              <w:t>.</w:t>
            </w:r>
          </w:p>
          <w:p w14:paraId="1E35F048" w14:textId="77777777" w:rsidR="001223AA" w:rsidRPr="0076558D" w:rsidRDefault="001223AA" w:rsidP="00BA6527">
            <w:pPr>
              <w:numPr>
                <w:ilvl w:val="0"/>
                <w:numId w:val="22"/>
              </w:numPr>
              <w:ind w:hanging="288"/>
              <w:rPr>
                <w:rFonts w:eastAsia="Times New Roman" w:cs="Arial"/>
                <w:sz w:val="18"/>
                <w:szCs w:val="18"/>
              </w:rPr>
            </w:pPr>
            <w:r w:rsidRPr="0076558D">
              <w:rPr>
                <w:rFonts w:eastAsia="Times New Roman" w:cs="Arial"/>
                <w:sz w:val="18"/>
                <w:szCs w:val="18"/>
              </w:rPr>
              <w:t>Plotten van huidige standaarden (EduStandaard en extern) op de referentie-architectuur.</w:t>
            </w:r>
          </w:p>
        </w:tc>
      </w:tr>
      <w:tr w:rsidR="002B35FA" w:rsidRPr="00D31C80" w14:paraId="505E2946"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968F5AA" w14:textId="77777777" w:rsidR="002B35FA" w:rsidRPr="0076558D" w:rsidRDefault="002B35FA" w:rsidP="002B35FA">
            <w:pPr>
              <w:rPr>
                <w:rFonts w:eastAsia="Times New Roman" w:cs="Arial"/>
                <w:b/>
                <w:bCs/>
                <w:sz w:val="18"/>
                <w:szCs w:val="18"/>
              </w:rPr>
            </w:pPr>
            <w:r w:rsidRPr="0076558D">
              <w:rPr>
                <w:rFonts w:eastAsia="Times New Roman" w:cs="Arial"/>
                <w:b/>
                <w:bCs/>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1AA53E92" w14:textId="77777777" w:rsidR="002B35FA" w:rsidRPr="0076558D" w:rsidRDefault="00D124CA" w:rsidP="0076558D">
            <w:pPr>
              <w:rPr>
                <w:rFonts w:eastAsia="Times New Roman" w:cs="Arial"/>
                <w:sz w:val="18"/>
                <w:szCs w:val="18"/>
              </w:rPr>
            </w:pPr>
            <w:r w:rsidRPr="0076558D">
              <w:rPr>
                <w:rFonts w:eastAsia="Times New Roman" w:cs="Arial"/>
                <w:sz w:val="18"/>
                <w:szCs w:val="18"/>
              </w:rPr>
              <w:t xml:space="preserve">Alle onderwijs sectoren zijn </w:t>
            </w:r>
            <w:r w:rsidR="0065414B" w:rsidRPr="0076558D">
              <w:rPr>
                <w:rFonts w:eastAsia="Times New Roman" w:cs="Arial"/>
                <w:sz w:val="18"/>
                <w:szCs w:val="18"/>
              </w:rPr>
              <w:t xml:space="preserve">(in)direct </w:t>
            </w:r>
            <w:r w:rsidR="00162FBF" w:rsidRPr="0076558D">
              <w:rPr>
                <w:rFonts w:eastAsia="Times New Roman" w:cs="Arial"/>
                <w:sz w:val="18"/>
                <w:szCs w:val="18"/>
              </w:rPr>
              <w:t>vertegenwoordigd</w:t>
            </w:r>
            <w:r w:rsidRPr="0076558D">
              <w:rPr>
                <w:rFonts w:eastAsia="Times New Roman" w:cs="Arial"/>
                <w:sz w:val="18"/>
                <w:szCs w:val="18"/>
              </w:rPr>
              <w:t xml:space="preserve"> in de </w:t>
            </w:r>
            <w:r w:rsidR="0076558D">
              <w:rPr>
                <w:rFonts w:eastAsia="Times New Roman" w:cs="Arial"/>
                <w:sz w:val="18"/>
                <w:szCs w:val="18"/>
              </w:rPr>
              <w:t>A</w:t>
            </w:r>
            <w:r w:rsidRPr="0076558D">
              <w:rPr>
                <w:rFonts w:eastAsia="Times New Roman" w:cs="Arial"/>
                <w:sz w:val="18"/>
                <w:szCs w:val="18"/>
              </w:rPr>
              <w:t>rchitectuurraad.</w:t>
            </w:r>
          </w:p>
        </w:tc>
      </w:tr>
      <w:tr w:rsidR="002B35FA" w:rsidRPr="00D31C80" w14:paraId="01409821"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7625226" w14:textId="77777777" w:rsidR="002B35FA" w:rsidRPr="0076558D" w:rsidRDefault="002B35FA" w:rsidP="002B35FA">
            <w:pPr>
              <w:rPr>
                <w:rFonts w:eastAsia="Times New Roman" w:cs="Arial"/>
                <w:b/>
                <w:bCs/>
                <w:sz w:val="18"/>
                <w:szCs w:val="18"/>
              </w:rPr>
            </w:pPr>
            <w:r w:rsidRPr="0076558D">
              <w:rPr>
                <w:rFonts w:eastAsia="Times New Roman" w:cs="Arial"/>
                <w:b/>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21F64EFA" w14:textId="77777777" w:rsidR="002B35FA" w:rsidRPr="0076558D" w:rsidRDefault="00D124CA" w:rsidP="00D124CA">
            <w:pPr>
              <w:rPr>
                <w:rFonts w:eastAsia="Times New Roman" w:cs="Arial"/>
                <w:sz w:val="18"/>
                <w:szCs w:val="18"/>
              </w:rPr>
            </w:pPr>
            <w:r w:rsidRPr="0076558D">
              <w:rPr>
                <w:rFonts w:eastAsia="Times New Roman" w:cs="Arial"/>
                <w:sz w:val="18"/>
                <w:szCs w:val="18"/>
              </w:rPr>
              <w:t>Toekomstige leden van de architectuurraad</w:t>
            </w:r>
          </w:p>
        </w:tc>
      </w:tr>
      <w:tr w:rsidR="002B35FA" w:rsidRPr="00D31C80" w14:paraId="281AC911"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8CC28" w14:textId="77777777" w:rsidR="002B35FA" w:rsidRPr="0076558D" w:rsidRDefault="002B35FA" w:rsidP="002B35FA">
            <w:pPr>
              <w:rPr>
                <w:rFonts w:eastAsia="Times New Roman" w:cs="Arial"/>
                <w:b/>
                <w:bCs/>
                <w:sz w:val="18"/>
                <w:szCs w:val="18"/>
              </w:rPr>
            </w:pPr>
            <w:r w:rsidRPr="0076558D">
              <w:rPr>
                <w:rFonts w:eastAsia="Times New Roman" w:cs="Arial"/>
                <w:b/>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05CEDC8" w14:textId="77777777" w:rsidR="002B35FA" w:rsidRPr="0076558D" w:rsidRDefault="001223AA" w:rsidP="0076558D">
            <w:pPr>
              <w:rPr>
                <w:rFonts w:eastAsia="Times New Roman" w:cs="Arial"/>
                <w:sz w:val="18"/>
                <w:szCs w:val="18"/>
              </w:rPr>
            </w:pPr>
            <w:r w:rsidRPr="0076558D">
              <w:rPr>
                <w:rFonts w:eastAsia="Times New Roman" w:cs="Arial"/>
                <w:sz w:val="18"/>
                <w:szCs w:val="18"/>
              </w:rPr>
              <w:t xml:space="preserve">Jeroen Hamers </w:t>
            </w:r>
            <w:r w:rsidR="0076558D">
              <w:rPr>
                <w:rFonts w:eastAsia="Times New Roman" w:cs="Arial"/>
                <w:sz w:val="18"/>
                <w:szCs w:val="18"/>
              </w:rPr>
              <w:t>en</w:t>
            </w:r>
            <w:r w:rsidRPr="0076558D">
              <w:rPr>
                <w:rFonts w:eastAsia="Times New Roman" w:cs="Arial"/>
                <w:sz w:val="18"/>
                <w:szCs w:val="18"/>
              </w:rPr>
              <w:t xml:space="preserve"> Marjan Vernooy</w:t>
            </w:r>
          </w:p>
        </w:tc>
      </w:tr>
      <w:tr w:rsidR="002B35FA" w:rsidRPr="00D31C80" w14:paraId="08E217EA"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643C" w14:textId="77777777" w:rsidR="002B35FA" w:rsidRPr="0076558D" w:rsidRDefault="002B35FA" w:rsidP="002B35FA">
            <w:pPr>
              <w:rPr>
                <w:rFonts w:eastAsia="Times New Roman" w:cs="Arial"/>
                <w:b/>
                <w:bCs/>
                <w:sz w:val="18"/>
                <w:szCs w:val="18"/>
              </w:rPr>
            </w:pPr>
            <w:r w:rsidRPr="0076558D">
              <w:rPr>
                <w:rFonts w:eastAsia="Times New Roman" w:cs="Arial"/>
                <w:b/>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23225D4" w14:textId="77777777" w:rsidR="002B35FA" w:rsidRPr="0076558D" w:rsidRDefault="001223AA" w:rsidP="001B004F">
            <w:pPr>
              <w:rPr>
                <w:rFonts w:eastAsia="Times New Roman" w:cs="Arial"/>
                <w:sz w:val="18"/>
                <w:szCs w:val="18"/>
              </w:rPr>
            </w:pPr>
            <w:r w:rsidRPr="0076558D">
              <w:rPr>
                <w:rFonts w:eastAsia="Times New Roman" w:cs="Arial"/>
                <w:sz w:val="18"/>
                <w:szCs w:val="18"/>
              </w:rPr>
              <w:t>Architectuurraad van OCW</w:t>
            </w:r>
          </w:p>
        </w:tc>
      </w:tr>
    </w:tbl>
    <w:p w14:paraId="64BC1870" w14:textId="77777777" w:rsidR="0076558D" w:rsidRDefault="0076558D" w:rsidP="0076558D"/>
    <w:p w14:paraId="1F0275E1" w14:textId="77777777" w:rsidR="0052356C" w:rsidRDefault="0052356C" w:rsidP="0076558D"/>
    <w:p w14:paraId="3C70EF83" w14:textId="77777777" w:rsidR="00113696" w:rsidRDefault="00113696">
      <w:pPr>
        <w:rPr>
          <w:rFonts w:eastAsiaTheme="majorEastAsia" w:cs="Arial"/>
          <w:b/>
          <w:color w:val="0070C0"/>
          <w:sz w:val="22"/>
          <w:szCs w:val="32"/>
          <w:highlight w:val="lightGray"/>
        </w:rPr>
      </w:pPr>
      <w:r>
        <w:rPr>
          <w:highlight w:val="lightGray"/>
        </w:rPr>
        <w:br w:type="page"/>
      </w:r>
    </w:p>
    <w:p w14:paraId="53A145F6" w14:textId="77777777" w:rsidR="00CD12A5" w:rsidRPr="00D31C80" w:rsidRDefault="00345F31" w:rsidP="00B06776">
      <w:pPr>
        <w:pStyle w:val="Kop2"/>
      </w:pPr>
      <w:bookmarkStart w:id="7" w:name="_Toc351047121"/>
      <w:r w:rsidRPr="00D31C80">
        <w:lastRenderedPageBreak/>
        <w:t xml:space="preserve">SIG </w:t>
      </w:r>
      <w:r w:rsidRPr="00B06776">
        <w:t>EduStandaard</w:t>
      </w:r>
      <w:bookmarkEnd w:id="7"/>
    </w:p>
    <w:p w14:paraId="6D05D23F" w14:textId="77777777" w:rsidR="002B35FA" w:rsidRPr="00D31C80" w:rsidRDefault="00CD12A5" w:rsidP="008D6BF2">
      <w:pPr>
        <w:rPr>
          <w:rFonts w:cs="Arial"/>
          <w:sz w:val="18"/>
          <w:szCs w:val="18"/>
        </w:rPr>
      </w:pPr>
      <w:r w:rsidRPr="00D31C80">
        <w:rPr>
          <w:rFonts w:cs="Arial"/>
          <w:sz w:val="18"/>
          <w:szCs w:val="18"/>
        </w:rPr>
        <w:t>De afspraken en standaarden worden inhou</w:t>
      </w:r>
      <w:r w:rsidR="006F3D09" w:rsidRPr="00D31C80">
        <w:rPr>
          <w:rFonts w:cs="Arial"/>
          <w:sz w:val="18"/>
          <w:szCs w:val="18"/>
        </w:rPr>
        <w:t>delijk beheer</w:t>
      </w:r>
      <w:r w:rsidR="00D5729A" w:rsidRPr="00D31C80">
        <w:rPr>
          <w:rFonts w:cs="Arial"/>
          <w:sz w:val="18"/>
          <w:szCs w:val="18"/>
        </w:rPr>
        <w:t>d</w:t>
      </w:r>
      <w:r w:rsidR="006F3D09" w:rsidRPr="00D31C80">
        <w:rPr>
          <w:rFonts w:cs="Arial"/>
          <w:sz w:val="18"/>
          <w:szCs w:val="18"/>
        </w:rPr>
        <w:t xml:space="preserve"> en doorontwikkeld</w:t>
      </w:r>
      <w:r w:rsidRPr="00D31C80">
        <w:rPr>
          <w:rFonts w:cs="Arial"/>
          <w:sz w:val="18"/>
          <w:szCs w:val="18"/>
        </w:rPr>
        <w:t xml:space="preserve"> door de werkgroepen van EduStandaard. Deze werkgroepe</w:t>
      </w:r>
      <w:r w:rsidR="00E24EDB" w:rsidRPr="00D31C80">
        <w:rPr>
          <w:rFonts w:cs="Arial"/>
          <w:sz w:val="18"/>
          <w:szCs w:val="18"/>
        </w:rPr>
        <w:t xml:space="preserve">n passen zich aan </w:t>
      </w:r>
      <w:r w:rsidRPr="00D31C80">
        <w:rPr>
          <w:rFonts w:cs="Arial"/>
          <w:sz w:val="18"/>
          <w:szCs w:val="18"/>
        </w:rPr>
        <w:t>naar de behoeftes van de markt, de standaardisatieraad en de architectuurraad. Moeten er</w:t>
      </w:r>
      <w:r w:rsidR="006F3D09" w:rsidRPr="00D31C80">
        <w:rPr>
          <w:rFonts w:cs="Arial"/>
          <w:sz w:val="18"/>
          <w:szCs w:val="18"/>
        </w:rPr>
        <w:t xml:space="preserve"> afspraken </w:t>
      </w:r>
      <w:r w:rsidR="00090B0F" w:rsidRPr="00D31C80">
        <w:rPr>
          <w:rFonts w:cs="Arial"/>
          <w:sz w:val="18"/>
          <w:szCs w:val="18"/>
        </w:rPr>
        <w:t xml:space="preserve">worden </w:t>
      </w:r>
      <w:r w:rsidR="006F3D09" w:rsidRPr="00D31C80">
        <w:rPr>
          <w:rFonts w:cs="Arial"/>
          <w:sz w:val="18"/>
          <w:szCs w:val="18"/>
        </w:rPr>
        <w:t xml:space="preserve">geregistreerd </w:t>
      </w:r>
      <w:r w:rsidRPr="00D31C80">
        <w:rPr>
          <w:rFonts w:cs="Arial"/>
          <w:sz w:val="18"/>
          <w:szCs w:val="18"/>
        </w:rPr>
        <w:t>of aangepast dan zijn de werkgroepen actiever dan wanneer dit niet het</w:t>
      </w:r>
      <w:r w:rsidR="006F3D09" w:rsidRPr="00D31C80">
        <w:rPr>
          <w:rFonts w:cs="Arial"/>
          <w:sz w:val="18"/>
          <w:szCs w:val="18"/>
        </w:rPr>
        <w:t xml:space="preserve"> geval is. Ook kunnen er </w:t>
      </w:r>
      <w:r w:rsidRPr="00D31C80">
        <w:rPr>
          <w:rFonts w:cs="Arial"/>
          <w:sz w:val="18"/>
          <w:szCs w:val="18"/>
        </w:rPr>
        <w:t>werkgroepen ont</w:t>
      </w:r>
      <w:r w:rsidR="006F3D09" w:rsidRPr="00D31C80">
        <w:rPr>
          <w:rFonts w:cs="Arial"/>
          <w:sz w:val="18"/>
          <w:szCs w:val="18"/>
        </w:rPr>
        <w:t>staan</w:t>
      </w:r>
      <w:r w:rsidRPr="00D31C80">
        <w:rPr>
          <w:rFonts w:cs="Arial"/>
          <w:sz w:val="18"/>
          <w:szCs w:val="18"/>
        </w:rPr>
        <w:t xml:space="preserve"> vanuit nieuwe inzichten of behoefte</w:t>
      </w:r>
      <w:r w:rsidR="006F3D09" w:rsidRPr="00D31C80">
        <w:rPr>
          <w:rFonts w:cs="Arial"/>
          <w:sz w:val="18"/>
          <w:szCs w:val="18"/>
        </w:rPr>
        <w:t>s</w:t>
      </w:r>
      <w:r w:rsidRPr="00D31C80">
        <w:rPr>
          <w:rFonts w:cs="Arial"/>
          <w:sz w:val="18"/>
          <w:szCs w:val="18"/>
        </w:rPr>
        <w:t xml:space="preserve">. In 2013 wordt verwacht dat er </w:t>
      </w:r>
      <w:r w:rsidR="00090B0F" w:rsidRPr="00D31C80">
        <w:rPr>
          <w:rFonts w:cs="Arial"/>
          <w:sz w:val="18"/>
          <w:szCs w:val="18"/>
        </w:rPr>
        <w:t xml:space="preserve">vijf </w:t>
      </w:r>
      <w:r w:rsidR="00E24EDB" w:rsidRPr="00D31C80">
        <w:rPr>
          <w:rFonts w:cs="Arial"/>
          <w:sz w:val="18"/>
          <w:szCs w:val="18"/>
        </w:rPr>
        <w:t xml:space="preserve">werkgroepen actief zullen zijn binnen de domeinen zoals deze zijn weergegeven in het onderstaande model. </w:t>
      </w:r>
      <w:r w:rsidR="006F3D09" w:rsidRPr="00D31C80">
        <w:rPr>
          <w:rFonts w:cs="Arial"/>
          <w:sz w:val="18"/>
          <w:szCs w:val="18"/>
        </w:rPr>
        <w:t>Binnen het domei</w:t>
      </w:r>
      <w:r w:rsidR="008C0E4F" w:rsidRPr="00D31C80">
        <w:rPr>
          <w:rFonts w:cs="Arial"/>
          <w:sz w:val="18"/>
          <w:szCs w:val="18"/>
        </w:rPr>
        <w:t>n bedrijfsvoering zijn er</w:t>
      </w:r>
      <w:r w:rsidR="006F3D09" w:rsidRPr="00D31C80">
        <w:rPr>
          <w:rFonts w:cs="Arial"/>
          <w:sz w:val="18"/>
          <w:szCs w:val="18"/>
        </w:rPr>
        <w:t xml:space="preserve"> eerste signalen vanuit het </w:t>
      </w:r>
      <w:r w:rsidR="00090B0F" w:rsidRPr="00D31C80">
        <w:rPr>
          <w:rFonts w:cs="Arial"/>
          <w:sz w:val="18"/>
          <w:szCs w:val="18"/>
        </w:rPr>
        <w:t>SION-</w:t>
      </w:r>
      <w:r w:rsidR="006F3D09" w:rsidRPr="00D31C80">
        <w:rPr>
          <w:rFonts w:cs="Arial"/>
          <w:sz w:val="18"/>
          <w:szCs w:val="18"/>
        </w:rPr>
        <w:t xml:space="preserve">programma en vanuit DUO, dat ook daar EduStandaard een rol zal </w:t>
      </w:r>
      <w:r w:rsidR="00A25A7F">
        <w:rPr>
          <w:rFonts w:cs="Arial"/>
          <w:sz w:val="18"/>
          <w:szCs w:val="18"/>
        </w:rPr>
        <w:t>kunnen</w:t>
      </w:r>
      <w:r w:rsidR="006F3D09" w:rsidRPr="00D31C80">
        <w:rPr>
          <w:rFonts w:cs="Arial"/>
          <w:sz w:val="18"/>
          <w:szCs w:val="18"/>
        </w:rPr>
        <w:t xml:space="preserve"> spelen in het beheer van standaarden en afspraken.</w:t>
      </w:r>
      <w:r w:rsidR="00D5729A" w:rsidRPr="00D31C80">
        <w:rPr>
          <w:rFonts w:cs="Arial"/>
          <w:sz w:val="18"/>
          <w:szCs w:val="18"/>
        </w:rPr>
        <w:t xml:space="preserve"> </w:t>
      </w:r>
      <w:r w:rsidR="008C0E4F" w:rsidRPr="00D31C80">
        <w:rPr>
          <w:rFonts w:cs="Arial"/>
          <w:sz w:val="18"/>
          <w:szCs w:val="18"/>
        </w:rPr>
        <w:t>In deze paragraaf</w:t>
      </w:r>
      <w:r w:rsidR="00E24EDB" w:rsidRPr="00D31C80">
        <w:rPr>
          <w:rFonts w:cs="Arial"/>
          <w:sz w:val="18"/>
          <w:szCs w:val="18"/>
        </w:rPr>
        <w:t xml:space="preserve"> beschrijven we de targets, de doelgroepen en de middelen die we verwachten</w:t>
      </w:r>
      <w:r w:rsidR="006F3D09" w:rsidRPr="00D31C80">
        <w:rPr>
          <w:rFonts w:cs="Arial"/>
          <w:sz w:val="18"/>
          <w:szCs w:val="18"/>
        </w:rPr>
        <w:t xml:space="preserve"> nodig te hebben per werkgroep.</w:t>
      </w:r>
    </w:p>
    <w:p w14:paraId="135F9999" w14:textId="77777777" w:rsidR="00CD12A5" w:rsidRPr="00D31C80" w:rsidRDefault="00CD12A5" w:rsidP="008D6BF2">
      <w:pPr>
        <w:rPr>
          <w:rFonts w:cs="Arial"/>
          <w:sz w:val="18"/>
          <w:szCs w:val="18"/>
        </w:rPr>
      </w:pPr>
    </w:p>
    <w:p w14:paraId="55944CD6" w14:textId="77777777" w:rsidR="00CD12A5" w:rsidRPr="00D31C80" w:rsidRDefault="005204AE" w:rsidP="00120105">
      <w:pPr>
        <w:jc w:val="center"/>
        <w:rPr>
          <w:rFonts w:cs="Arial"/>
          <w:sz w:val="18"/>
          <w:szCs w:val="18"/>
        </w:rPr>
      </w:pPr>
      <w:r w:rsidRPr="00D31C80">
        <w:rPr>
          <w:rFonts w:cs="Arial"/>
          <w:noProof/>
          <w:sz w:val="18"/>
          <w:szCs w:val="18"/>
          <w:lang w:val="en-US"/>
        </w:rPr>
        <w:drawing>
          <wp:inline distT="0" distB="0" distL="0" distR="0" wp14:anchorId="3B3322B5" wp14:editId="33C759E3">
            <wp:extent cx="5544458" cy="4744529"/>
            <wp:effectExtent l="19050" t="0" r="0" b="0"/>
            <wp:docPr id="8" name="Afbeelding 7" descr="3domeinenpl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omeinenplotES.png"/>
                    <pic:cNvPicPr/>
                  </pic:nvPicPr>
                  <pic:blipFill>
                    <a:blip r:embed="rId16"/>
                    <a:stretch>
                      <a:fillRect/>
                    </a:stretch>
                  </pic:blipFill>
                  <pic:spPr>
                    <a:xfrm>
                      <a:off x="0" y="0"/>
                      <a:ext cx="5540890" cy="4741475"/>
                    </a:xfrm>
                    <a:prstGeom prst="rect">
                      <a:avLst/>
                    </a:prstGeom>
                  </pic:spPr>
                </pic:pic>
              </a:graphicData>
            </a:graphic>
          </wp:inline>
        </w:drawing>
      </w:r>
    </w:p>
    <w:p w14:paraId="355487CF" w14:textId="77777777" w:rsidR="00D31C80" w:rsidRDefault="00D31C80" w:rsidP="008D6BF2">
      <w:pPr>
        <w:rPr>
          <w:rFonts w:cs="Arial"/>
          <w:sz w:val="18"/>
          <w:szCs w:val="18"/>
        </w:rPr>
      </w:pPr>
    </w:p>
    <w:p w14:paraId="06EAD06B" w14:textId="77777777" w:rsidR="00B06776" w:rsidRDefault="00B06776" w:rsidP="008D6BF2">
      <w:pPr>
        <w:rPr>
          <w:rFonts w:cs="Arial"/>
          <w:sz w:val="18"/>
          <w:szCs w:val="18"/>
        </w:rPr>
      </w:pPr>
    </w:p>
    <w:p w14:paraId="794A3F88" w14:textId="77777777" w:rsidR="00B06776" w:rsidRDefault="00B06776" w:rsidP="008D6BF2">
      <w:pPr>
        <w:rPr>
          <w:rFonts w:cs="Arial"/>
          <w:sz w:val="18"/>
          <w:szCs w:val="18"/>
        </w:rPr>
      </w:pPr>
    </w:p>
    <w:p w14:paraId="30743A1F" w14:textId="77777777" w:rsidR="00343648" w:rsidRDefault="00343648">
      <w:pPr>
        <w:rPr>
          <w:rFonts w:cs="Arial"/>
          <w:sz w:val="18"/>
          <w:szCs w:val="18"/>
        </w:rPr>
      </w:pPr>
      <w:r>
        <w:rPr>
          <w:rFonts w:cs="Arial"/>
          <w:sz w:val="18"/>
          <w:szCs w:val="18"/>
        </w:rPr>
        <w:br w:type="page"/>
      </w: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A25A7F" w14:paraId="1B2B004E" w14:textId="77777777" w:rsidTr="00A25A7F">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75E67885" w14:textId="77777777" w:rsidR="002B35FA" w:rsidRPr="00A25A7F" w:rsidRDefault="00A25A7F" w:rsidP="00D31C80">
            <w:pPr>
              <w:rPr>
                <w:rFonts w:cs="Arial"/>
                <w:b/>
                <w:color w:val="FFFFFF" w:themeColor="background1"/>
              </w:rPr>
            </w:pPr>
            <w:r w:rsidRPr="00A25A7F">
              <w:rPr>
                <w:rFonts w:cs="Arial"/>
                <w:b/>
                <w:color w:val="FFFFFF" w:themeColor="background1"/>
              </w:rPr>
              <w:lastRenderedPageBreak/>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25AA8E8A" w14:textId="77777777" w:rsidR="002B35FA" w:rsidRPr="00A25A7F" w:rsidRDefault="00A25A7F" w:rsidP="00D31C80">
            <w:pPr>
              <w:rPr>
                <w:rFonts w:cs="Arial"/>
                <w:b/>
                <w:color w:val="FFFFFF" w:themeColor="background1"/>
              </w:rPr>
            </w:pPr>
            <w:r w:rsidRPr="00A25A7F">
              <w:rPr>
                <w:rFonts w:cs="Arial"/>
                <w:b/>
                <w:color w:val="FFFFFF" w:themeColor="background1"/>
              </w:rPr>
              <w:t>Werkgroep M</w:t>
            </w:r>
            <w:r w:rsidR="002B35FA" w:rsidRPr="00A25A7F">
              <w:rPr>
                <w:rFonts w:cs="Arial"/>
                <w:b/>
                <w:color w:val="FFFFFF" w:themeColor="background1"/>
              </w:rPr>
              <w:t>etadata</w:t>
            </w:r>
          </w:p>
        </w:tc>
      </w:tr>
      <w:tr w:rsidR="002B35FA" w:rsidRPr="00A25A7F" w14:paraId="48581193" w14:textId="77777777" w:rsidTr="00A25A7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BB75E57" w14:textId="77777777" w:rsidR="002B35FA" w:rsidRPr="00A25A7F" w:rsidRDefault="002B35FA" w:rsidP="002B35FA">
            <w:pPr>
              <w:rPr>
                <w:rFonts w:eastAsia="Times New Roman" w:cs="Arial"/>
                <w:b/>
                <w:bCs/>
                <w:sz w:val="18"/>
                <w:szCs w:val="18"/>
              </w:rPr>
            </w:pPr>
            <w:r w:rsidRPr="00A25A7F">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24AB1DAD" w14:textId="77777777" w:rsidR="00E37A37" w:rsidRPr="00A25A7F" w:rsidRDefault="00E37A37" w:rsidP="002B35FA">
            <w:pPr>
              <w:rPr>
                <w:rFonts w:eastAsia="Times New Roman" w:cs="Arial"/>
                <w:sz w:val="18"/>
                <w:szCs w:val="18"/>
              </w:rPr>
            </w:pPr>
            <w:r w:rsidRPr="00A25A7F">
              <w:rPr>
                <w:rFonts w:eastAsia="Times New Roman" w:cs="Arial"/>
                <w:sz w:val="18"/>
                <w:szCs w:val="18"/>
              </w:rPr>
              <w:t xml:space="preserve">De werkgroep </w:t>
            </w:r>
            <w:r w:rsidR="00A25A7F">
              <w:rPr>
                <w:rFonts w:eastAsia="Times New Roman" w:cs="Arial"/>
                <w:sz w:val="18"/>
                <w:szCs w:val="18"/>
              </w:rPr>
              <w:t>M</w:t>
            </w:r>
            <w:r w:rsidRPr="00A25A7F">
              <w:rPr>
                <w:rFonts w:eastAsia="Times New Roman" w:cs="Arial"/>
                <w:sz w:val="18"/>
                <w:szCs w:val="18"/>
              </w:rPr>
              <w:t>etadata behandelt de standaarden</w:t>
            </w:r>
            <w:r w:rsidR="00A25A7F">
              <w:rPr>
                <w:rFonts w:eastAsia="Times New Roman" w:cs="Arial"/>
                <w:sz w:val="18"/>
                <w:szCs w:val="18"/>
              </w:rPr>
              <w:t xml:space="preserve"> </w:t>
            </w:r>
            <w:r w:rsidRPr="00A25A7F">
              <w:rPr>
                <w:rFonts w:eastAsia="Times New Roman" w:cs="Arial"/>
                <w:sz w:val="18"/>
                <w:szCs w:val="18"/>
              </w:rPr>
              <w:t>NL-LOM, SRU/SRW, OAI-PMH en de aanvullende afspraak content prijsinfo.</w:t>
            </w:r>
            <w:r w:rsidR="00CA0B50" w:rsidRPr="00A25A7F">
              <w:rPr>
                <w:rFonts w:eastAsia="Times New Roman" w:cs="Arial"/>
                <w:sz w:val="18"/>
                <w:szCs w:val="18"/>
              </w:rPr>
              <w:t xml:space="preserve"> Op termijn zal ook de </w:t>
            </w:r>
            <w:r w:rsidR="00A12FF4" w:rsidRPr="00A25A7F">
              <w:rPr>
                <w:rFonts w:eastAsia="Times New Roman" w:cs="Arial"/>
                <w:sz w:val="18"/>
                <w:szCs w:val="18"/>
              </w:rPr>
              <w:t>afspraak MODS uit het onderzoeksdomein worden geregistreerd. De afspraken beschrijven het metadata profiel, hoe de metadata beschikbaar gesteld kan worden en hoe men het kan opvragen.</w:t>
            </w:r>
          </w:p>
          <w:p w14:paraId="539E492B" w14:textId="77777777" w:rsidR="00E37A37" w:rsidRPr="00A25A7F" w:rsidRDefault="00E37A37" w:rsidP="002B35FA">
            <w:pPr>
              <w:rPr>
                <w:rFonts w:eastAsia="Times New Roman" w:cs="Arial"/>
                <w:sz w:val="18"/>
                <w:szCs w:val="18"/>
              </w:rPr>
            </w:pPr>
          </w:p>
          <w:p w14:paraId="7A69CFDC" w14:textId="77777777" w:rsidR="00E37A37" w:rsidRPr="00A25A7F" w:rsidRDefault="00E37A37" w:rsidP="002B35FA">
            <w:pPr>
              <w:rPr>
                <w:rFonts w:eastAsia="Times New Roman" w:cs="Arial"/>
                <w:sz w:val="18"/>
                <w:szCs w:val="18"/>
              </w:rPr>
            </w:pPr>
            <w:r w:rsidRPr="00A25A7F">
              <w:rPr>
                <w:rFonts w:eastAsia="Times New Roman" w:cs="Arial"/>
                <w:sz w:val="18"/>
                <w:szCs w:val="18"/>
              </w:rPr>
              <w:t xml:space="preserve">De werkgroep bestaat </w:t>
            </w:r>
            <w:r w:rsidR="00254D53" w:rsidRPr="00A25A7F">
              <w:rPr>
                <w:rFonts w:eastAsia="Times New Roman" w:cs="Arial"/>
                <w:sz w:val="18"/>
                <w:szCs w:val="18"/>
              </w:rPr>
              <w:t xml:space="preserve">onder andere </w:t>
            </w:r>
            <w:r w:rsidRPr="00A25A7F">
              <w:rPr>
                <w:rFonts w:eastAsia="Times New Roman" w:cs="Arial"/>
                <w:sz w:val="18"/>
                <w:szCs w:val="18"/>
              </w:rPr>
              <w:t>uit vertegenwoordigers van</w:t>
            </w:r>
            <w:r w:rsidR="00A25A7F">
              <w:rPr>
                <w:rFonts w:eastAsia="Times New Roman" w:cs="Arial"/>
                <w:sz w:val="18"/>
                <w:szCs w:val="18"/>
              </w:rPr>
              <w:t xml:space="preserve"> </w:t>
            </w:r>
            <w:r w:rsidRPr="00A25A7F">
              <w:rPr>
                <w:rFonts w:eastAsia="Times New Roman" w:cs="Arial"/>
                <w:sz w:val="18"/>
                <w:szCs w:val="18"/>
              </w:rPr>
              <w:t xml:space="preserve">SLO, SURF, Kennisnet, </w:t>
            </w:r>
            <w:proofErr w:type="spellStart"/>
            <w:r w:rsidRPr="00A25A7F">
              <w:rPr>
                <w:rFonts w:eastAsia="Times New Roman" w:cs="Arial"/>
                <w:sz w:val="18"/>
                <w:szCs w:val="18"/>
              </w:rPr>
              <w:t>Three</w:t>
            </w:r>
            <w:r w:rsidR="00BA07AC" w:rsidRPr="00A25A7F">
              <w:rPr>
                <w:rFonts w:eastAsia="Times New Roman" w:cs="Arial"/>
                <w:sz w:val="18"/>
                <w:szCs w:val="18"/>
              </w:rPr>
              <w:t>s</w:t>
            </w:r>
            <w:r w:rsidRPr="00A25A7F">
              <w:rPr>
                <w:rFonts w:eastAsia="Times New Roman" w:cs="Arial"/>
                <w:sz w:val="18"/>
                <w:szCs w:val="18"/>
              </w:rPr>
              <w:t>hips</w:t>
            </w:r>
            <w:proofErr w:type="spellEnd"/>
            <w:r w:rsidRPr="00A25A7F">
              <w:rPr>
                <w:rFonts w:eastAsia="Times New Roman" w:cs="Arial"/>
                <w:sz w:val="18"/>
                <w:szCs w:val="18"/>
              </w:rPr>
              <w:t>, OU, Ontwikkelcentrum</w:t>
            </w:r>
            <w:r w:rsidR="00A25A7F">
              <w:rPr>
                <w:rFonts w:eastAsia="Times New Roman" w:cs="Arial"/>
                <w:sz w:val="18"/>
                <w:szCs w:val="18"/>
              </w:rPr>
              <w:t xml:space="preserve">, Groen Kennisnet, </w:t>
            </w:r>
            <w:proofErr w:type="spellStart"/>
            <w:r w:rsidR="00A25A7F">
              <w:rPr>
                <w:rFonts w:eastAsia="Times New Roman" w:cs="Arial"/>
                <w:sz w:val="18"/>
                <w:szCs w:val="18"/>
              </w:rPr>
              <w:t>Thieme</w:t>
            </w:r>
            <w:r w:rsidR="00254D53" w:rsidRPr="00A25A7F">
              <w:rPr>
                <w:rFonts w:eastAsia="Times New Roman" w:cs="Arial"/>
                <w:sz w:val="18"/>
                <w:szCs w:val="18"/>
              </w:rPr>
              <w:t>Meulenhoff</w:t>
            </w:r>
            <w:proofErr w:type="spellEnd"/>
            <w:r w:rsidR="00254D53" w:rsidRPr="00A25A7F">
              <w:rPr>
                <w:rFonts w:eastAsia="Times New Roman" w:cs="Arial"/>
                <w:sz w:val="18"/>
                <w:szCs w:val="18"/>
              </w:rPr>
              <w:t xml:space="preserve"> en Beeld en Geluid</w:t>
            </w:r>
          </w:p>
        </w:tc>
      </w:tr>
      <w:tr w:rsidR="002B35FA" w:rsidRPr="00A25A7F" w14:paraId="36046F4D" w14:textId="77777777" w:rsidTr="00A25A7F">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75A7088B" w14:textId="77777777" w:rsidR="002B35FA" w:rsidRPr="00A25A7F" w:rsidRDefault="00FC689F" w:rsidP="002B35FA">
            <w:pPr>
              <w:rPr>
                <w:rFonts w:eastAsia="Times New Roman" w:cs="Arial"/>
                <w:b/>
                <w:bCs/>
                <w:sz w:val="18"/>
                <w:szCs w:val="18"/>
              </w:rPr>
            </w:pPr>
            <w:r w:rsidRPr="00A25A7F">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23FFBC07" w14:textId="77777777" w:rsidR="002B35FA" w:rsidRPr="00A25A7F" w:rsidRDefault="00E617AF" w:rsidP="00BA6527">
            <w:pPr>
              <w:pStyle w:val="Lijstalinea"/>
              <w:numPr>
                <w:ilvl w:val="0"/>
                <w:numId w:val="5"/>
              </w:numPr>
              <w:rPr>
                <w:rFonts w:eastAsia="Times New Roman" w:cs="Arial"/>
                <w:sz w:val="18"/>
                <w:szCs w:val="18"/>
              </w:rPr>
            </w:pPr>
            <w:r w:rsidRPr="00A25A7F">
              <w:rPr>
                <w:rFonts w:eastAsia="Times New Roman" w:cs="Arial"/>
                <w:sz w:val="18"/>
                <w:szCs w:val="18"/>
              </w:rPr>
              <w:t>De werkgroep doet onderzoek naar het gebruik van RDF</w:t>
            </w:r>
            <w:r w:rsidR="00FC689F" w:rsidRPr="00A25A7F">
              <w:rPr>
                <w:rFonts w:eastAsia="Times New Roman" w:cs="Arial"/>
                <w:sz w:val="18"/>
                <w:szCs w:val="18"/>
              </w:rPr>
              <w:t xml:space="preserve"> in relatie tot de MLR </w:t>
            </w:r>
            <w:r w:rsidR="00E84EF5" w:rsidRPr="00A25A7F">
              <w:rPr>
                <w:rFonts w:eastAsia="Times New Roman" w:cs="Arial"/>
                <w:sz w:val="18"/>
                <w:szCs w:val="18"/>
              </w:rPr>
              <w:t xml:space="preserve">Binding </w:t>
            </w:r>
            <w:r w:rsidR="00FC689F" w:rsidRPr="00A25A7F">
              <w:rPr>
                <w:rFonts w:eastAsia="Times New Roman" w:cs="Arial"/>
                <w:sz w:val="18"/>
                <w:szCs w:val="18"/>
              </w:rPr>
              <w:t xml:space="preserve">en DC </w:t>
            </w:r>
            <w:proofErr w:type="spellStart"/>
            <w:r w:rsidR="00FC689F" w:rsidRPr="00A25A7F">
              <w:rPr>
                <w:rFonts w:eastAsia="Times New Roman" w:cs="Arial"/>
                <w:sz w:val="18"/>
                <w:szCs w:val="18"/>
              </w:rPr>
              <w:t>Education</w:t>
            </w:r>
            <w:proofErr w:type="spellEnd"/>
          </w:p>
          <w:p w14:paraId="24DD1204" w14:textId="77777777" w:rsidR="00E617AF" w:rsidRPr="00A25A7F" w:rsidRDefault="00E617AF" w:rsidP="00BA6527">
            <w:pPr>
              <w:pStyle w:val="Lijstalinea"/>
              <w:numPr>
                <w:ilvl w:val="0"/>
                <w:numId w:val="5"/>
              </w:numPr>
              <w:rPr>
                <w:rFonts w:eastAsia="Times New Roman" w:cs="Arial"/>
                <w:sz w:val="18"/>
                <w:szCs w:val="18"/>
              </w:rPr>
            </w:pPr>
            <w:r w:rsidRPr="00A25A7F">
              <w:rPr>
                <w:rFonts w:eastAsia="Times New Roman" w:cs="Arial"/>
                <w:sz w:val="18"/>
                <w:szCs w:val="18"/>
              </w:rPr>
              <w:t xml:space="preserve">De werkgroep legt de verbinding tussen de </w:t>
            </w:r>
            <w:proofErr w:type="spellStart"/>
            <w:r w:rsidRPr="00A25A7F">
              <w:rPr>
                <w:rFonts w:eastAsia="Times New Roman" w:cs="Arial"/>
                <w:sz w:val="18"/>
                <w:szCs w:val="18"/>
              </w:rPr>
              <w:t>metadatastandaarden</w:t>
            </w:r>
            <w:proofErr w:type="spellEnd"/>
            <w:r w:rsidRPr="00A25A7F">
              <w:rPr>
                <w:rFonts w:eastAsia="Times New Roman" w:cs="Arial"/>
                <w:sz w:val="18"/>
                <w:szCs w:val="18"/>
              </w:rPr>
              <w:t xml:space="preserve"> en het product OBK</w:t>
            </w:r>
          </w:p>
          <w:p w14:paraId="5008E324" w14:textId="77777777" w:rsidR="00E617AF" w:rsidRPr="00A25A7F" w:rsidRDefault="00E617AF" w:rsidP="00BA6527">
            <w:pPr>
              <w:pStyle w:val="Lijstalinea"/>
              <w:numPr>
                <w:ilvl w:val="0"/>
                <w:numId w:val="5"/>
              </w:numPr>
              <w:rPr>
                <w:rFonts w:eastAsia="Times New Roman" w:cs="Arial"/>
                <w:sz w:val="18"/>
                <w:szCs w:val="18"/>
              </w:rPr>
            </w:pPr>
            <w:r w:rsidRPr="00A25A7F">
              <w:rPr>
                <w:rFonts w:eastAsia="Times New Roman" w:cs="Arial"/>
                <w:sz w:val="18"/>
                <w:szCs w:val="18"/>
              </w:rPr>
              <w:t>De werkgroep werkt mee aan de registratie van de metadata</w:t>
            </w:r>
            <w:r w:rsidR="00297267" w:rsidRPr="00A25A7F">
              <w:rPr>
                <w:rFonts w:eastAsia="Times New Roman" w:cs="Arial"/>
                <w:sz w:val="18"/>
                <w:szCs w:val="18"/>
              </w:rPr>
              <w:t>-</w:t>
            </w:r>
            <w:r w:rsidRPr="00A25A7F">
              <w:rPr>
                <w:rFonts w:eastAsia="Times New Roman" w:cs="Arial"/>
                <w:sz w:val="18"/>
                <w:szCs w:val="18"/>
              </w:rPr>
              <w:t>afspraken uit het onderzoeksdomein (zie ook werkgroep ORIS)</w:t>
            </w:r>
          </w:p>
          <w:p w14:paraId="7FFEC50D" w14:textId="77777777" w:rsidR="006049BC" w:rsidRPr="00A25A7F" w:rsidRDefault="006049BC" w:rsidP="00BA6527">
            <w:pPr>
              <w:pStyle w:val="Lijstalinea"/>
              <w:numPr>
                <w:ilvl w:val="0"/>
                <w:numId w:val="5"/>
              </w:numPr>
              <w:rPr>
                <w:rFonts w:eastAsia="Times New Roman" w:cs="Arial"/>
                <w:sz w:val="18"/>
                <w:szCs w:val="18"/>
              </w:rPr>
            </w:pPr>
            <w:r w:rsidRPr="00A25A7F">
              <w:rPr>
                <w:rFonts w:eastAsia="Times New Roman" w:cs="Arial"/>
                <w:sz w:val="18"/>
                <w:szCs w:val="18"/>
              </w:rPr>
              <w:t xml:space="preserve">Verzoeken die </w:t>
            </w:r>
            <w:r w:rsidR="00297267" w:rsidRPr="00A25A7F">
              <w:rPr>
                <w:rFonts w:eastAsia="Times New Roman" w:cs="Arial"/>
                <w:sz w:val="18"/>
                <w:szCs w:val="18"/>
              </w:rPr>
              <w:t xml:space="preserve">leiden </w:t>
            </w:r>
            <w:r w:rsidRPr="00A25A7F">
              <w:rPr>
                <w:rFonts w:eastAsia="Times New Roman" w:cs="Arial"/>
                <w:sz w:val="18"/>
                <w:szCs w:val="18"/>
              </w:rPr>
              <w:t>tot aanpassingen aan de afspraken en standaarden verwerken.</w:t>
            </w:r>
          </w:p>
          <w:p w14:paraId="6BDA6FEB" w14:textId="77777777" w:rsidR="00C1211A" w:rsidRPr="00A25A7F" w:rsidRDefault="0084112F" w:rsidP="00BA6527">
            <w:pPr>
              <w:pStyle w:val="Lijstalinea"/>
              <w:numPr>
                <w:ilvl w:val="0"/>
                <w:numId w:val="5"/>
              </w:numPr>
              <w:rPr>
                <w:rFonts w:eastAsia="Times New Roman" w:cs="Arial"/>
                <w:sz w:val="18"/>
                <w:szCs w:val="18"/>
              </w:rPr>
            </w:pPr>
            <w:r w:rsidRPr="00A25A7F">
              <w:rPr>
                <w:rFonts w:eastAsia="Times New Roman" w:cs="Arial"/>
                <w:sz w:val="18"/>
                <w:szCs w:val="18"/>
              </w:rPr>
              <w:t>EduStandaard biedt</w:t>
            </w:r>
            <w:r w:rsidR="008C0E4F" w:rsidRPr="00A25A7F">
              <w:rPr>
                <w:rFonts w:eastAsia="Times New Roman" w:cs="Arial"/>
                <w:sz w:val="18"/>
                <w:szCs w:val="18"/>
              </w:rPr>
              <w:t xml:space="preserve"> de e-</w:t>
            </w:r>
            <w:proofErr w:type="spellStart"/>
            <w:r w:rsidR="008C0E4F" w:rsidRPr="00A25A7F">
              <w:rPr>
                <w:rFonts w:eastAsia="Times New Roman" w:cs="Arial"/>
                <w:sz w:val="18"/>
                <w:szCs w:val="18"/>
              </w:rPr>
              <w:t>validator</w:t>
            </w:r>
            <w:proofErr w:type="spellEnd"/>
            <w:r w:rsidR="008C0E4F" w:rsidRPr="00A25A7F">
              <w:rPr>
                <w:rFonts w:eastAsia="Times New Roman" w:cs="Arial"/>
                <w:sz w:val="18"/>
                <w:szCs w:val="18"/>
              </w:rPr>
              <w:t xml:space="preserve"> tool vo</w:t>
            </w:r>
            <w:r w:rsidRPr="00A25A7F">
              <w:rPr>
                <w:rFonts w:eastAsia="Times New Roman" w:cs="Arial"/>
                <w:sz w:val="18"/>
                <w:szCs w:val="18"/>
              </w:rPr>
              <w:t>or de NL-LOM standaard aan</w:t>
            </w:r>
            <w:r w:rsidR="008C0E4F" w:rsidRPr="00A25A7F">
              <w:rPr>
                <w:rFonts w:eastAsia="Times New Roman" w:cs="Arial"/>
                <w:sz w:val="18"/>
                <w:szCs w:val="18"/>
              </w:rPr>
              <w:t>.</w:t>
            </w:r>
          </w:p>
        </w:tc>
      </w:tr>
      <w:tr w:rsidR="002B35FA" w:rsidRPr="00D31C80" w14:paraId="4974288E"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2EAA39"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104530F7" w14:textId="77777777" w:rsidR="002B35FA" w:rsidRPr="00A25A7F" w:rsidRDefault="002B35FA" w:rsidP="002B35FA">
            <w:pPr>
              <w:rPr>
                <w:rFonts w:eastAsia="Times New Roman" w:cs="Arial"/>
                <w:sz w:val="18"/>
                <w:szCs w:val="18"/>
              </w:rPr>
            </w:pPr>
            <w:r w:rsidRPr="00A25A7F">
              <w:rPr>
                <w:rFonts w:eastAsia="Times New Roman" w:cs="Arial"/>
                <w:sz w:val="18"/>
                <w:szCs w:val="18"/>
              </w:rPr>
              <w:t>PO, VO, MBO</w:t>
            </w:r>
            <w:r w:rsidR="00E617AF" w:rsidRPr="00A25A7F">
              <w:rPr>
                <w:rFonts w:eastAsia="Times New Roman" w:cs="Arial"/>
                <w:sz w:val="18"/>
                <w:szCs w:val="18"/>
              </w:rPr>
              <w:t xml:space="preserve"> en </w:t>
            </w:r>
            <w:r w:rsidR="00B03941" w:rsidRPr="00A25A7F">
              <w:rPr>
                <w:rFonts w:eastAsia="Times New Roman" w:cs="Arial"/>
                <w:sz w:val="18"/>
                <w:szCs w:val="18"/>
              </w:rPr>
              <w:t xml:space="preserve">op termijn ook </w:t>
            </w:r>
            <w:r w:rsidR="00E617AF" w:rsidRPr="00A25A7F">
              <w:rPr>
                <w:rFonts w:eastAsia="Times New Roman" w:cs="Arial"/>
                <w:sz w:val="18"/>
                <w:szCs w:val="18"/>
              </w:rPr>
              <w:t>HO</w:t>
            </w:r>
          </w:p>
        </w:tc>
      </w:tr>
      <w:tr w:rsidR="002B35FA" w:rsidRPr="00D31C80" w14:paraId="0C200B4A"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844AB9A"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4D77E885" w14:textId="77777777" w:rsidR="002B35FA" w:rsidRPr="00A25A7F" w:rsidRDefault="00E617AF" w:rsidP="00297267">
            <w:pPr>
              <w:rPr>
                <w:rFonts w:eastAsia="Times New Roman" w:cs="Arial"/>
                <w:sz w:val="18"/>
                <w:szCs w:val="18"/>
              </w:rPr>
            </w:pPr>
            <w:r w:rsidRPr="00A25A7F">
              <w:rPr>
                <w:rFonts w:eastAsia="Times New Roman" w:cs="Arial"/>
                <w:sz w:val="18"/>
                <w:szCs w:val="18"/>
              </w:rPr>
              <w:t xml:space="preserve">Contentleveranciers, </w:t>
            </w:r>
            <w:r w:rsidR="00297267" w:rsidRPr="00A25A7F">
              <w:rPr>
                <w:rFonts w:eastAsia="Times New Roman" w:cs="Arial"/>
                <w:sz w:val="18"/>
                <w:szCs w:val="18"/>
              </w:rPr>
              <w:t>software</w:t>
            </w:r>
            <w:r w:rsidRPr="00A25A7F">
              <w:rPr>
                <w:rFonts w:eastAsia="Times New Roman" w:cs="Arial"/>
                <w:sz w:val="18"/>
                <w:szCs w:val="18"/>
              </w:rPr>
              <w:t>leveranciers en aanbieders van infrastructurele voorzieningen zoals Kennisnet en SURF.</w:t>
            </w:r>
          </w:p>
        </w:tc>
      </w:tr>
      <w:tr w:rsidR="002B35FA" w:rsidRPr="00D31C80" w14:paraId="7A046F33"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DC89C"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CE5E163" w14:textId="77777777" w:rsidR="002B35FA" w:rsidRPr="00A25A7F" w:rsidRDefault="0080711C" w:rsidP="002B35FA">
            <w:pPr>
              <w:rPr>
                <w:rFonts w:eastAsia="Times New Roman" w:cs="Arial"/>
                <w:sz w:val="18"/>
                <w:szCs w:val="18"/>
              </w:rPr>
            </w:pPr>
            <w:r w:rsidRPr="00A25A7F">
              <w:rPr>
                <w:rFonts w:eastAsia="Times New Roman" w:cs="Arial"/>
                <w:sz w:val="18"/>
                <w:szCs w:val="18"/>
              </w:rPr>
              <w:t>Jeroen Hamers</w:t>
            </w:r>
            <w:r w:rsidR="008755F3" w:rsidRPr="00A25A7F">
              <w:rPr>
                <w:rFonts w:eastAsia="Times New Roman" w:cs="Arial"/>
                <w:sz w:val="18"/>
                <w:szCs w:val="18"/>
              </w:rPr>
              <w:t xml:space="preserve">, ondersteund door </w:t>
            </w:r>
            <w:r w:rsidR="00A25A7F">
              <w:rPr>
                <w:rFonts w:eastAsia="Times New Roman" w:cs="Arial"/>
                <w:sz w:val="18"/>
                <w:szCs w:val="18"/>
              </w:rPr>
              <w:t xml:space="preserve">Marjan Vernooy en </w:t>
            </w:r>
            <w:r w:rsidR="008755F3" w:rsidRPr="00A25A7F">
              <w:rPr>
                <w:rFonts w:eastAsia="Times New Roman" w:cs="Arial"/>
                <w:sz w:val="18"/>
                <w:szCs w:val="18"/>
              </w:rPr>
              <w:t>vertegenwoordigers uit het SURF ORIS project en het SURF OER</w:t>
            </w:r>
            <w:r w:rsidR="00F73413" w:rsidRPr="00A25A7F">
              <w:rPr>
                <w:rFonts w:eastAsia="Times New Roman" w:cs="Arial"/>
                <w:sz w:val="18"/>
                <w:szCs w:val="18"/>
              </w:rPr>
              <w:t>-</w:t>
            </w:r>
            <w:r w:rsidR="008755F3" w:rsidRPr="00A25A7F">
              <w:rPr>
                <w:rFonts w:eastAsia="Times New Roman" w:cs="Arial"/>
                <w:sz w:val="18"/>
                <w:szCs w:val="18"/>
              </w:rPr>
              <w:t>programma.</w:t>
            </w:r>
          </w:p>
        </w:tc>
      </w:tr>
      <w:tr w:rsidR="002B35FA" w:rsidRPr="00D31C80" w14:paraId="6C9E11DA"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AE85F"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4214D44" w14:textId="77777777" w:rsidR="0080711C" w:rsidRPr="00A25A7F" w:rsidRDefault="0080711C" w:rsidP="00F73413">
            <w:pPr>
              <w:rPr>
                <w:rFonts w:eastAsia="Times New Roman" w:cs="Arial"/>
                <w:sz w:val="18"/>
                <w:szCs w:val="18"/>
              </w:rPr>
            </w:pPr>
            <w:r w:rsidRPr="00A25A7F">
              <w:rPr>
                <w:rFonts w:eastAsia="Times New Roman" w:cs="Arial"/>
                <w:sz w:val="18"/>
                <w:szCs w:val="18"/>
              </w:rPr>
              <w:t xml:space="preserve">De afspraken zijn gebaseerd op internationale standaarden van IEEE, Library of </w:t>
            </w:r>
            <w:r w:rsidR="00F73413" w:rsidRPr="00A25A7F">
              <w:rPr>
                <w:rFonts w:eastAsia="Times New Roman" w:cs="Arial"/>
                <w:sz w:val="18"/>
                <w:szCs w:val="18"/>
              </w:rPr>
              <w:t xml:space="preserve">Congres </w:t>
            </w:r>
            <w:r w:rsidRPr="00A25A7F">
              <w:rPr>
                <w:rFonts w:eastAsia="Times New Roman" w:cs="Arial"/>
                <w:sz w:val="18"/>
                <w:szCs w:val="18"/>
              </w:rPr>
              <w:t xml:space="preserve">en het </w:t>
            </w:r>
            <w:r w:rsidR="00F73413" w:rsidRPr="00A25A7F">
              <w:rPr>
                <w:rFonts w:eastAsia="Times New Roman" w:cs="Arial"/>
                <w:sz w:val="18"/>
                <w:szCs w:val="18"/>
              </w:rPr>
              <w:t xml:space="preserve">Open </w:t>
            </w:r>
            <w:proofErr w:type="spellStart"/>
            <w:r w:rsidR="00F73413" w:rsidRPr="00A25A7F">
              <w:rPr>
                <w:rFonts w:eastAsia="Times New Roman" w:cs="Arial"/>
                <w:sz w:val="18"/>
                <w:szCs w:val="18"/>
              </w:rPr>
              <w:t>Archives</w:t>
            </w:r>
            <w:proofErr w:type="spellEnd"/>
            <w:r w:rsidR="00F73413" w:rsidRPr="00A25A7F">
              <w:rPr>
                <w:rFonts w:eastAsia="Times New Roman" w:cs="Arial"/>
                <w:sz w:val="18"/>
                <w:szCs w:val="18"/>
              </w:rPr>
              <w:t xml:space="preserve"> </w:t>
            </w:r>
            <w:proofErr w:type="spellStart"/>
            <w:r w:rsidR="00F73413" w:rsidRPr="00A25A7F">
              <w:rPr>
                <w:rFonts w:eastAsia="Times New Roman" w:cs="Arial"/>
                <w:sz w:val="18"/>
                <w:szCs w:val="18"/>
              </w:rPr>
              <w:t>Inititative</w:t>
            </w:r>
            <w:proofErr w:type="spellEnd"/>
            <w:r w:rsidRPr="00A25A7F">
              <w:rPr>
                <w:rFonts w:eastAsia="Times New Roman" w:cs="Arial"/>
                <w:sz w:val="18"/>
                <w:szCs w:val="18"/>
              </w:rPr>
              <w:t xml:space="preserve"> </w:t>
            </w:r>
          </w:p>
        </w:tc>
      </w:tr>
    </w:tbl>
    <w:p w14:paraId="071FC478" w14:textId="77777777" w:rsidR="00120105" w:rsidRDefault="00120105" w:rsidP="00A25A7F">
      <w:pPr>
        <w:tabs>
          <w:tab w:val="left" w:pos="2622"/>
        </w:tabs>
        <w:rPr>
          <w:rFonts w:eastAsia="Times New Roman" w:cs="Arial"/>
          <w:sz w:val="18"/>
          <w:szCs w:val="18"/>
        </w:rPr>
      </w:pPr>
    </w:p>
    <w:p w14:paraId="68C0F533" w14:textId="77777777" w:rsidR="00B06776" w:rsidRPr="00A25A7F" w:rsidRDefault="00B06776" w:rsidP="00A25A7F">
      <w:pPr>
        <w:tabs>
          <w:tab w:val="left" w:pos="2622"/>
        </w:tabs>
        <w:rPr>
          <w:rFonts w:eastAsia="Times New Roman" w:cs="Arial"/>
          <w:sz w:val="18"/>
          <w:szCs w:val="18"/>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A25A7F" w14:paraId="31518C06" w14:textId="77777777" w:rsidTr="00A25A7F">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4D8B9BEA" w14:textId="77777777" w:rsidR="002B35FA" w:rsidRPr="00A25A7F" w:rsidRDefault="00A25A7F" w:rsidP="00D31C80">
            <w:pPr>
              <w:rPr>
                <w:rFonts w:cs="Arial"/>
                <w:b/>
                <w:color w:val="FFFFFF" w:themeColor="background1"/>
              </w:rPr>
            </w:pPr>
            <w:proofErr w:type="spellStart"/>
            <w:r w:rsidRPr="00A25A7F">
              <w:rPr>
                <w:rFonts w:cs="Arial"/>
                <w:b/>
                <w:color w:val="FFFFFF" w:themeColor="background1"/>
              </w:rPr>
              <w:t>Activiiteit</w:t>
            </w:r>
            <w:proofErr w:type="spellEnd"/>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7FE9398B" w14:textId="77777777" w:rsidR="002B35FA" w:rsidRPr="00A25A7F" w:rsidRDefault="002B35FA" w:rsidP="00D31C80">
            <w:pPr>
              <w:rPr>
                <w:rFonts w:cs="Arial"/>
                <w:b/>
                <w:color w:val="FFFFFF" w:themeColor="background1"/>
              </w:rPr>
            </w:pPr>
            <w:r w:rsidRPr="00A25A7F">
              <w:rPr>
                <w:rFonts w:cs="Arial"/>
                <w:b/>
                <w:color w:val="FFFFFF" w:themeColor="background1"/>
              </w:rPr>
              <w:t>Wer</w:t>
            </w:r>
            <w:r w:rsidR="00CA0B50" w:rsidRPr="00A25A7F">
              <w:rPr>
                <w:rFonts w:cs="Arial"/>
                <w:b/>
                <w:color w:val="FFFFFF" w:themeColor="background1"/>
              </w:rPr>
              <w:t>kgroep onderwijsbegrippenkader, OBK</w:t>
            </w:r>
          </w:p>
        </w:tc>
      </w:tr>
      <w:tr w:rsidR="002B35FA" w:rsidRPr="00A25A7F" w14:paraId="4345AC8F" w14:textId="77777777" w:rsidTr="00DA056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207585D8" w14:textId="77777777" w:rsidR="002B35FA" w:rsidRPr="00A25A7F" w:rsidRDefault="002B35FA" w:rsidP="002B35FA">
            <w:pPr>
              <w:rPr>
                <w:rFonts w:eastAsia="Times New Roman" w:cs="Arial"/>
                <w:b/>
                <w:bCs/>
                <w:sz w:val="18"/>
                <w:szCs w:val="18"/>
              </w:rPr>
            </w:pPr>
            <w:r w:rsidRPr="00A25A7F">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579C63C5" w14:textId="77777777" w:rsidR="00554F54" w:rsidRPr="00A25A7F" w:rsidRDefault="00554F54" w:rsidP="00554F54">
            <w:pPr>
              <w:rPr>
                <w:rFonts w:eastAsia="Times New Roman" w:cs="Arial"/>
                <w:sz w:val="18"/>
                <w:szCs w:val="18"/>
              </w:rPr>
            </w:pPr>
            <w:r w:rsidRPr="00A25A7F">
              <w:rPr>
                <w:rFonts w:eastAsia="Times New Roman" w:cs="Arial"/>
                <w:sz w:val="18"/>
                <w:szCs w:val="18"/>
              </w:rPr>
              <w:t xml:space="preserve">De werkgroep OBK </w:t>
            </w:r>
            <w:r w:rsidR="00F73413" w:rsidRPr="00A25A7F">
              <w:rPr>
                <w:rFonts w:eastAsia="Times New Roman" w:cs="Arial"/>
                <w:sz w:val="18"/>
                <w:szCs w:val="18"/>
              </w:rPr>
              <w:t xml:space="preserve">ontwikkelt </w:t>
            </w:r>
            <w:r w:rsidRPr="00A25A7F">
              <w:rPr>
                <w:rFonts w:eastAsia="Times New Roman" w:cs="Arial"/>
                <w:sz w:val="18"/>
                <w:szCs w:val="18"/>
              </w:rPr>
              <w:t xml:space="preserve">het </w:t>
            </w:r>
            <w:proofErr w:type="spellStart"/>
            <w:r w:rsidR="00124F83" w:rsidRPr="00A25A7F">
              <w:rPr>
                <w:rFonts w:eastAsia="Times New Roman" w:cs="Arial"/>
                <w:sz w:val="18"/>
                <w:szCs w:val="18"/>
              </w:rPr>
              <w:t>OnderwijsBegrippenKader</w:t>
            </w:r>
            <w:proofErr w:type="spellEnd"/>
            <w:r w:rsidR="00CA0B50" w:rsidRPr="00A25A7F">
              <w:rPr>
                <w:rFonts w:eastAsia="Times New Roman" w:cs="Arial"/>
                <w:sz w:val="18"/>
                <w:szCs w:val="18"/>
              </w:rPr>
              <w:t xml:space="preserve">. Dit kader beschrijft onderwijsbegrippen. Er worden afspraken gemaakt over de aanduiding, de betekenis en de relatie van het begrip. Op deze manier ontstaat er een semantisch datamodel van tientallen begrippen die ons onderwijs beschrijven. Van leerdoel, naar vak, naar opleiding  tot onderwijssector. </w:t>
            </w:r>
          </w:p>
          <w:p w14:paraId="25AC4E2A" w14:textId="77777777" w:rsidR="00554F54" w:rsidRPr="00A25A7F" w:rsidRDefault="00554F54" w:rsidP="00554F54">
            <w:pPr>
              <w:rPr>
                <w:rFonts w:eastAsia="Times New Roman" w:cs="Arial"/>
                <w:sz w:val="18"/>
                <w:szCs w:val="18"/>
              </w:rPr>
            </w:pPr>
            <w:r w:rsidRPr="00A25A7F">
              <w:rPr>
                <w:rFonts w:eastAsia="Times New Roman" w:cs="Arial"/>
                <w:sz w:val="18"/>
                <w:szCs w:val="18"/>
              </w:rPr>
              <w:t xml:space="preserve">De werkgroep bestaat onder andere uit vertegenwoordigers van; </w:t>
            </w:r>
          </w:p>
          <w:p w14:paraId="5E3F73AD" w14:textId="77777777" w:rsidR="002B35FA" w:rsidRPr="00A25A7F" w:rsidRDefault="00554F54" w:rsidP="00554F54">
            <w:pPr>
              <w:rPr>
                <w:rFonts w:eastAsia="Times New Roman" w:cs="Arial"/>
                <w:sz w:val="18"/>
                <w:szCs w:val="18"/>
              </w:rPr>
            </w:pPr>
            <w:r w:rsidRPr="00A25A7F">
              <w:rPr>
                <w:rFonts w:eastAsia="Times New Roman" w:cs="Arial"/>
                <w:sz w:val="18"/>
                <w:szCs w:val="18"/>
              </w:rPr>
              <w:t>SLO,</w:t>
            </w:r>
            <w:r w:rsidR="00CA0B50" w:rsidRPr="00A25A7F">
              <w:rPr>
                <w:rFonts w:eastAsia="Times New Roman" w:cs="Arial"/>
                <w:sz w:val="18"/>
                <w:szCs w:val="18"/>
              </w:rPr>
              <w:t xml:space="preserve"> </w:t>
            </w:r>
            <w:proofErr w:type="spellStart"/>
            <w:r w:rsidR="00CA0B50" w:rsidRPr="00A25A7F">
              <w:rPr>
                <w:rFonts w:eastAsia="Times New Roman" w:cs="Arial"/>
                <w:sz w:val="18"/>
                <w:szCs w:val="18"/>
              </w:rPr>
              <w:t>Freudenthal</w:t>
            </w:r>
            <w:proofErr w:type="spellEnd"/>
            <w:r w:rsidR="00CA0B50" w:rsidRPr="00A25A7F">
              <w:rPr>
                <w:rFonts w:eastAsia="Times New Roman" w:cs="Arial"/>
                <w:sz w:val="18"/>
                <w:szCs w:val="18"/>
              </w:rPr>
              <w:t xml:space="preserve"> Instituut, Malmberg,</w:t>
            </w:r>
            <w:r w:rsidRPr="00A25A7F">
              <w:rPr>
                <w:rFonts w:eastAsia="Times New Roman" w:cs="Arial"/>
                <w:sz w:val="18"/>
                <w:szCs w:val="18"/>
              </w:rPr>
              <w:t xml:space="preserve"> </w:t>
            </w:r>
            <w:r w:rsidR="00CA0B50" w:rsidRPr="00A25A7F">
              <w:rPr>
                <w:rFonts w:eastAsia="Times New Roman" w:cs="Arial"/>
                <w:sz w:val="18"/>
                <w:szCs w:val="18"/>
              </w:rPr>
              <w:t xml:space="preserve">Digischool, NTR, </w:t>
            </w:r>
            <w:r w:rsidRPr="00A25A7F">
              <w:rPr>
                <w:rFonts w:eastAsia="Times New Roman" w:cs="Arial"/>
                <w:sz w:val="18"/>
                <w:szCs w:val="18"/>
              </w:rPr>
              <w:t xml:space="preserve">SURF, Kennisnet, </w:t>
            </w:r>
            <w:proofErr w:type="spellStart"/>
            <w:r w:rsidRPr="00A25A7F">
              <w:rPr>
                <w:rFonts w:eastAsia="Times New Roman" w:cs="Arial"/>
                <w:sz w:val="18"/>
                <w:szCs w:val="18"/>
              </w:rPr>
              <w:t>Threeships</w:t>
            </w:r>
            <w:proofErr w:type="spellEnd"/>
            <w:r w:rsidRPr="00A25A7F">
              <w:rPr>
                <w:rFonts w:eastAsia="Times New Roman" w:cs="Arial"/>
                <w:sz w:val="18"/>
                <w:szCs w:val="18"/>
              </w:rPr>
              <w:t xml:space="preserve">, OU, Ontwikkelcentrum, Groen Kennisnet, Thieme </w:t>
            </w:r>
            <w:proofErr w:type="spellStart"/>
            <w:r w:rsidRPr="00A25A7F">
              <w:rPr>
                <w:rFonts w:eastAsia="Times New Roman" w:cs="Arial"/>
                <w:sz w:val="18"/>
                <w:szCs w:val="18"/>
              </w:rPr>
              <w:t>Meulenhoff</w:t>
            </w:r>
            <w:proofErr w:type="spellEnd"/>
            <w:r w:rsidRPr="00A25A7F">
              <w:rPr>
                <w:rFonts w:eastAsia="Times New Roman" w:cs="Arial"/>
                <w:sz w:val="18"/>
                <w:szCs w:val="18"/>
              </w:rPr>
              <w:t xml:space="preserve"> en Beeld en Geluid</w:t>
            </w:r>
          </w:p>
        </w:tc>
      </w:tr>
      <w:tr w:rsidR="002B35FA" w:rsidRPr="00A25A7F" w14:paraId="1382177C" w14:textId="77777777" w:rsidTr="00DA0564">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2F9B553" w14:textId="77777777" w:rsidR="002B35FA" w:rsidRPr="00A25A7F" w:rsidRDefault="00457F82" w:rsidP="002B35FA">
            <w:pPr>
              <w:rPr>
                <w:rFonts w:eastAsia="Times New Roman" w:cs="Arial"/>
                <w:b/>
                <w:bCs/>
                <w:sz w:val="18"/>
                <w:szCs w:val="18"/>
              </w:rPr>
            </w:pPr>
            <w:r w:rsidRPr="00A25A7F">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20AE2704" w14:textId="77777777" w:rsidR="00FE45CA" w:rsidRPr="00A25A7F" w:rsidRDefault="00FE45CA" w:rsidP="0084112F">
            <w:pPr>
              <w:ind w:left="72"/>
              <w:rPr>
                <w:rFonts w:eastAsia="Times New Roman" w:cs="Arial"/>
                <w:sz w:val="18"/>
                <w:szCs w:val="18"/>
              </w:rPr>
            </w:pPr>
            <w:r w:rsidRPr="00A25A7F">
              <w:rPr>
                <w:rFonts w:eastAsia="Times New Roman" w:cs="Arial"/>
                <w:sz w:val="18"/>
                <w:szCs w:val="18"/>
              </w:rPr>
              <w:t>De werkgroep komt 3 tot 4 keer per jaar bijeen</w:t>
            </w:r>
            <w:r w:rsidR="009A1680" w:rsidRPr="00A25A7F">
              <w:rPr>
                <w:rFonts w:eastAsia="Times New Roman" w:cs="Arial"/>
                <w:sz w:val="18"/>
                <w:szCs w:val="18"/>
              </w:rPr>
              <w:t>, activiteiten zijn;</w:t>
            </w:r>
          </w:p>
          <w:p w14:paraId="541B9394" w14:textId="77777777" w:rsidR="00CD4977" w:rsidRPr="00A25A7F" w:rsidRDefault="00CD4977"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 xml:space="preserve">Het leerplan in beeld van SLO zal </w:t>
            </w:r>
            <w:proofErr w:type="spellStart"/>
            <w:r w:rsidRPr="00A25A7F">
              <w:rPr>
                <w:rFonts w:eastAsia="Times New Roman" w:cs="Arial"/>
                <w:sz w:val="18"/>
                <w:szCs w:val="18"/>
              </w:rPr>
              <w:t>uitgebreid</w:t>
            </w:r>
            <w:r w:rsidR="00AA5427" w:rsidRPr="00A25A7F">
              <w:rPr>
                <w:rFonts w:eastAsia="Times New Roman" w:cs="Arial"/>
                <w:sz w:val="18"/>
                <w:szCs w:val="18"/>
              </w:rPr>
              <w:t>t</w:t>
            </w:r>
            <w:proofErr w:type="spellEnd"/>
            <w:r w:rsidRPr="00A25A7F">
              <w:rPr>
                <w:rFonts w:eastAsia="Times New Roman" w:cs="Arial"/>
                <w:sz w:val="18"/>
                <w:szCs w:val="18"/>
              </w:rPr>
              <w:t xml:space="preserve"> worden naar het primair onderwijs en naar de bo</w:t>
            </w:r>
            <w:r w:rsidR="00162FBF" w:rsidRPr="00A25A7F">
              <w:rPr>
                <w:rFonts w:eastAsia="Times New Roman" w:cs="Arial"/>
                <w:sz w:val="18"/>
                <w:szCs w:val="18"/>
              </w:rPr>
              <w:t>venbouw van het VO. Dit betekent</w:t>
            </w:r>
            <w:r w:rsidRPr="00A25A7F">
              <w:rPr>
                <w:rFonts w:eastAsia="Times New Roman" w:cs="Arial"/>
                <w:sz w:val="18"/>
                <w:szCs w:val="18"/>
              </w:rPr>
              <w:t xml:space="preserve"> dat ook deze beschrijvingen van leerstijlen opgenomen worden in het OBK</w:t>
            </w:r>
          </w:p>
          <w:p w14:paraId="40F96769" w14:textId="77777777" w:rsidR="002B35FA" w:rsidRPr="00A25A7F" w:rsidRDefault="00CD4977"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De Samenwerking Beroepsonderwijs Bedrijfsleven (SBB) zal zijn kwalificatiedossiers toevoegen aan het OBK</w:t>
            </w:r>
            <w:r w:rsidR="00BA07AC" w:rsidRPr="00A25A7F">
              <w:rPr>
                <w:rFonts w:eastAsia="Times New Roman" w:cs="Arial"/>
                <w:sz w:val="18"/>
                <w:szCs w:val="18"/>
              </w:rPr>
              <w:t>.</w:t>
            </w:r>
          </w:p>
          <w:p w14:paraId="3B010E65" w14:textId="77777777" w:rsidR="00CD4977" w:rsidRPr="00A25A7F" w:rsidRDefault="00BA07AC"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 xml:space="preserve">Ontwikkeling en registratie van het </w:t>
            </w:r>
            <w:r w:rsidR="00AA5427" w:rsidRPr="00A25A7F">
              <w:rPr>
                <w:rFonts w:eastAsia="Times New Roman" w:cs="Arial"/>
                <w:sz w:val="18"/>
                <w:szCs w:val="18"/>
              </w:rPr>
              <w:t>sector</w:t>
            </w:r>
            <w:r w:rsidR="00197E79" w:rsidRPr="00A25A7F">
              <w:rPr>
                <w:rFonts w:eastAsia="Times New Roman" w:cs="Arial"/>
                <w:sz w:val="18"/>
                <w:szCs w:val="18"/>
              </w:rPr>
              <w:t>overstijgend model voor opleidingen (</w:t>
            </w:r>
            <w:r w:rsidR="00CD4977" w:rsidRPr="00A25A7F">
              <w:rPr>
                <w:rFonts w:eastAsia="Times New Roman" w:cs="Arial"/>
                <w:sz w:val="18"/>
                <w:szCs w:val="18"/>
              </w:rPr>
              <w:t>SOM</w:t>
            </w:r>
            <w:r w:rsidR="00197E79" w:rsidRPr="00A25A7F">
              <w:rPr>
                <w:rFonts w:eastAsia="Times New Roman" w:cs="Arial"/>
                <w:sz w:val="18"/>
                <w:szCs w:val="18"/>
              </w:rPr>
              <w:t>)</w:t>
            </w:r>
          </w:p>
          <w:p w14:paraId="32921E12" w14:textId="77777777" w:rsidR="00CD4977" w:rsidRPr="00A25A7F" w:rsidRDefault="00CD4977"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Er worden afspraken gemaakt en relaties gelegd met het gegevenswoordenboek van DUO. D</w:t>
            </w:r>
            <w:r w:rsidR="006E6A4A" w:rsidRPr="00A25A7F">
              <w:rPr>
                <w:rFonts w:eastAsia="Times New Roman" w:cs="Arial"/>
                <w:sz w:val="18"/>
                <w:szCs w:val="18"/>
              </w:rPr>
              <w:t>it</w:t>
            </w:r>
            <w:r w:rsidRPr="00A25A7F">
              <w:rPr>
                <w:rFonts w:eastAsia="Times New Roman" w:cs="Arial"/>
                <w:sz w:val="18"/>
                <w:szCs w:val="18"/>
              </w:rPr>
              <w:t xml:space="preserve"> target is gerelateerd aan het SION programma.</w:t>
            </w:r>
          </w:p>
          <w:p w14:paraId="2A98692A" w14:textId="77777777" w:rsidR="00C1211A" w:rsidRPr="00A25A7F" w:rsidRDefault="00C1211A"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OBK</w:t>
            </w:r>
            <w:r w:rsidR="00565955" w:rsidRPr="00A25A7F">
              <w:rPr>
                <w:rFonts w:eastAsia="Times New Roman" w:cs="Arial"/>
                <w:sz w:val="18"/>
                <w:szCs w:val="18"/>
              </w:rPr>
              <w:t>-</w:t>
            </w:r>
            <w:r w:rsidRPr="00A25A7F">
              <w:rPr>
                <w:rFonts w:eastAsia="Times New Roman" w:cs="Arial"/>
                <w:sz w:val="18"/>
                <w:szCs w:val="18"/>
              </w:rPr>
              <w:t xml:space="preserve">tool, begrippenbrowser en een </w:t>
            </w:r>
            <w:r w:rsidR="00565955" w:rsidRPr="00A25A7F">
              <w:rPr>
                <w:rFonts w:eastAsia="Times New Roman" w:cs="Arial"/>
                <w:sz w:val="18"/>
                <w:szCs w:val="18"/>
              </w:rPr>
              <w:t>vocabulaire-</w:t>
            </w:r>
            <w:r w:rsidRPr="00A25A7F">
              <w:rPr>
                <w:rFonts w:eastAsia="Times New Roman" w:cs="Arial"/>
                <w:sz w:val="18"/>
                <w:szCs w:val="18"/>
              </w:rPr>
              <w:t>etalage</w:t>
            </w:r>
          </w:p>
          <w:p w14:paraId="340734D1" w14:textId="77777777" w:rsidR="00B8599B" w:rsidRPr="00A25A7F" w:rsidRDefault="00B8599B" w:rsidP="00B8599B">
            <w:pPr>
              <w:rPr>
                <w:rFonts w:eastAsia="Times New Roman" w:cs="Arial"/>
                <w:sz w:val="18"/>
                <w:szCs w:val="18"/>
              </w:rPr>
            </w:pPr>
          </w:p>
        </w:tc>
      </w:tr>
      <w:tr w:rsidR="002B35FA" w:rsidRPr="00A25A7F" w14:paraId="5648EF50" w14:textId="77777777" w:rsidTr="00B8599B">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BB68F" w14:textId="77777777" w:rsidR="002B35FA" w:rsidRPr="00A25A7F" w:rsidRDefault="002B35FA" w:rsidP="002B35FA">
            <w:pPr>
              <w:rPr>
                <w:rFonts w:eastAsia="Times New Roman" w:cs="Arial"/>
                <w:b/>
                <w:bCs/>
                <w:sz w:val="18"/>
                <w:szCs w:val="18"/>
              </w:rPr>
            </w:pPr>
            <w:r w:rsidRPr="00A25A7F">
              <w:rPr>
                <w:rFonts w:eastAsia="Times New Roman" w:cs="Arial"/>
                <w:b/>
                <w:bCs/>
                <w:sz w:val="18"/>
                <w:szCs w:val="18"/>
              </w:rPr>
              <w:t>Betrokken sectoren</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14:paraId="22273C81" w14:textId="77777777" w:rsidR="002B35FA" w:rsidRPr="00A25A7F" w:rsidRDefault="00B03941" w:rsidP="002B35FA">
            <w:pPr>
              <w:rPr>
                <w:rFonts w:eastAsia="Times New Roman" w:cs="Arial"/>
                <w:sz w:val="18"/>
                <w:szCs w:val="18"/>
              </w:rPr>
            </w:pPr>
            <w:r w:rsidRPr="00A25A7F">
              <w:rPr>
                <w:rFonts w:eastAsia="Times New Roman" w:cs="Arial"/>
                <w:sz w:val="18"/>
                <w:szCs w:val="18"/>
              </w:rPr>
              <w:t>PO, VO en MBO</w:t>
            </w:r>
          </w:p>
        </w:tc>
      </w:tr>
      <w:tr w:rsidR="002B35FA" w:rsidRPr="00A25A7F" w14:paraId="45BA3094"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711BC39" w14:textId="77777777" w:rsidR="002B35FA" w:rsidRPr="00A25A7F" w:rsidRDefault="002B35FA" w:rsidP="002B35FA">
            <w:pPr>
              <w:rPr>
                <w:rFonts w:eastAsia="Times New Roman" w:cs="Arial"/>
                <w:b/>
                <w:bCs/>
                <w:sz w:val="18"/>
                <w:szCs w:val="18"/>
              </w:rPr>
            </w:pPr>
            <w:r w:rsidRPr="00A25A7F">
              <w:rPr>
                <w:rFonts w:eastAsia="Times New Roman" w:cs="Arial"/>
                <w:b/>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0E6EA4EF" w14:textId="77777777" w:rsidR="002B35FA" w:rsidRPr="00A25A7F" w:rsidRDefault="00B03941" w:rsidP="002B35FA">
            <w:pPr>
              <w:rPr>
                <w:rFonts w:eastAsia="Times New Roman" w:cs="Arial"/>
                <w:sz w:val="18"/>
                <w:szCs w:val="18"/>
              </w:rPr>
            </w:pPr>
            <w:r w:rsidRPr="00A25A7F">
              <w:rPr>
                <w:rFonts w:eastAsia="Times New Roman" w:cs="Arial"/>
                <w:sz w:val="18"/>
                <w:szCs w:val="18"/>
              </w:rPr>
              <w:t xml:space="preserve">Alle leveranciers, uitgevers en publieke organisaties die het leren ondersteunen. Het OBK kan gebruikt worden voor metadatering, maar ook voor het opstellen van profielen en benchmarking. </w:t>
            </w:r>
          </w:p>
        </w:tc>
      </w:tr>
      <w:tr w:rsidR="002B35FA" w:rsidRPr="00A25A7F" w14:paraId="38B9B41E"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669BF" w14:textId="77777777" w:rsidR="002B35FA" w:rsidRPr="00A25A7F" w:rsidRDefault="002B35FA" w:rsidP="002B35FA">
            <w:pPr>
              <w:rPr>
                <w:rFonts w:eastAsia="Times New Roman" w:cs="Arial"/>
                <w:b/>
                <w:bCs/>
                <w:sz w:val="18"/>
                <w:szCs w:val="18"/>
              </w:rPr>
            </w:pPr>
            <w:r w:rsidRPr="00A25A7F">
              <w:rPr>
                <w:rFonts w:eastAsia="Times New Roman" w:cs="Arial"/>
                <w:b/>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C737EE8" w14:textId="77777777" w:rsidR="00A25A7F" w:rsidRPr="00A25A7F" w:rsidRDefault="00A34E08" w:rsidP="00A25A7F">
            <w:pPr>
              <w:rPr>
                <w:rFonts w:eastAsia="Times New Roman" w:cs="Arial"/>
                <w:bCs/>
                <w:sz w:val="18"/>
                <w:szCs w:val="18"/>
              </w:rPr>
            </w:pPr>
            <w:r w:rsidRPr="00A25A7F">
              <w:rPr>
                <w:rFonts w:eastAsia="Times New Roman" w:cs="Arial"/>
                <w:sz w:val="18"/>
                <w:szCs w:val="18"/>
              </w:rPr>
              <w:t>Henk Nijstad</w:t>
            </w:r>
            <w:r w:rsidR="00A25A7F">
              <w:rPr>
                <w:rFonts w:eastAsia="Times New Roman" w:cs="Arial"/>
                <w:sz w:val="18"/>
                <w:szCs w:val="18"/>
              </w:rPr>
              <w:t xml:space="preserve"> (procesbegeleider</w:t>
            </w:r>
            <w:r w:rsidR="00A25A7F" w:rsidRPr="00A25A7F">
              <w:rPr>
                <w:rFonts w:eastAsia="Times New Roman" w:cs="Arial"/>
                <w:sz w:val="18"/>
                <w:szCs w:val="18"/>
              </w:rPr>
              <w:t xml:space="preserve">), </w:t>
            </w:r>
            <w:r w:rsidR="00A25A7F" w:rsidRPr="00A25A7F">
              <w:rPr>
                <w:rFonts w:eastAsia="Times New Roman" w:cs="Arial"/>
                <w:bCs/>
                <w:sz w:val="18"/>
                <w:szCs w:val="18"/>
              </w:rPr>
              <w:t>Jacob Molenaar (voorzitter.)</w:t>
            </w:r>
          </w:p>
          <w:p w14:paraId="65D85ECC" w14:textId="77777777" w:rsidR="002B35FA" w:rsidRPr="00A25A7F" w:rsidRDefault="00A25A7F" w:rsidP="002B35FA">
            <w:pPr>
              <w:rPr>
                <w:rFonts w:eastAsia="Times New Roman" w:cs="Arial"/>
                <w:bCs/>
                <w:color w:val="7F7F7F" w:themeColor="text1" w:themeTint="80"/>
                <w:sz w:val="18"/>
                <w:szCs w:val="18"/>
              </w:rPr>
            </w:pPr>
            <w:r w:rsidRPr="00A25A7F">
              <w:rPr>
                <w:rFonts w:eastAsia="Times New Roman" w:cs="Arial"/>
                <w:bCs/>
                <w:sz w:val="18"/>
                <w:szCs w:val="18"/>
              </w:rPr>
              <w:t>Jos van der Arend (inhoudelijk expert)</w:t>
            </w:r>
          </w:p>
        </w:tc>
      </w:tr>
      <w:tr w:rsidR="002B35FA" w:rsidRPr="00A25A7F" w14:paraId="67ECDB58"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FADFA" w14:textId="77777777" w:rsidR="002B35FA" w:rsidRPr="00A25A7F" w:rsidRDefault="002B35FA" w:rsidP="002B35FA">
            <w:pPr>
              <w:rPr>
                <w:rFonts w:eastAsia="Times New Roman" w:cs="Arial"/>
                <w:b/>
                <w:bCs/>
                <w:sz w:val="18"/>
                <w:szCs w:val="18"/>
              </w:rPr>
            </w:pPr>
            <w:r w:rsidRPr="00A25A7F">
              <w:rPr>
                <w:rFonts w:eastAsia="Times New Roman" w:cs="Arial"/>
                <w:b/>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10229CE" w14:textId="77777777" w:rsidR="002B35FA" w:rsidRPr="00A25A7F" w:rsidRDefault="00A34E08" w:rsidP="002B35FA">
            <w:pPr>
              <w:rPr>
                <w:rFonts w:eastAsia="Times New Roman" w:cs="Arial"/>
                <w:sz w:val="18"/>
                <w:szCs w:val="18"/>
              </w:rPr>
            </w:pPr>
            <w:r w:rsidRPr="00A25A7F">
              <w:rPr>
                <w:rFonts w:eastAsia="Times New Roman" w:cs="Arial"/>
                <w:sz w:val="18"/>
                <w:szCs w:val="18"/>
              </w:rPr>
              <w:t>Het programma leerplan in beeld van SLO ontwikkel</w:t>
            </w:r>
            <w:r w:rsidR="00162FBF" w:rsidRPr="00A25A7F">
              <w:rPr>
                <w:rFonts w:eastAsia="Times New Roman" w:cs="Arial"/>
                <w:sz w:val="18"/>
                <w:szCs w:val="18"/>
              </w:rPr>
              <w:t>t en vertaalt</w:t>
            </w:r>
            <w:r w:rsidRPr="00A25A7F">
              <w:rPr>
                <w:rFonts w:eastAsia="Times New Roman" w:cs="Arial"/>
                <w:sz w:val="18"/>
                <w:szCs w:val="18"/>
              </w:rPr>
              <w:t xml:space="preserve"> in samenwerking met Kennisnet en EduStandaard zijn resultaten naar het OBK  </w:t>
            </w:r>
          </w:p>
          <w:p w14:paraId="7B0AC9CE" w14:textId="77777777" w:rsidR="00A34E08" w:rsidRPr="00A25A7F" w:rsidRDefault="00A34E08" w:rsidP="002B35FA">
            <w:pPr>
              <w:rPr>
                <w:rFonts w:eastAsia="Times New Roman" w:cs="Arial"/>
                <w:sz w:val="18"/>
                <w:szCs w:val="18"/>
              </w:rPr>
            </w:pPr>
            <w:r w:rsidRPr="00A25A7F">
              <w:rPr>
                <w:rFonts w:eastAsia="Times New Roman" w:cs="Arial"/>
                <w:sz w:val="18"/>
                <w:szCs w:val="18"/>
              </w:rPr>
              <w:t>Ook de samenwerking met DUO en SBB zal in 2013 versterkt worden en er zullen afspraken gemaakt moeten worden over het beschrijven van het gegevenswoordenboek van DUO en de kwalificatie dossiers van SBB in relatie tot het OBK.</w:t>
            </w:r>
          </w:p>
        </w:tc>
      </w:tr>
    </w:tbl>
    <w:p w14:paraId="04A7B463" w14:textId="77777777" w:rsidR="00DA0564" w:rsidRDefault="00DA0564" w:rsidP="00D31C80">
      <w:pPr>
        <w:rPr>
          <w:rFonts w:cs="Arial"/>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DA0564" w14:paraId="41253A43" w14:textId="77777777" w:rsidTr="00DA0564">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30BFDF48" w14:textId="77777777" w:rsidR="002B35FA" w:rsidRPr="00DA0564" w:rsidRDefault="00DA0564" w:rsidP="00D31C80">
            <w:pPr>
              <w:rPr>
                <w:rFonts w:cs="Arial"/>
                <w:b/>
                <w:color w:val="FFFFFF" w:themeColor="background1"/>
              </w:rPr>
            </w:pPr>
            <w:r w:rsidRPr="00DA0564">
              <w:rPr>
                <w:rFonts w:cs="Arial"/>
                <w:b/>
                <w:color w:val="FFFFFF" w:themeColor="background1"/>
              </w:rPr>
              <w:lastRenderedPageBreak/>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4BE5922A" w14:textId="77777777" w:rsidR="002B35FA" w:rsidRPr="00DA0564" w:rsidRDefault="002B35FA" w:rsidP="00DA0564">
            <w:pPr>
              <w:rPr>
                <w:rFonts w:cs="Arial"/>
                <w:b/>
                <w:color w:val="FFFFFF" w:themeColor="background1"/>
              </w:rPr>
            </w:pPr>
            <w:r w:rsidRPr="00DA0564">
              <w:rPr>
                <w:rFonts w:cs="Arial"/>
                <w:b/>
                <w:color w:val="FFFFFF" w:themeColor="background1"/>
              </w:rPr>
              <w:t xml:space="preserve">Werkgroep </w:t>
            </w:r>
            <w:r w:rsidR="00DA0564">
              <w:rPr>
                <w:rFonts w:cs="Arial"/>
                <w:b/>
                <w:color w:val="FFFFFF" w:themeColor="background1"/>
              </w:rPr>
              <w:t>A</w:t>
            </w:r>
            <w:r w:rsidRPr="00DA0564">
              <w:rPr>
                <w:rFonts w:cs="Arial"/>
                <w:b/>
                <w:color w:val="FFFFFF" w:themeColor="background1"/>
              </w:rPr>
              <w:t>uthenticatie,</w:t>
            </w:r>
            <w:r w:rsidR="00CA0B50" w:rsidRPr="00DA0564">
              <w:rPr>
                <w:rFonts w:cs="Arial"/>
                <w:b/>
                <w:color w:val="FFFFFF" w:themeColor="background1"/>
              </w:rPr>
              <w:t xml:space="preserve"> autorisatie en identiteiten</w:t>
            </w:r>
            <w:r w:rsidR="00F51F75" w:rsidRPr="00DA0564">
              <w:rPr>
                <w:rFonts w:cs="Arial"/>
                <w:b/>
                <w:color w:val="FFFFFF" w:themeColor="background1"/>
              </w:rPr>
              <w:t>(</w:t>
            </w:r>
            <w:r w:rsidR="00CA0B50" w:rsidRPr="00DA0564">
              <w:rPr>
                <w:rFonts w:cs="Arial"/>
                <w:b/>
                <w:color w:val="FFFFFF" w:themeColor="background1"/>
              </w:rPr>
              <w:t>AAI</w:t>
            </w:r>
            <w:r w:rsidR="00F51F75" w:rsidRPr="00DA0564">
              <w:rPr>
                <w:rFonts w:cs="Arial"/>
                <w:b/>
                <w:color w:val="FFFFFF" w:themeColor="background1"/>
              </w:rPr>
              <w:t>)</w:t>
            </w:r>
          </w:p>
        </w:tc>
      </w:tr>
      <w:tr w:rsidR="002B35FA" w:rsidRPr="00D31C80" w14:paraId="68E02B16" w14:textId="77777777" w:rsidTr="00DA056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C38F07C" w14:textId="77777777" w:rsidR="002B35FA" w:rsidRPr="00DA0564" w:rsidRDefault="002B35FA" w:rsidP="002B35FA">
            <w:pPr>
              <w:rPr>
                <w:rFonts w:eastAsia="Times New Roman" w:cs="Arial"/>
                <w:b/>
                <w:bCs/>
                <w:sz w:val="18"/>
                <w:szCs w:val="18"/>
              </w:rPr>
            </w:pPr>
            <w:r w:rsidRPr="00DA0564">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3F6E9E36" w14:textId="77777777" w:rsidR="0090030F" w:rsidRPr="00DA0564" w:rsidRDefault="00554F54" w:rsidP="00275D83">
            <w:pPr>
              <w:rPr>
                <w:rFonts w:eastAsia="Times New Roman" w:cs="Arial"/>
                <w:sz w:val="18"/>
                <w:szCs w:val="18"/>
              </w:rPr>
            </w:pPr>
            <w:r w:rsidRPr="00DA0564">
              <w:rPr>
                <w:rFonts w:eastAsia="Times New Roman" w:cs="Arial"/>
                <w:sz w:val="18"/>
                <w:szCs w:val="18"/>
              </w:rPr>
              <w:t xml:space="preserve">De werkgroep Authenticatie, autorisatie en </w:t>
            </w:r>
            <w:r w:rsidR="00CA0B50" w:rsidRPr="00DA0564">
              <w:rPr>
                <w:rFonts w:eastAsia="Times New Roman" w:cs="Arial"/>
                <w:sz w:val="18"/>
                <w:szCs w:val="18"/>
              </w:rPr>
              <w:t>identiteiten (AAI)</w:t>
            </w:r>
            <w:r w:rsidR="00DA0564">
              <w:rPr>
                <w:rFonts w:eastAsia="Times New Roman" w:cs="Arial"/>
                <w:sz w:val="18"/>
                <w:szCs w:val="18"/>
              </w:rPr>
              <w:t xml:space="preserve"> behandelt de standaarden </w:t>
            </w:r>
            <w:r w:rsidR="00CA0B50" w:rsidRPr="00DA0564">
              <w:rPr>
                <w:rFonts w:eastAsia="Times New Roman" w:cs="Arial"/>
                <w:sz w:val="18"/>
                <w:szCs w:val="18"/>
              </w:rPr>
              <w:t xml:space="preserve">Distributie &amp; Toegang en </w:t>
            </w:r>
            <w:r w:rsidR="0090030F" w:rsidRPr="00DA0564">
              <w:rPr>
                <w:rFonts w:eastAsia="Times New Roman" w:cs="Arial"/>
                <w:sz w:val="18"/>
                <w:szCs w:val="18"/>
              </w:rPr>
              <w:t>Uitwisseling deelnemergegevens</w:t>
            </w:r>
          </w:p>
          <w:p w14:paraId="11B85D4E" w14:textId="77777777" w:rsidR="002B35FA" w:rsidRPr="00DA0564" w:rsidRDefault="00275D83" w:rsidP="00DA0564">
            <w:pPr>
              <w:rPr>
                <w:rFonts w:eastAsia="Times New Roman" w:cs="Arial"/>
                <w:sz w:val="18"/>
                <w:szCs w:val="18"/>
              </w:rPr>
            </w:pPr>
            <w:r w:rsidRPr="00DA0564">
              <w:rPr>
                <w:rFonts w:eastAsia="Times New Roman" w:cs="Arial"/>
                <w:sz w:val="18"/>
                <w:szCs w:val="18"/>
              </w:rPr>
              <w:t>De werkgroep bestaat onder andere uit vertegenwoordigers van</w:t>
            </w:r>
            <w:r w:rsidR="00DA0564">
              <w:rPr>
                <w:rFonts w:eastAsia="Times New Roman" w:cs="Arial"/>
                <w:sz w:val="18"/>
                <w:szCs w:val="18"/>
              </w:rPr>
              <w:t xml:space="preserve"> </w:t>
            </w:r>
            <w:r w:rsidR="0090030F" w:rsidRPr="00DA0564">
              <w:rPr>
                <w:rFonts w:eastAsia="Times New Roman" w:cs="Arial"/>
                <w:sz w:val="18"/>
                <w:szCs w:val="18"/>
              </w:rPr>
              <w:t>GEU uitgeverijen, Distributeurs, ELO</w:t>
            </w:r>
            <w:r w:rsidR="005C180E" w:rsidRPr="00DA0564">
              <w:rPr>
                <w:rFonts w:eastAsia="Times New Roman" w:cs="Arial"/>
                <w:sz w:val="18"/>
                <w:szCs w:val="18"/>
              </w:rPr>
              <w:t>-</w:t>
            </w:r>
            <w:r w:rsidR="0090030F" w:rsidRPr="00DA0564">
              <w:rPr>
                <w:rFonts w:eastAsia="Times New Roman" w:cs="Arial"/>
                <w:sz w:val="18"/>
                <w:szCs w:val="18"/>
              </w:rPr>
              <w:t xml:space="preserve"> en </w:t>
            </w:r>
            <w:r w:rsidR="005C180E" w:rsidRPr="00DA0564">
              <w:rPr>
                <w:rFonts w:eastAsia="Times New Roman" w:cs="Arial"/>
                <w:sz w:val="18"/>
                <w:szCs w:val="18"/>
              </w:rPr>
              <w:t>LAS-</w:t>
            </w:r>
            <w:r w:rsidR="0090030F" w:rsidRPr="00DA0564">
              <w:rPr>
                <w:rFonts w:eastAsia="Times New Roman" w:cs="Arial"/>
                <w:sz w:val="18"/>
                <w:szCs w:val="18"/>
              </w:rPr>
              <w:t xml:space="preserve">leveranciers </w:t>
            </w:r>
            <w:proofErr w:type="spellStart"/>
            <w:r w:rsidR="0090030F" w:rsidRPr="00DA0564">
              <w:rPr>
                <w:rFonts w:eastAsia="Times New Roman" w:cs="Arial"/>
                <w:sz w:val="18"/>
                <w:szCs w:val="18"/>
              </w:rPr>
              <w:t>etc</w:t>
            </w:r>
            <w:r w:rsidR="00DA0564">
              <w:rPr>
                <w:rFonts w:eastAsia="Times New Roman" w:cs="Arial"/>
                <w:sz w:val="18"/>
                <w:szCs w:val="18"/>
              </w:rPr>
              <w:t>etera</w:t>
            </w:r>
            <w:proofErr w:type="spellEnd"/>
            <w:r w:rsidR="00DA0564">
              <w:rPr>
                <w:rFonts w:eastAsia="Times New Roman" w:cs="Arial"/>
                <w:sz w:val="18"/>
                <w:szCs w:val="18"/>
              </w:rPr>
              <w:t>. D</w:t>
            </w:r>
            <w:r w:rsidR="0090030F" w:rsidRPr="00DA0564">
              <w:rPr>
                <w:rFonts w:eastAsia="Times New Roman" w:cs="Arial"/>
                <w:sz w:val="18"/>
                <w:szCs w:val="18"/>
              </w:rPr>
              <w:t xml:space="preserve">e werkgroep is een erfenis uit het </w:t>
            </w:r>
            <w:r w:rsidR="001639B8" w:rsidRPr="00DA0564">
              <w:rPr>
                <w:rFonts w:eastAsia="Times New Roman" w:cs="Arial"/>
                <w:sz w:val="18"/>
                <w:szCs w:val="18"/>
              </w:rPr>
              <w:t>ECK2-</w:t>
            </w:r>
            <w:r w:rsidR="0090030F" w:rsidRPr="00DA0564">
              <w:rPr>
                <w:rFonts w:eastAsia="Times New Roman" w:cs="Arial"/>
                <w:sz w:val="18"/>
                <w:szCs w:val="18"/>
              </w:rPr>
              <w:t>programma en wordt overgenomen door EduStandaard</w:t>
            </w:r>
            <w:r w:rsidR="00DA0564">
              <w:rPr>
                <w:rFonts w:eastAsia="Times New Roman" w:cs="Arial"/>
                <w:sz w:val="18"/>
                <w:szCs w:val="18"/>
              </w:rPr>
              <w:t>.</w:t>
            </w:r>
          </w:p>
        </w:tc>
      </w:tr>
      <w:tr w:rsidR="002B35FA" w:rsidRPr="00D31C80" w14:paraId="2D9A53B3" w14:textId="77777777" w:rsidTr="00DA0564">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7AE1DC35" w14:textId="77777777" w:rsidR="002B35FA" w:rsidRPr="00DA0564" w:rsidRDefault="00457F82" w:rsidP="002B35FA">
            <w:pPr>
              <w:rPr>
                <w:rFonts w:eastAsia="Times New Roman" w:cs="Arial"/>
                <w:b/>
                <w:bCs/>
                <w:sz w:val="18"/>
                <w:szCs w:val="18"/>
              </w:rPr>
            </w:pPr>
            <w:r w:rsidRPr="00DA0564">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45C9C8B3" w14:textId="77777777" w:rsidR="006049BC"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Registratie van de afspraak Distributie &amp; Toegang</w:t>
            </w:r>
          </w:p>
          <w:p w14:paraId="69256726" w14:textId="77777777" w:rsidR="006049BC"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 xml:space="preserve">Beheren en actief aanbieden van de </w:t>
            </w:r>
            <w:proofErr w:type="spellStart"/>
            <w:r w:rsidRPr="00DA0564">
              <w:rPr>
                <w:rFonts w:eastAsia="Times New Roman" w:cs="Arial"/>
                <w:sz w:val="18"/>
                <w:szCs w:val="18"/>
              </w:rPr>
              <w:t>testtool</w:t>
            </w:r>
            <w:proofErr w:type="spellEnd"/>
            <w:r w:rsidRPr="00DA0564">
              <w:rPr>
                <w:rFonts w:eastAsia="Times New Roman" w:cs="Arial"/>
                <w:sz w:val="18"/>
                <w:szCs w:val="18"/>
              </w:rPr>
              <w:t xml:space="preserve"> Distributie &amp; Toegang</w:t>
            </w:r>
          </w:p>
          <w:p w14:paraId="5AF2FAC3" w14:textId="77777777" w:rsidR="002B35FA"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Het bureau geeft ondersteuning bij het implementatieprogramma Distributie en Toegang.</w:t>
            </w:r>
          </w:p>
          <w:p w14:paraId="368B0280" w14:textId="77777777" w:rsidR="006049BC" w:rsidRPr="00DA0564" w:rsidRDefault="00A34E08"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Door</w:t>
            </w:r>
            <w:r w:rsidR="006049BC" w:rsidRPr="00DA0564">
              <w:rPr>
                <w:rFonts w:eastAsia="Times New Roman" w:cs="Arial"/>
                <w:sz w:val="18"/>
                <w:szCs w:val="18"/>
              </w:rPr>
              <w:t>ontwikkelen van afspraken unieke identifiers van personen (leerlingen) en instellingen</w:t>
            </w:r>
            <w:r w:rsidR="005C180E" w:rsidRPr="00DA0564">
              <w:rPr>
                <w:rFonts w:eastAsia="Times New Roman" w:cs="Arial"/>
                <w:sz w:val="18"/>
                <w:szCs w:val="18"/>
              </w:rPr>
              <w:t>.</w:t>
            </w:r>
          </w:p>
          <w:p w14:paraId="0DEBC56A" w14:textId="77777777" w:rsidR="006049BC" w:rsidRPr="00DA0564" w:rsidRDefault="00162FBF"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Verzoeken die lei</w:t>
            </w:r>
            <w:r w:rsidR="006049BC" w:rsidRPr="00DA0564">
              <w:rPr>
                <w:rFonts w:eastAsia="Times New Roman" w:cs="Arial"/>
                <w:sz w:val="18"/>
                <w:szCs w:val="18"/>
              </w:rPr>
              <w:t>den tot aanpassingen aan de afspraken en standaarden verwerken.</w:t>
            </w:r>
          </w:p>
          <w:p w14:paraId="29012FFA" w14:textId="77777777" w:rsidR="006049BC"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Verwacht wordt dat de werkgroep vier keer bij elkaar zal moeten komen.</w:t>
            </w:r>
          </w:p>
        </w:tc>
      </w:tr>
      <w:tr w:rsidR="002B35FA" w:rsidRPr="001C40AC" w14:paraId="29D97AB7"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489D79E"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072176DC" w14:textId="77777777" w:rsidR="002B35FA" w:rsidRPr="00DA0564" w:rsidRDefault="00B03941" w:rsidP="002B35FA">
            <w:pPr>
              <w:rPr>
                <w:rFonts w:eastAsia="Times New Roman" w:cs="Arial"/>
                <w:sz w:val="18"/>
                <w:szCs w:val="18"/>
                <w:lang w:val="it-IT"/>
              </w:rPr>
            </w:pPr>
            <w:r w:rsidRPr="00DA0564">
              <w:rPr>
                <w:rFonts w:eastAsia="Times New Roman" w:cs="Arial"/>
                <w:sz w:val="18"/>
                <w:szCs w:val="18"/>
                <w:lang w:val="it-IT"/>
              </w:rPr>
              <w:t>PO, VO MBO en HO</w:t>
            </w:r>
          </w:p>
        </w:tc>
      </w:tr>
      <w:tr w:rsidR="002B35FA" w:rsidRPr="00D31C80" w14:paraId="1B6932DA"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7457914"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5F42A963" w14:textId="77777777" w:rsidR="002B35FA" w:rsidRPr="00DA0564" w:rsidRDefault="006049BC" w:rsidP="00CC05E3">
            <w:pPr>
              <w:rPr>
                <w:rFonts w:eastAsia="Times New Roman" w:cs="Arial"/>
                <w:sz w:val="18"/>
                <w:szCs w:val="18"/>
              </w:rPr>
            </w:pPr>
            <w:r w:rsidRPr="00DA0564">
              <w:rPr>
                <w:rFonts w:eastAsia="Times New Roman" w:cs="Arial"/>
                <w:sz w:val="18"/>
                <w:szCs w:val="18"/>
              </w:rPr>
              <w:t>Instellingen en DUO als identity providers</w:t>
            </w:r>
            <w:r w:rsidR="00B53493" w:rsidRPr="00DA0564">
              <w:rPr>
                <w:rFonts w:eastAsia="Times New Roman" w:cs="Arial"/>
                <w:sz w:val="18"/>
                <w:szCs w:val="18"/>
              </w:rPr>
              <w:t xml:space="preserve"> (</w:t>
            </w:r>
            <w:proofErr w:type="spellStart"/>
            <w:r w:rsidR="00B53493" w:rsidRPr="00DA0564">
              <w:rPr>
                <w:rFonts w:eastAsia="Times New Roman" w:cs="Arial"/>
                <w:sz w:val="18"/>
                <w:szCs w:val="18"/>
              </w:rPr>
              <w:t>IDP’s</w:t>
            </w:r>
            <w:proofErr w:type="spellEnd"/>
            <w:r w:rsidR="00B53493" w:rsidRPr="00DA0564">
              <w:rPr>
                <w:rFonts w:eastAsia="Times New Roman" w:cs="Arial"/>
                <w:sz w:val="18"/>
                <w:szCs w:val="18"/>
              </w:rPr>
              <w:t>)</w:t>
            </w:r>
            <w:r w:rsidR="00CC05E3">
              <w:rPr>
                <w:rFonts w:eastAsia="Times New Roman" w:cs="Arial"/>
                <w:sz w:val="18"/>
                <w:szCs w:val="18"/>
              </w:rPr>
              <w:t>, s</w:t>
            </w:r>
            <w:r w:rsidRPr="00DA0564">
              <w:rPr>
                <w:rFonts w:eastAsia="Times New Roman" w:cs="Arial"/>
                <w:sz w:val="18"/>
                <w:szCs w:val="18"/>
              </w:rPr>
              <w:t>oftwareleveranciers</w:t>
            </w:r>
            <w:r w:rsidR="00B53493" w:rsidRPr="00DA0564">
              <w:rPr>
                <w:rFonts w:eastAsia="Times New Roman" w:cs="Arial"/>
                <w:sz w:val="18"/>
                <w:szCs w:val="18"/>
              </w:rPr>
              <w:t xml:space="preserve"> van ELO</w:t>
            </w:r>
            <w:r w:rsidR="005C180E" w:rsidRPr="00DA0564">
              <w:rPr>
                <w:rFonts w:eastAsia="Times New Roman" w:cs="Arial"/>
                <w:sz w:val="18"/>
                <w:szCs w:val="18"/>
              </w:rPr>
              <w:t>-</w:t>
            </w:r>
            <w:r w:rsidR="00B53493" w:rsidRPr="00DA0564">
              <w:rPr>
                <w:rFonts w:eastAsia="Times New Roman" w:cs="Arial"/>
                <w:sz w:val="18"/>
                <w:szCs w:val="18"/>
              </w:rPr>
              <w:t xml:space="preserve"> en LAS</w:t>
            </w:r>
            <w:r w:rsidR="005C180E" w:rsidRPr="00DA0564">
              <w:rPr>
                <w:rFonts w:eastAsia="Times New Roman" w:cs="Arial"/>
                <w:sz w:val="18"/>
                <w:szCs w:val="18"/>
              </w:rPr>
              <w:t>-</w:t>
            </w:r>
            <w:r w:rsidR="00B53493" w:rsidRPr="00DA0564">
              <w:rPr>
                <w:rFonts w:eastAsia="Times New Roman" w:cs="Arial"/>
                <w:sz w:val="18"/>
                <w:szCs w:val="18"/>
              </w:rPr>
              <w:t>systemen</w:t>
            </w:r>
            <w:r w:rsidR="00CC05E3">
              <w:rPr>
                <w:rFonts w:eastAsia="Times New Roman" w:cs="Arial"/>
                <w:sz w:val="18"/>
                <w:szCs w:val="18"/>
              </w:rPr>
              <w:t>, u</w:t>
            </w:r>
            <w:r w:rsidRPr="00DA0564">
              <w:rPr>
                <w:rFonts w:eastAsia="Times New Roman" w:cs="Arial"/>
                <w:sz w:val="18"/>
                <w:szCs w:val="18"/>
              </w:rPr>
              <w:t xml:space="preserve">itgeverijen </w:t>
            </w:r>
            <w:r w:rsidR="005C180E" w:rsidRPr="00DA0564">
              <w:rPr>
                <w:rFonts w:eastAsia="Times New Roman" w:cs="Arial"/>
                <w:sz w:val="18"/>
                <w:szCs w:val="18"/>
              </w:rPr>
              <w:t>en d</w:t>
            </w:r>
            <w:r w:rsidRPr="00DA0564">
              <w:rPr>
                <w:rFonts w:eastAsia="Times New Roman" w:cs="Arial"/>
                <w:sz w:val="18"/>
                <w:szCs w:val="18"/>
              </w:rPr>
              <w:t xml:space="preserve">istributeurs </w:t>
            </w:r>
          </w:p>
        </w:tc>
      </w:tr>
      <w:tr w:rsidR="002B35FA" w:rsidRPr="00D31C80" w14:paraId="6FCF34EE"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0A0A6"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7AFD6C6" w14:textId="77777777" w:rsidR="002B35FA" w:rsidRPr="00DA0564" w:rsidRDefault="006049BC" w:rsidP="002B35FA">
            <w:pPr>
              <w:rPr>
                <w:rFonts w:eastAsia="Times New Roman" w:cs="Arial"/>
                <w:sz w:val="18"/>
                <w:szCs w:val="18"/>
              </w:rPr>
            </w:pPr>
            <w:r w:rsidRPr="00DA0564">
              <w:rPr>
                <w:rFonts w:eastAsia="Times New Roman" w:cs="Arial"/>
                <w:sz w:val="18"/>
                <w:szCs w:val="18"/>
              </w:rPr>
              <w:t xml:space="preserve">H-P Köhler </w:t>
            </w:r>
            <w:r w:rsidR="00DA0564" w:rsidRPr="00DA0564">
              <w:rPr>
                <w:rFonts w:eastAsia="Times New Roman" w:cs="Arial"/>
                <w:bCs/>
                <w:sz w:val="18"/>
                <w:szCs w:val="18"/>
              </w:rPr>
              <w:t xml:space="preserve">(procesbegeleider en </w:t>
            </w:r>
            <w:proofErr w:type="spellStart"/>
            <w:r w:rsidR="00DA0564" w:rsidRPr="00DA0564">
              <w:rPr>
                <w:rFonts w:eastAsia="Times New Roman" w:cs="Arial"/>
                <w:bCs/>
                <w:sz w:val="18"/>
                <w:szCs w:val="18"/>
              </w:rPr>
              <w:t>nhoudelijk</w:t>
            </w:r>
            <w:proofErr w:type="spellEnd"/>
            <w:r w:rsidR="00DA0564" w:rsidRPr="00DA0564">
              <w:rPr>
                <w:rFonts w:eastAsia="Times New Roman" w:cs="Arial"/>
                <w:bCs/>
                <w:sz w:val="18"/>
                <w:szCs w:val="18"/>
              </w:rPr>
              <w:t xml:space="preserve"> expert)</w:t>
            </w:r>
          </w:p>
        </w:tc>
      </w:tr>
      <w:tr w:rsidR="002B35FA" w:rsidRPr="00D31C80" w14:paraId="406B53D0"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E87D7"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31E4D33" w14:textId="77777777" w:rsidR="00B53493" w:rsidRPr="00DA0564" w:rsidRDefault="00B53493" w:rsidP="006049BC">
            <w:pPr>
              <w:rPr>
                <w:rFonts w:eastAsia="Times New Roman" w:cs="Arial"/>
                <w:sz w:val="18"/>
                <w:szCs w:val="18"/>
              </w:rPr>
            </w:pPr>
            <w:r w:rsidRPr="00DA0564">
              <w:rPr>
                <w:rFonts w:eastAsia="Times New Roman" w:cs="Arial"/>
                <w:sz w:val="18"/>
                <w:szCs w:val="18"/>
              </w:rPr>
              <w:t>Ontwikkelingen in de markt die relaties hebben met het onderwerp zijn</w:t>
            </w:r>
            <w:r w:rsidR="006319C9" w:rsidRPr="00DA0564">
              <w:rPr>
                <w:rFonts w:eastAsia="Times New Roman" w:cs="Arial"/>
                <w:sz w:val="18"/>
                <w:szCs w:val="18"/>
              </w:rPr>
              <w:t>:</w:t>
            </w:r>
          </w:p>
          <w:p w14:paraId="7C846E5F" w14:textId="77777777" w:rsidR="00B53493" w:rsidRPr="00DA0564" w:rsidRDefault="00B53493" w:rsidP="00BA6527">
            <w:pPr>
              <w:pStyle w:val="Lijstalinea"/>
              <w:numPr>
                <w:ilvl w:val="0"/>
                <w:numId w:val="11"/>
              </w:numPr>
              <w:ind w:left="355" w:hanging="283"/>
              <w:rPr>
                <w:rFonts w:eastAsia="Times New Roman" w:cs="Arial"/>
                <w:sz w:val="18"/>
                <w:szCs w:val="18"/>
              </w:rPr>
            </w:pPr>
            <w:r w:rsidRPr="00DA0564">
              <w:rPr>
                <w:rFonts w:eastAsia="Times New Roman" w:cs="Arial"/>
                <w:sz w:val="18"/>
                <w:szCs w:val="18"/>
              </w:rPr>
              <w:t xml:space="preserve">Directe toegang &amp; </w:t>
            </w:r>
            <w:r w:rsidR="006049BC" w:rsidRPr="00DA0564">
              <w:rPr>
                <w:rFonts w:eastAsia="Times New Roman" w:cs="Arial"/>
                <w:sz w:val="18"/>
                <w:szCs w:val="18"/>
              </w:rPr>
              <w:t>Basispoort</w:t>
            </w:r>
            <w:r w:rsidRPr="00DA0564">
              <w:rPr>
                <w:rFonts w:eastAsia="Times New Roman" w:cs="Arial"/>
                <w:sz w:val="18"/>
                <w:szCs w:val="18"/>
              </w:rPr>
              <w:t xml:space="preserve"> (initiatief van de uitgeverijen en distributeurs)</w:t>
            </w:r>
          </w:p>
          <w:p w14:paraId="7F8B3256" w14:textId="77777777" w:rsidR="006049BC" w:rsidRPr="00DA0564" w:rsidRDefault="006049BC" w:rsidP="00BA6527">
            <w:pPr>
              <w:pStyle w:val="Lijstalinea"/>
              <w:numPr>
                <w:ilvl w:val="0"/>
                <w:numId w:val="11"/>
              </w:numPr>
              <w:ind w:left="355" w:hanging="283"/>
              <w:rPr>
                <w:rFonts w:eastAsia="Times New Roman" w:cs="Arial"/>
                <w:sz w:val="18"/>
                <w:szCs w:val="18"/>
              </w:rPr>
            </w:pPr>
            <w:r w:rsidRPr="00DA0564">
              <w:rPr>
                <w:rFonts w:eastAsia="Times New Roman" w:cs="Arial"/>
                <w:sz w:val="18"/>
                <w:szCs w:val="18"/>
              </w:rPr>
              <w:t xml:space="preserve">Kennisnet </w:t>
            </w:r>
            <w:r w:rsidR="00CC05E3">
              <w:rPr>
                <w:rFonts w:eastAsia="Times New Roman" w:cs="Arial"/>
                <w:sz w:val="18"/>
                <w:szCs w:val="18"/>
              </w:rPr>
              <w:t xml:space="preserve">Federatie </w:t>
            </w:r>
            <w:r w:rsidRPr="00DA0564">
              <w:rPr>
                <w:rFonts w:eastAsia="Times New Roman" w:cs="Arial"/>
                <w:sz w:val="18"/>
                <w:szCs w:val="18"/>
              </w:rPr>
              <w:t xml:space="preserve">en </w:t>
            </w:r>
            <w:proofErr w:type="spellStart"/>
            <w:r w:rsidRPr="00DA0564">
              <w:rPr>
                <w:rFonts w:eastAsia="Times New Roman" w:cs="Arial"/>
                <w:sz w:val="18"/>
                <w:szCs w:val="18"/>
              </w:rPr>
              <w:t>SURFfederatie</w:t>
            </w:r>
            <w:proofErr w:type="spellEnd"/>
            <w:r w:rsidR="00CC05E3">
              <w:rPr>
                <w:rFonts w:eastAsia="Times New Roman" w:cs="Arial"/>
                <w:sz w:val="18"/>
                <w:szCs w:val="18"/>
              </w:rPr>
              <w:t>, de c</w:t>
            </w:r>
            <w:r w:rsidR="00B53493" w:rsidRPr="00DA0564">
              <w:rPr>
                <w:rFonts w:eastAsia="Times New Roman" w:cs="Arial"/>
                <w:sz w:val="18"/>
                <w:szCs w:val="18"/>
              </w:rPr>
              <w:t xml:space="preserve">entrale single </w:t>
            </w:r>
            <w:proofErr w:type="spellStart"/>
            <w:r w:rsidR="00B53493" w:rsidRPr="00DA0564">
              <w:rPr>
                <w:rFonts w:eastAsia="Times New Roman" w:cs="Arial"/>
                <w:sz w:val="18"/>
                <w:szCs w:val="18"/>
              </w:rPr>
              <w:t>sign</w:t>
            </w:r>
            <w:proofErr w:type="spellEnd"/>
            <w:r w:rsidR="00B53493" w:rsidRPr="00DA0564">
              <w:rPr>
                <w:rFonts w:eastAsia="Times New Roman" w:cs="Arial"/>
                <w:sz w:val="18"/>
                <w:szCs w:val="18"/>
              </w:rPr>
              <w:t xml:space="preserve"> on oplossingen voor en door het onderwijs</w:t>
            </w:r>
          </w:p>
          <w:p w14:paraId="1A1708F4" w14:textId="77777777" w:rsidR="006049BC" w:rsidRPr="00DA0564" w:rsidRDefault="00B53493" w:rsidP="00BA6527">
            <w:pPr>
              <w:pStyle w:val="Lijstalinea"/>
              <w:numPr>
                <w:ilvl w:val="0"/>
                <w:numId w:val="11"/>
              </w:numPr>
              <w:ind w:left="355" w:hanging="283"/>
              <w:rPr>
                <w:rFonts w:eastAsia="Times New Roman" w:cs="Arial"/>
                <w:sz w:val="18"/>
                <w:szCs w:val="18"/>
              </w:rPr>
            </w:pPr>
            <w:r w:rsidRPr="00DA0564">
              <w:rPr>
                <w:rFonts w:eastAsia="Times New Roman" w:cs="Arial"/>
                <w:sz w:val="18"/>
                <w:szCs w:val="18"/>
              </w:rPr>
              <w:t xml:space="preserve">Overheidsinitiatieven zoals; </w:t>
            </w:r>
            <w:r w:rsidR="006049BC" w:rsidRPr="00DA0564">
              <w:rPr>
                <w:rFonts w:eastAsia="Times New Roman" w:cs="Arial"/>
                <w:sz w:val="18"/>
                <w:szCs w:val="18"/>
              </w:rPr>
              <w:t>E-Herkenning</w:t>
            </w:r>
            <w:r w:rsidRPr="00DA0564">
              <w:rPr>
                <w:rFonts w:eastAsia="Times New Roman" w:cs="Arial"/>
                <w:sz w:val="18"/>
                <w:szCs w:val="18"/>
              </w:rPr>
              <w:t xml:space="preserve">, </w:t>
            </w:r>
            <w:proofErr w:type="spellStart"/>
            <w:r w:rsidRPr="00DA0564">
              <w:rPr>
                <w:rFonts w:eastAsia="Times New Roman" w:cs="Arial"/>
                <w:sz w:val="18"/>
                <w:szCs w:val="18"/>
              </w:rPr>
              <w:t>DigiD</w:t>
            </w:r>
            <w:proofErr w:type="spellEnd"/>
            <w:r w:rsidRPr="00DA0564">
              <w:rPr>
                <w:rFonts w:eastAsia="Times New Roman" w:cs="Arial"/>
                <w:sz w:val="18"/>
                <w:szCs w:val="18"/>
              </w:rPr>
              <w:t xml:space="preserve"> en </w:t>
            </w:r>
            <w:proofErr w:type="spellStart"/>
            <w:r w:rsidRPr="00DA0564">
              <w:rPr>
                <w:rFonts w:eastAsia="Times New Roman" w:cs="Arial"/>
                <w:sz w:val="18"/>
                <w:szCs w:val="18"/>
              </w:rPr>
              <w:t>Eid</w:t>
            </w:r>
            <w:proofErr w:type="spellEnd"/>
          </w:p>
          <w:p w14:paraId="00BF27ED" w14:textId="77777777" w:rsidR="006049BC" w:rsidRPr="00D31C80" w:rsidRDefault="00B53493" w:rsidP="00BA6527">
            <w:pPr>
              <w:pStyle w:val="Lijstalinea"/>
              <w:numPr>
                <w:ilvl w:val="0"/>
                <w:numId w:val="11"/>
              </w:numPr>
              <w:ind w:left="355" w:hanging="283"/>
              <w:rPr>
                <w:rFonts w:eastAsia="Times New Roman" w:cs="Arial"/>
                <w:color w:val="808080" w:themeColor="background1" w:themeShade="80"/>
                <w:sz w:val="18"/>
                <w:szCs w:val="18"/>
              </w:rPr>
            </w:pPr>
            <w:r w:rsidRPr="00DA0564">
              <w:rPr>
                <w:rFonts w:eastAsia="Times New Roman" w:cs="Arial"/>
                <w:sz w:val="18"/>
                <w:szCs w:val="18"/>
              </w:rPr>
              <w:t xml:space="preserve">Internationale ontwikkelingen zoals </w:t>
            </w:r>
            <w:r w:rsidR="006049BC" w:rsidRPr="00DA0564">
              <w:rPr>
                <w:rFonts w:eastAsia="Times New Roman" w:cs="Arial"/>
                <w:sz w:val="18"/>
                <w:szCs w:val="18"/>
              </w:rPr>
              <w:t>Open ID</w:t>
            </w:r>
          </w:p>
        </w:tc>
      </w:tr>
    </w:tbl>
    <w:p w14:paraId="707B2C8D" w14:textId="77777777" w:rsidR="00CC05E3" w:rsidRDefault="00CC05E3" w:rsidP="00D31C80">
      <w:pPr>
        <w:rPr>
          <w:rFonts w:cs="Arial"/>
        </w:rPr>
      </w:pPr>
    </w:p>
    <w:p w14:paraId="4069084C" w14:textId="77777777" w:rsidR="00343648" w:rsidRPr="00D31C80" w:rsidRDefault="00343648" w:rsidP="00D31C80">
      <w:pPr>
        <w:rPr>
          <w:rFonts w:cs="Arial"/>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CC05E3" w14:paraId="60450770" w14:textId="77777777" w:rsidTr="00CC05E3">
        <w:trPr>
          <w:trHeight w:val="34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187014D1" w14:textId="77777777" w:rsidR="002B35FA" w:rsidRPr="00CC05E3" w:rsidRDefault="00CC05E3" w:rsidP="00D31C80">
            <w:pPr>
              <w:rPr>
                <w:rFonts w:cs="Arial"/>
                <w:b/>
                <w:color w:val="FFFFFF" w:themeColor="background1"/>
              </w:rPr>
            </w:pPr>
            <w:r w:rsidRPr="00CC05E3">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1EDB5B29" w14:textId="77777777" w:rsidR="002B35FA" w:rsidRPr="00CC05E3" w:rsidRDefault="002B35FA" w:rsidP="00D31C80">
            <w:pPr>
              <w:rPr>
                <w:rFonts w:cs="Arial"/>
                <w:b/>
                <w:color w:val="FFFFFF" w:themeColor="background1"/>
              </w:rPr>
            </w:pPr>
            <w:r w:rsidRPr="00CC05E3">
              <w:rPr>
                <w:rFonts w:cs="Arial"/>
                <w:b/>
                <w:color w:val="FFFFFF" w:themeColor="background1"/>
              </w:rPr>
              <w:t>Werkgroep identifiers</w:t>
            </w:r>
          </w:p>
        </w:tc>
      </w:tr>
      <w:tr w:rsidR="002B35FA" w:rsidRPr="00D31C80" w14:paraId="3D9712A2" w14:textId="77777777" w:rsidTr="00CC05E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33B41D5"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235962AB" w14:textId="77777777" w:rsidR="008755F3" w:rsidRPr="00CC05E3" w:rsidRDefault="00CA0B50" w:rsidP="008755F3">
            <w:pPr>
              <w:rPr>
                <w:rFonts w:eastAsia="Times New Roman" w:cs="Arial"/>
                <w:sz w:val="18"/>
                <w:szCs w:val="18"/>
              </w:rPr>
            </w:pPr>
            <w:r w:rsidRPr="00CC05E3">
              <w:rPr>
                <w:rFonts w:eastAsia="Times New Roman" w:cs="Arial"/>
                <w:sz w:val="18"/>
                <w:szCs w:val="18"/>
              </w:rPr>
              <w:t>De werkgroep identifiers</w:t>
            </w:r>
            <w:r w:rsidR="008755F3" w:rsidRPr="00CC05E3">
              <w:rPr>
                <w:rFonts w:eastAsia="Times New Roman" w:cs="Arial"/>
                <w:sz w:val="18"/>
                <w:szCs w:val="18"/>
              </w:rPr>
              <w:t xml:space="preserve"> behandelt de </w:t>
            </w:r>
            <w:proofErr w:type="spellStart"/>
            <w:r w:rsidR="008755F3" w:rsidRPr="00CC05E3">
              <w:rPr>
                <w:rFonts w:eastAsia="Times New Roman" w:cs="Arial"/>
                <w:sz w:val="18"/>
                <w:szCs w:val="18"/>
              </w:rPr>
              <w:t>standaardenUPI</w:t>
            </w:r>
            <w:proofErr w:type="spellEnd"/>
            <w:r w:rsidR="008755F3" w:rsidRPr="00CC05E3">
              <w:rPr>
                <w:rFonts w:eastAsia="Times New Roman" w:cs="Arial"/>
                <w:sz w:val="18"/>
                <w:szCs w:val="18"/>
              </w:rPr>
              <w:t xml:space="preserve"> voor het identificeren van leermateriaal, en op termijn DIDL voor het identificeren van onderzoeksmaterialen.</w:t>
            </w:r>
          </w:p>
          <w:p w14:paraId="372B0F3E" w14:textId="77777777" w:rsidR="008755F3" w:rsidRPr="00CC05E3" w:rsidRDefault="008755F3" w:rsidP="008755F3">
            <w:pPr>
              <w:rPr>
                <w:rFonts w:eastAsia="Times New Roman" w:cs="Arial"/>
                <w:sz w:val="18"/>
                <w:szCs w:val="18"/>
              </w:rPr>
            </w:pPr>
          </w:p>
          <w:p w14:paraId="09F47E31" w14:textId="77777777" w:rsidR="008755F3" w:rsidRPr="00CC05E3" w:rsidRDefault="008755F3" w:rsidP="008755F3">
            <w:pPr>
              <w:rPr>
                <w:rFonts w:eastAsia="Times New Roman" w:cs="Arial"/>
                <w:sz w:val="18"/>
                <w:szCs w:val="18"/>
              </w:rPr>
            </w:pPr>
            <w:r w:rsidRPr="00CC05E3">
              <w:rPr>
                <w:rFonts w:eastAsia="Times New Roman" w:cs="Arial"/>
                <w:sz w:val="18"/>
                <w:szCs w:val="18"/>
              </w:rPr>
              <w:t xml:space="preserve">De werkgroep bestaat onder andere uit vertegenwoordigers van; </w:t>
            </w:r>
          </w:p>
          <w:p w14:paraId="0399C7EA" w14:textId="77777777" w:rsidR="002B35FA" w:rsidRPr="00CC05E3" w:rsidRDefault="008755F3" w:rsidP="008755F3">
            <w:pPr>
              <w:rPr>
                <w:rFonts w:eastAsia="Times New Roman" w:cs="Arial"/>
                <w:sz w:val="18"/>
                <w:szCs w:val="18"/>
              </w:rPr>
            </w:pPr>
            <w:r w:rsidRPr="00CC05E3">
              <w:rPr>
                <w:rFonts w:eastAsia="Times New Roman" w:cs="Arial"/>
                <w:sz w:val="18"/>
                <w:szCs w:val="18"/>
              </w:rPr>
              <w:t>DANS, KB, Beeld en Geluid, Kennisnet en SURF</w:t>
            </w:r>
          </w:p>
        </w:tc>
      </w:tr>
      <w:tr w:rsidR="002B35FA" w:rsidRPr="00D31C80" w14:paraId="34A354DF" w14:textId="77777777" w:rsidTr="00CC05E3">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7B29449" w14:textId="77777777"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48EFA0A4" w14:textId="77777777" w:rsidR="00275D83" w:rsidRPr="00CC05E3" w:rsidRDefault="00275D83" w:rsidP="00BA6527">
            <w:pPr>
              <w:pStyle w:val="Lijstalinea"/>
              <w:numPr>
                <w:ilvl w:val="0"/>
                <w:numId w:val="6"/>
              </w:numPr>
              <w:ind w:left="355" w:hanging="283"/>
              <w:rPr>
                <w:rFonts w:eastAsia="Times New Roman" w:cs="Arial"/>
                <w:sz w:val="18"/>
                <w:szCs w:val="18"/>
              </w:rPr>
            </w:pPr>
            <w:r w:rsidRPr="00CC05E3">
              <w:rPr>
                <w:rFonts w:eastAsia="Times New Roman" w:cs="Arial"/>
                <w:sz w:val="18"/>
                <w:szCs w:val="18"/>
              </w:rPr>
              <w:t>De werkgroep komt drie keer bijeen. (maart, juni, okt)</w:t>
            </w:r>
          </w:p>
          <w:p w14:paraId="2BF2918A" w14:textId="77777777" w:rsidR="006049BC" w:rsidRPr="00CC05E3" w:rsidRDefault="00162FBF" w:rsidP="00BA6527">
            <w:pPr>
              <w:pStyle w:val="Lijstalinea"/>
              <w:numPr>
                <w:ilvl w:val="0"/>
                <w:numId w:val="6"/>
              </w:numPr>
              <w:ind w:left="355" w:hanging="283"/>
              <w:rPr>
                <w:rFonts w:eastAsia="Times New Roman" w:cs="Arial"/>
                <w:sz w:val="18"/>
                <w:szCs w:val="18"/>
              </w:rPr>
            </w:pPr>
            <w:r w:rsidRPr="00CC05E3">
              <w:rPr>
                <w:rFonts w:eastAsia="Times New Roman" w:cs="Arial"/>
                <w:sz w:val="18"/>
                <w:szCs w:val="18"/>
              </w:rPr>
              <w:t>Verzoeken die lei</w:t>
            </w:r>
            <w:r w:rsidR="006049BC" w:rsidRPr="00CC05E3">
              <w:rPr>
                <w:rFonts w:eastAsia="Times New Roman" w:cs="Arial"/>
                <w:sz w:val="18"/>
                <w:szCs w:val="18"/>
              </w:rPr>
              <w:t xml:space="preserve">den tot aanpassingen </w:t>
            </w:r>
            <w:r w:rsidR="00EB53A8" w:rsidRPr="00CC05E3">
              <w:rPr>
                <w:rFonts w:eastAsia="Times New Roman" w:cs="Arial"/>
                <w:sz w:val="18"/>
                <w:szCs w:val="18"/>
              </w:rPr>
              <w:t xml:space="preserve">van </w:t>
            </w:r>
            <w:r w:rsidR="006049BC" w:rsidRPr="00CC05E3">
              <w:rPr>
                <w:rFonts w:eastAsia="Times New Roman" w:cs="Arial"/>
                <w:sz w:val="18"/>
                <w:szCs w:val="18"/>
              </w:rPr>
              <w:t>de afspraken en standaarden verwerken.</w:t>
            </w:r>
          </w:p>
          <w:p w14:paraId="13C62C6F" w14:textId="77777777" w:rsidR="002B35FA" w:rsidRPr="00CC05E3" w:rsidRDefault="00275D83" w:rsidP="00BA6527">
            <w:pPr>
              <w:pStyle w:val="Lijstalinea"/>
              <w:numPr>
                <w:ilvl w:val="0"/>
                <w:numId w:val="6"/>
              </w:numPr>
              <w:ind w:left="355" w:hanging="283"/>
              <w:rPr>
                <w:rFonts w:eastAsia="Times New Roman" w:cs="Arial"/>
                <w:sz w:val="18"/>
                <w:szCs w:val="18"/>
              </w:rPr>
            </w:pPr>
            <w:r w:rsidRPr="00CC05E3">
              <w:rPr>
                <w:rFonts w:eastAsia="Times New Roman" w:cs="Arial"/>
                <w:sz w:val="18"/>
                <w:szCs w:val="18"/>
              </w:rPr>
              <w:t>Wat gaat de werkgroep of het bureau aan adoptie doen?</w:t>
            </w:r>
          </w:p>
        </w:tc>
      </w:tr>
      <w:tr w:rsidR="002B35FA" w:rsidRPr="001C40AC" w14:paraId="0475D512"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8FBD1D7"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6FAE1558" w14:textId="77777777" w:rsidR="002B35FA" w:rsidRPr="00CC05E3" w:rsidRDefault="002B35FA" w:rsidP="002B35FA">
            <w:pPr>
              <w:rPr>
                <w:rFonts w:eastAsia="Times New Roman" w:cs="Arial"/>
                <w:sz w:val="18"/>
                <w:szCs w:val="18"/>
                <w:lang w:val="it-IT"/>
              </w:rPr>
            </w:pPr>
            <w:r w:rsidRPr="00CC05E3">
              <w:rPr>
                <w:rFonts w:eastAsia="Times New Roman" w:cs="Arial"/>
                <w:sz w:val="18"/>
                <w:szCs w:val="18"/>
                <w:lang w:val="it-IT"/>
              </w:rPr>
              <w:t>PO, VO, MBO</w:t>
            </w:r>
            <w:r w:rsidR="00275D83" w:rsidRPr="00CC05E3">
              <w:rPr>
                <w:rFonts w:eastAsia="Times New Roman" w:cs="Arial"/>
                <w:sz w:val="18"/>
                <w:szCs w:val="18"/>
                <w:lang w:val="it-IT"/>
              </w:rPr>
              <w:t xml:space="preserve"> en HO</w:t>
            </w:r>
          </w:p>
        </w:tc>
      </w:tr>
      <w:tr w:rsidR="002B35FA" w:rsidRPr="00D31C80" w14:paraId="08EF65E6"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77BD002"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23E7A69C" w14:textId="77777777" w:rsidR="002B35FA" w:rsidRPr="00CC05E3" w:rsidRDefault="00275D83" w:rsidP="00275D83">
            <w:pPr>
              <w:rPr>
                <w:rFonts w:eastAsia="Times New Roman" w:cs="Arial"/>
                <w:sz w:val="18"/>
                <w:szCs w:val="18"/>
              </w:rPr>
            </w:pPr>
            <w:r w:rsidRPr="00CC05E3">
              <w:rPr>
                <w:rFonts w:eastAsia="Times New Roman" w:cs="Arial"/>
                <w:sz w:val="18"/>
                <w:szCs w:val="18"/>
              </w:rPr>
              <w:t xml:space="preserve">Ontwikkelaars en leveranciers van leermiddelen en onderzoek. </w:t>
            </w:r>
          </w:p>
        </w:tc>
      </w:tr>
      <w:tr w:rsidR="002B35FA" w:rsidRPr="00D31C80" w14:paraId="59C1807B"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4D702"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759593F" w14:textId="77777777" w:rsidR="002B35FA" w:rsidRPr="00CC05E3" w:rsidRDefault="00275D83" w:rsidP="002B35FA">
            <w:pPr>
              <w:rPr>
                <w:rFonts w:eastAsia="Times New Roman" w:cs="Arial"/>
                <w:sz w:val="18"/>
                <w:szCs w:val="18"/>
              </w:rPr>
            </w:pPr>
            <w:r w:rsidRPr="00CC05E3">
              <w:rPr>
                <w:rFonts w:eastAsia="Times New Roman" w:cs="Arial"/>
                <w:sz w:val="18"/>
                <w:szCs w:val="18"/>
              </w:rPr>
              <w:t>Jeroen Hamers</w:t>
            </w:r>
          </w:p>
        </w:tc>
      </w:tr>
      <w:tr w:rsidR="002B35FA" w:rsidRPr="00D31C80" w14:paraId="5ABE05AE"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ACA2B"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EDACB81" w14:textId="77777777" w:rsidR="002B35FA" w:rsidRPr="00CC05E3" w:rsidRDefault="00275D83" w:rsidP="00EB53A8">
            <w:pPr>
              <w:rPr>
                <w:rFonts w:eastAsia="Times New Roman" w:cs="Arial"/>
                <w:sz w:val="18"/>
                <w:szCs w:val="18"/>
              </w:rPr>
            </w:pPr>
            <w:r w:rsidRPr="00CC05E3">
              <w:rPr>
                <w:rFonts w:eastAsia="Times New Roman" w:cs="Arial"/>
                <w:sz w:val="18"/>
                <w:szCs w:val="18"/>
              </w:rPr>
              <w:t xml:space="preserve">Uitgiftepunten van identifiers zoals; </w:t>
            </w:r>
            <w:r w:rsidR="00EB53A8" w:rsidRPr="00CC05E3">
              <w:rPr>
                <w:rFonts w:eastAsia="Times New Roman" w:cs="Arial"/>
                <w:sz w:val="18"/>
                <w:szCs w:val="18"/>
              </w:rPr>
              <w:t xml:space="preserve">DANS </w:t>
            </w:r>
            <w:r w:rsidRPr="00CC05E3">
              <w:rPr>
                <w:rFonts w:eastAsia="Times New Roman" w:cs="Arial"/>
                <w:sz w:val="18"/>
                <w:szCs w:val="18"/>
              </w:rPr>
              <w:t>en ….</w:t>
            </w:r>
          </w:p>
        </w:tc>
      </w:tr>
    </w:tbl>
    <w:p w14:paraId="46ECBAC1" w14:textId="77777777" w:rsidR="00B8599B" w:rsidRDefault="00B8599B" w:rsidP="008D6BF2">
      <w:pPr>
        <w:rPr>
          <w:rFonts w:cs="Arial"/>
        </w:rPr>
      </w:pPr>
    </w:p>
    <w:p w14:paraId="02C55017" w14:textId="77777777" w:rsidR="00343648" w:rsidRDefault="00343648" w:rsidP="008D6BF2">
      <w:pPr>
        <w:rPr>
          <w:rFonts w:cs="Arial"/>
        </w:rPr>
      </w:pPr>
    </w:p>
    <w:p w14:paraId="669E2AE4" w14:textId="77777777" w:rsidR="00343648" w:rsidRDefault="00343648">
      <w:pPr>
        <w:rPr>
          <w:rFonts w:cs="Arial"/>
        </w:rPr>
      </w:pPr>
      <w:r>
        <w:rPr>
          <w:rFonts w:cs="Arial"/>
        </w:rPr>
        <w:br w:type="page"/>
      </w: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756F5D" w:rsidRPr="00CC05E3" w14:paraId="6DCE6B73" w14:textId="77777777" w:rsidTr="00CC05E3">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5CE050EF" w14:textId="77777777" w:rsidR="00756F5D" w:rsidRPr="00CC05E3" w:rsidRDefault="00CC05E3" w:rsidP="00D31C80">
            <w:pPr>
              <w:rPr>
                <w:rFonts w:cs="Arial"/>
                <w:b/>
                <w:color w:val="FFFFFF" w:themeColor="background1"/>
              </w:rPr>
            </w:pPr>
            <w:r w:rsidRPr="00CC05E3">
              <w:rPr>
                <w:rFonts w:cs="Arial"/>
                <w:b/>
                <w:color w:val="FFFFFF" w:themeColor="background1"/>
              </w:rPr>
              <w:lastRenderedPageBreak/>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248DC515" w14:textId="77777777" w:rsidR="00756F5D" w:rsidRPr="00CC05E3" w:rsidRDefault="00756F5D" w:rsidP="00D31C80">
            <w:pPr>
              <w:rPr>
                <w:rFonts w:cs="Arial"/>
                <w:b/>
                <w:color w:val="FFFFFF" w:themeColor="background1"/>
              </w:rPr>
            </w:pPr>
            <w:r w:rsidRPr="00CC05E3">
              <w:rPr>
                <w:rFonts w:cs="Arial"/>
                <w:b/>
                <w:color w:val="FFFFFF" w:themeColor="background1"/>
              </w:rPr>
              <w:t>Werkgroep Gebruik leermiddelen</w:t>
            </w:r>
          </w:p>
        </w:tc>
      </w:tr>
      <w:tr w:rsidR="00756F5D" w:rsidRPr="00D31C80" w14:paraId="2BEAB851" w14:textId="77777777" w:rsidTr="00CC05E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22FD1D28" w14:textId="77777777" w:rsidR="00756F5D" w:rsidRPr="00CC05E3" w:rsidRDefault="00756F5D" w:rsidP="00756F5D">
            <w:pPr>
              <w:rPr>
                <w:rFonts w:eastAsia="Times New Roman" w:cs="Arial"/>
                <w:b/>
                <w:bCs/>
                <w:sz w:val="18"/>
                <w:szCs w:val="18"/>
              </w:rPr>
            </w:pPr>
            <w:r w:rsidRPr="00CC05E3">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63543D1A" w14:textId="77777777" w:rsidR="00EF65A2" w:rsidRPr="00CC05E3" w:rsidRDefault="00EF65A2" w:rsidP="00EF65A2">
            <w:pPr>
              <w:rPr>
                <w:rFonts w:eastAsia="Times New Roman" w:cs="Arial"/>
                <w:sz w:val="18"/>
                <w:szCs w:val="18"/>
              </w:rPr>
            </w:pPr>
            <w:r w:rsidRPr="00CC05E3">
              <w:rPr>
                <w:rFonts w:eastAsia="Times New Roman" w:cs="Arial"/>
                <w:sz w:val="18"/>
                <w:szCs w:val="18"/>
              </w:rPr>
              <w:t>De w</w:t>
            </w:r>
            <w:r w:rsidR="00CC05E3">
              <w:rPr>
                <w:rFonts w:eastAsia="Times New Roman" w:cs="Arial"/>
                <w:sz w:val="18"/>
                <w:szCs w:val="18"/>
              </w:rPr>
              <w:t xml:space="preserve">erkgroep Gebruik Leermateriaal </w:t>
            </w:r>
            <w:r w:rsidRPr="00CC05E3">
              <w:rPr>
                <w:rFonts w:eastAsia="Times New Roman" w:cs="Arial"/>
                <w:sz w:val="18"/>
                <w:szCs w:val="18"/>
              </w:rPr>
              <w:t xml:space="preserve">behandelt de standaarden Uitwisseling leermateriaal (UWL) en </w:t>
            </w:r>
            <w:r w:rsidR="00CC05E3">
              <w:rPr>
                <w:rFonts w:eastAsia="Times New Roman" w:cs="Arial"/>
                <w:sz w:val="18"/>
                <w:szCs w:val="18"/>
              </w:rPr>
              <w:t>het profiel NL-QTI van de IMS standaard</w:t>
            </w:r>
            <w:r w:rsidRPr="00CC05E3">
              <w:rPr>
                <w:rFonts w:eastAsia="Times New Roman" w:cs="Arial"/>
                <w:sz w:val="18"/>
                <w:szCs w:val="18"/>
              </w:rPr>
              <w:t xml:space="preserve"> voor het uitwisselen van toetsmateriaal. Beide zijn ontwikkeld in het programma ECK2 in 2011 – 2012. Daarnaast </w:t>
            </w:r>
            <w:r w:rsidR="00EB53A8" w:rsidRPr="00CC05E3">
              <w:rPr>
                <w:rFonts w:eastAsia="Times New Roman" w:cs="Arial"/>
                <w:sz w:val="18"/>
                <w:szCs w:val="18"/>
              </w:rPr>
              <w:t xml:space="preserve">vallen </w:t>
            </w:r>
            <w:r w:rsidRPr="00CC05E3">
              <w:rPr>
                <w:rFonts w:eastAsia="Times New Roman" w:cs="Arial"/>
                <w:sz w:val="18"/>
                <w:szCs w:val="18"/>
              </w:rPr>
              <w:t xml:space="preserve">ook de al langer bestaande afspraak voor Content </w:t>
            </w:r>
            <w:proofErr w:type="spellStart"/>
            <w:r w:rsidRPr="00CC05E3">
              <w:rPr>
                <w:rFonts w:eastAsia="Times New Roman" w:cs="Arial"/>
                <w:sz w:val="18"/>
                <w:szCs w:val="18"/>
              </w:rPr>
              <w:t>Packaging</w:t>
            </w:r>
            <w:proofErr w:type="spellEnd"/>
            <w:r w:rsidRPr="00CC05E3">
              <w:rPr>
                <w:rFonts w:eastAsia="Times New Roman" w:cs="Arial"/>
                <w:sz w:val="18"/>
                <w:szCs w:val="18"/>
              </w:rPr>
              <w:t xml:space="preserve"> en die voor interne uitwisseling deelnemergegevens </w:t>
            </w:r>
            <w:proofErr w:type="spellStart"/>
            <w:r w:rsidRPr="00CC05E3">
              <w:rPr>
                <w:rFonts w:eastAsia="Times New Roman" w:cs="Arial"/>
                <w:sz w:val="18"/>
                <w:szCs w:val="18"/>
              </w:rPr>
              <w:t>IuD</w:t>
            </w:r>
            <w:proofErr w:type="spellEnd"/>
            <w:r w:rsidRPr="00CC05E3">
              <w:rPr>
                <w:rFonts w:eastAsia="Times New Roman" w:cs="Arial"/>
                <w:sz w:val="18"/>
                <w:szCs w:val="18"/>
              </w:rPr>
              <w:t xml:space="preserve"> onder deze werkgroep</w:t>
            </w:r>
          </w:p>
          <w:p w14:paraId="31B909C7" w14:textId="77777777" w:rsidR="00EF65A2" w:rsidRPr="00CC05E3" w:rsidRDefault="00EF65A2" w:rsidP="00EF65A2">
            <w:pPr>
              <w:rPr>
                <w:rFonts w:eastAsia="Times New Roman" w:cs="Arial"/>
                <w:sz w:val="18"/>
                <w:szCs w:val="18"/>
              </w:rPr>
            </w:pPr>
          </w:p>
          <w:p w14:paraId="22B8F063" w14:textId="77777777" w:rsidR="00756F5D" w:rsidRPr="00CC05E3" w:rsidRDefault="00EF65A2" w:rsidP="00CC05E3">
            <w:pPr>
              <w:contextualSpacing/>
              <w:rPr>
                <w:rFonts w:eastAsia="Times New Roman" w:cs="Arial"/>
                <w:sz w:val="18"/>
                <w:szCs w:val="18"/>
              </w:rPr>
            </w:pPr>
            <w:r w:rsidRPr="00CC05E3">
              <w:rPr>
                <w:rFonts w:eastAsia="Times New Roman" w:cs="Arial"/>
                <w:sz w:val="18"/>
                <w:szCs w:val="18"/>
              </w:rPr>
              <w:t>De werkgroep bestaat onder andere uit vertegenwoordigers van; CITO, CVE, GEU uitgeverijen, ELO</w:t>
            </w:r>
            <w:r w:rsidR="00EB53A8" w:rsidRPr="00CC05E3">
              <w:rPr>
                <w:rFonts w:eastAsia="Times New Roman" w:cs="Arial"/>
                <w:sz w:val="18"/>
                <w:szCs w:val="18"/>
              </w:rPr>
              <w:t>-</w:t>
            </w:r>
            <w:r w:rsidRPr="00CC05E3">
              <w:rPr>
                <w:rFonts w:eastAsia="Times New Roman" w:cs="Arial"/>
                <w:sz w:val="18"/>
                <w:szCs w:val="18"/>
              </w:rPr>
              <w:t xml:space="preserve"> en </w:t>
            </w:r>
            <w:r w:rsidR="00EB53A8" w:rsidRPr="00CC05E3">
              <w:rPr>
                <w:rFonts w:eastAsia="Times New Roman" w:cs="Arial"/>
                <w:sz w:val="18"/>
                <w:szCs w:val="18"/>
              </w:rPr>
              <w:t>LAS-</w:t>
            </w:r>
            <w:r w:rsidRPr="00CC05E3">
              <w:rPr>
                <w:rFonts w:eastAsia="Times New Roman" w:cs="Arial"/>
                <w:sz w:val="18"/>
                <w:szCs w:val="18"/>
              </w:rPr>
              <w:t>leveranciers</w:t>
            </w:r>
            <w:r w:rsidR="002854CA" w:rsidRPr="00CC05E3">
              <w:rPr>
                <w:rFonts w:eastAsia="Times New Roman" w:cs="Arial"/>
                <w:sz w:val="18"/>
                <w:szCs w:val="18"/>
              </w:rPr>
              <w:t>, leveranciers van toetssystemen</w:t>
            </w:r>
            <w:r w:rsidR="00CC05E3">
              <w:rPr>
                <w:rFonts w:eastAsia="Times New Roman" w:cs="Arial"/>
                <w:sz w:val="18"/>
                <w:szCs w:val="18"/>
              </w:rPr>
              <w:t>. De</w:t>
            </w:r>
            <w:r w:rsidRPr="00CC05E3">
              <w:rPr>
                <w:rFonts w:eastAsia="Times New Roman" w:cs="Arial"/>
                <w:sz w:val="18"/>
                <w:szCs w:val="18"/>
              </w:rPr>
              <w:t xml:space="preserve"> werkgroep is een erfenis uit het ECK2</w:t>
            </w:r>
            <w:r w:rsidR="001639B8" w:rsidRPr="00CC05E3">
              <w:rPr>
                <w:rFonts w:eastAsia="Times New Roman" w:cs="Arial"/>
                <w:sz w:val="18"/>
                <w:szCs w:val="18"/>
              </w:rPr>
              <w:t>-</w:t>
            </w:r>
            <w:r w:rsidRPr="00CC05E3">
              <w:rPr>
                <w:rFonts w:eastAsia="Times New Roman" w:cs="Arial"/>
                <w:sz w:val="18"/>
                <w:szCs w:val="18"/>
              </w:rPr>
              <w:t>programma en word</w:t>
            </w:r>
            <w:r w:rsidR="00CC05E3">
              <w:rPr>
                <w:rFonts w:eastAsia="Times New Roman" w:cs="Arial"/>
                <w:sz w:val="18"/>
                <w:szCs w:val="18"/>
              </w:rPr>
              <w:t>t overgenomen door EduStandaard.</w:t>
            </w:r>
          </w:p>
        </w:tc>
      </w:tr>
      <w:tr w:rsidR="00756F5D" w:rsidRPr="00D31C80" w14:paraId="44056618" w14:textId="77777777" w:rsidTr="00CC05E3">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6ADD7A9" w14:textId="77777777" w:rsidR="00756F5D" w:rsidRPr="00CC05E3" w:rsidRDefault="00756F5D" w:rsidP="00756F5D">
            <w:pPr>
              <w:rPr>
                <w:rFonts w:eastAsia="Times New Roman" w:cs="Arial"/>
                <w:b/>
                <w:bCs/>
                <w:sz w:val="18"/>
                <w:szCs w:val="18"/>
              </w:rPr>
            </w:pPr>
            <w:r w:rsidRPr="00CC05E3">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36375F3D" w14:textId="77777777" w:rsidR="00FE45CA" w:rsidRPr="00CC05E3" w:rsidRDefault="00FE45CA" w:rsidP="006C2CC5">
            <w:pPr>
              <w:contextualSpacing/>
              <w:rPr>
                <w:rFonts w:eastAsia="Times New Roman" w:cs="Arial"/>
                <w:sz w:val="18"/>
                <w:szCs w:val="18"/>
              </w:rPr>
            </w:pPr>
            <w:r w:rsidRPr="00CC05E3">
              <w:rPr>
                <w:rFonts w:eastAsia="Times New Roman" w:cs="Arial"/>
                <w:sz w:val="18"/>
                <w:szCs w:val="18"/>
              </w:rPr>
              <w:t xml:space="preserve">De werkgroep ‘ Gebruik leermiddelen’  komt </w:t>
            </w:r>
            <w:r w:rsidR="001639B8" w:rsidRPr="00CC05E3">
              <w:rPr>
                <w:rFonts w:eastAsia="Times New Roman" w:cs="Arial"/>
                <w:sz w:val="18"/>
                <w:szCs w:val="18"/>
              </w:rPr>
              <w:t xml:space="preserve">drie </w:t>
            </w:r>
            <w:r w:rsidRPr="00CC05E3">
              <w:rPr>
                <w:rFonts w:eastAsia="Times New Roman" w:cs="Arial"/>
                <w:sz w:val="18"/>
                <w:szCs w:val="18"/>
              </w:rPr>
              <w:t xml:space="preserve">keer per jaar bijeen en behandelt de volgende </w:t>
            </w:r>
            <w:r w:rsidR="00FA45FB" w:rsidRPr="00CC05E3">
              <w:rPr>
                <w:rFonts w:eastAsia="Times New Roman" w:cs="Arial"/>
                <w:sz w:val="18"/>
                <w:szCs w:val="18"/>
              </w:rPr>
              <w:t>onderwerpen</w:t>
            </w:r>
            <w:r w:rsidR="00EF65A2" w:rsidRPr="00CC05E3">
              <w:rPr>
                <w:rFonts w:eastAsia="Times New Roman" w:cs="Arial"/>
                <w:sz w:val="18"/>
                <w:szCs w:val="18"/>
              </w:rPr>
              <w:t>:</w:t>
            </w:r>
          </w:p>
          <w:p w14:paraId="054D6FC5" w14:textId="77777777" w:rsidR="006C2CC5" w:rsidRPr="00CC05E3" w:rsidRDefault="00EF65A2" w:rsidP="00BA6527">
            <w:pPr>
              <w:pStyle w:val="Lijstalinea"/>
              <w:numPr>
                <w:ilvl w:val="0"/>
                <w:numId w:val="6"/>
              </w:numPr>
              <w:ind w:left="497"/>
              <w:rPr>
                <w:rFonts w:eastAsia="Times New Roman" w:cs="Arial"/>
                <w:sz w:val="18"/>
                <w:szCs w:val="18"/>
              </w:rPr>
            </w:pPr>
            <w:r w:rsidRPr="00CC05E3">
              <w:rPr>
                <w:rFonts w:eastAsia="Times New Roman" w:cs="Arial"/>
                <w:sz w:val="18"/>
                <w:szCs w:val="18"/>
              </w:rPr>
              <w:t xml:space="preserve">eerste helft van </w:t>
            </w:r>
            <w:r w:rsidR="00FE45CA" w:rsidRPr="00CC05E3">
              <w:rPr>
                <w:rFonts w:eastAsia="Times New Roman" w:cs="Arial"/>
                <w:sz w:val="18"/>
                <w:szCs w:val="18"/>
              </w:rPr>
              <w:t xml:space="preserve">2013: </w:t>
            </w:r>
            <w:r w:rsidRPr="00CC05E3">
              <w:rPr>
                <w:rFonts w:eastAsia="Times New Roman" w:cs="Arial"/>
                <w:sz w:val="18"/>
                <w:szCs w:val="18"/>
              </w:rPr>
              <w:t>ondersteunen</w:t>
            </w:r>
            <w:r w:rsidR="00FE45CA" w:rsidRPr="00CC05E3">
              <w:rPr>
                <w:rFonts w:eastAsia="Times New Roman" w:cs="Arial"/>
                <w:sz w:val="18"/>
                <w:szCs w:val="18"/>
              </w:rPr>
              <w:t xml:space="preserve"> impl</w:t>
            </w:r>
            <w:r w:rsidRPr="00CC05E3">
              <w:rPr>
                <w:rFonts w:eastAsia="Times New Roman" w:cs="Arial"/>
                <w:sz w:val="18"/>
                <w:szCs w:val="18"/>
              </w:rPr>
              <w:t xml:space="preserve">ementaties uit 2012 vanuit ECK2-programma ten behoeve van de standaarden </w:t>
            </w:r>
            <w:r w:rsidR="00FE45CA" w:rsidRPr="00CC05E3">
              <w:rPr>
                <w:rFonts w:eastAsia="Times New Roman" w:cs="Arial"/>
                <w:sz w:val="18"/>
                <w:szCs w:val="18"/>
              </w:rPr>
              <w:t xml:space="preserve">UWLR </w:t>
            </w:r>
            <w:r w:rsidRPr="00CC05E3">
              <w:rPr>
                <w:rFonts w:eastAsia="Times New Roman" w:cs="Arial"/>
                <w:sz w:val="18"/>
                <w:szCs w:val="18"/>
              </w:rPr>
              <w:t xml:space="preserve">en NL </w:t>
            </w:r>
            <w:r w:rsidR="00FE45CA" w:rsidRPr="00CC05E3">
              <w:rPr>
                <w:rFonts w:eastAsia="Times New Roman" w:cs="Arial"/>
                <w:sz w:val="18"/>
                <w:szCs w:val="18"/>
              </w:rPr>
              <w:t xml:space="preserve">QTI); in </w:t>
            </w:r>
            <w:r w:rsidRPr="00CC05E3">
              <w:rPr>
                <w:rFonts w:eastAsia="Times New Roman" w:cs="Arial"/>
                <w:sz w:val="18"/>
                <w:szCs w:val="18"/>
              </w:rPr>
              <w:t>verbinding</w:t>
            </w:r>
            <w:r w:rsidR="00FE45CA" w:rsidRPr="00CC05E3">
              <w:rPr>
                <w:rFonts w:eastAsia="Times New Roman" w:cs="Arial"/>
                <w:sz w:val="18"/>
                <w:szCs w:val="18"/>
              </w:rPr>
              <w:t xml:space="preserve"> met </w:t>
            </w:r>
            <w:r w:rsidRPr="00CC05E3">
              <w:rPr>
                <w:rFonts w:eastAsia="Times New Roman" w:cs="Arial"/>
                <w:sz w:val="18"/>
                <w:szCs w:val="18"/>
              </w:rPr>
              <w:t xml:space="preserve">het </w:t>
            </w:r>
            <w:r w:rsidR="00FE45CA" w:rsidRPr="00CC05E3">
              <w:rPr>
                <w:rFonts w:eastAsia="Times New Roman" w:cs="Arial"/>
                <w:sz w:val="18"/>
                <w:szCs w:val="18"/>
              </w:rPr>
              <w:t xml:space="preserve">implementatieprogramma </w:t>
            </w:r>
            <w:r w:rsidRPr="00CC05E3">
              <w:rPr>
                <w:rFonts w:eastAsia="Times New Roman" w:cs="Arial"/>
                <w:sz w:val="18"/>
                <w:szCs w:val="18"/>
              </w:rPr>
              <w:t>Distributie en Toegang</w:t>
            </w:r>
            <w:r w:rsidR="00FE45CA" w:rsidRPr="00CC05E3">
              <w:rPr>
                <w:rFonts w:eastAsia="Times New Roman" w:cs="Arial"/>
                <w:sz w:val="18"/>
                <w:szCs w:val="18"/>
              </w:rPr>
              <w:t xml:space="preserve"> waar we</w:t>
            </w:r>
            <w:r w:rsidR="006C2CC5" w:rsidRPr="00CC05E3">
              <w:rPr>
                <w:rFonts w:eastAsia="Times New Roman" w:cs="Arial"/>
                <w:sz w:val="18"/>
                <w:szCs w:val="18"/>
              </w:rPr>
              <w:t>llicht ook stukje UWLR in zit</w:t>
            </w:r>
          </w:p>
          <w:p w14:paraId="06C58C6C" w14:textId="77777777" w:rsidR="006C2CC5" w:rsidRPr="00CC05E3" w:rsidRDefault="00FE45CA" w:rsidP="00BA6527">
            <w:pPr>
              <w:pStyle w:val="Lijstalinea"/>
              <w:numPr>
                <w:ilvl w:val="0"/>
                <w:numId w:val="6"/>
              </w:numPr>
              <w:ind w:left="497"/>
              <w:rPr>
                <w:rFonts w:eastAsia="Times New Roman" w:cs="Arial"/>
                <w:sz w:val="18"/>
                <w:szCs w:val="18"/>
              </w:rPr>
            </w:pPr>
            <w:r w:rsidRPr="00CC05E3">
              <w:rPr>
                <w:rFonts w:eastAsia="Times New Roman" w:cs="Arial"/>
                <w:sz w:val="18"/>
                <w:szCs w:val="18"/>
              </w:rPr>
              <w:t xml:space="preserve">werven </w:t>
            </w:r>
            <w:r w:rsidR="002854CA" w:rsidRPr="00CC05E3">
              <w:rPr>
                <w:rFonts w:eastAsia="Times New Roman" w:cs="Arial"/>
                <w:sz w:val="18"/>
                <w:szCs w:val="18"/>
              </w:rPr>
              <w:t xml:space="preserve">en ondersteunen </w:t>
            </w:r>
            <w:r w:rsidRPr="00CC05E3">
              <w:rPr>
                <w:rFonts w:eastAsia="Times New Roman" w:cs="Arial"/>
                <w:sz w:val="18"/>
                <w:szCs w:val="18"/>
              </w:rPr>
              <w:t xml:space="preserve">van </w:t>
            </w:r>
            <w:r w:rsidR="006C2CC5" w:rsidRPr="00CC05E3">
              <w:rPr>
                <w:rFonts w:eastAsia="Times New Roman" w:cs="Arial"/>
                <w:sz w:val="18"/>
                <w:szCs w:val="18"/>
              </w:rPr>
              <w:t>nieuwe implementatie partijen</w:t>
            </w:r>
          </w:p>
          <w:p w14:paraId="63A8B305" w14:textId="77777777" w:rsidR="006C2CC5" w:rsidRPr="00CC05E3" w:rsidRDefault="00FE45CA" w:rsidP="00BA6527">
            <w:pPr>
              <w:pStyle w:val="Lijstalinea"/>
              <w:numPr>
                <w:ilvl w:val="0"/>
                <w:numId w:val="6"/>
              </w:numPr>
              <w:ind w:left="497"/>
              <w:rPr>
                <w:rFonts w:eastAsia="Times New Roman" w:cs="Arial"/>
                <w:sz w:val="18"/>
                <w:szCs w:val="18"/>
              </w:rPr>
            </w:pPr>
            <w:r w:rsidRPr="00CC05E3">
              <w:rPr>
                <w:rFonts w:eastAsia="Times New Roman" w:cs="Arial"/>
                <w:sz w:val="18"/>
                <w:szCs w:val="18"/>
              </w:rPr>
              <w:t>nieuwe functionaliteiten vast te stellen in werkgroep (</w:t>
            </w:r>
            <w:r w:rsidR="002854CA" w:rsidRPr="00CC05E3">
              <w:rPr>
                <w:rFonts w:eastAsia="Times New Roman" w:cs="Arial"/>
                <w:sz w:val="18"/>
                <w:szCs w:val="18"/>
              </w:rPr>
              <w:t xml:space="preserve">het ‘ </w:t>
            </w:r>
            <w:r w:rsidRPr="00CC05E3">
              <w:rPr>
                <w:rFonts w:eastAsia="Times New Roman" w:cs="Arial"/>
                <w:sz w:val="18"/>
                <w:szCs w:val="18"/>
              </w:rPr>
              <w:t>volgend plateau</w:t>
            </w:r>
            <w:r w:rsidR="002854CA" w:rsidRPr="00CC05E3">
              <w:rPr>
                <w:rFonts w:eastAsia="Times New Roman" w:cs="Arial"/>
                <w:sz w:val="18"/>
                <w:szCs w:val="18"/>
              </w:rPr>
              <w:t xml:space="preserve">’ </w:t>
            </w:r>
            <w:r w:rsidRPr="00CC05E3">
              <w:rPr>
                <w:rFonts w:eastAsia="Times New Roman" w:cs="Arial"/>
                <w:sz w:val="18"/>
                <w:szCs w:val="18"/>
              </w:rPr>
              <w:t xml:space="preserve"> gaan b</w:t>
            </w:r>
            <w:r w:rsidR="006C2CC5" w:rsidRPr="00CC05E3">
              <w:rPr>
                <w:rFonts w:eastAsia="Times New Roman" w:cs="Arial"/>
                <w:sz w:val="18"/>
                <w:szCs w:val="18"/>
              </w:rPr>
              <w:t>eschrijven)</w:t>
            </w:r>
          </w:p>
          <w:p w14:paraId="59E8B1F6" w14:textId="77777777" w:rsidR="006C2CC5" w:rsidRPr="00CC05E3" w:rsidRDefault="002854CA" w:rsidP="00BA6527">
            <w:pPr>
              <w:pStyle w:val="Lijstalinea"/>
              <w:numPr>
                <w:ilvl w:val="0"/>
                <w:numId w:val="6"/>
              </w:numPr>
              <w:ind w:left="497"/>
              <w:rPr>
                <w:rFonts w:eastAsia="Times New Roman" w:cs="Arial"/>
                <w:sz w:val="18"/>
                <w:szCs w:val="18"/>
              </w:rPr>
            </w:pPr>
            <w:r w:rsidRPr="00CC05E3">
              <w:rPr>
                <w:rFonts w:eastAsia="Times New Roman" w:cs="Arial"/>
                <w:sz w:val="18"/>
                <w:szCs w:val="18"/>
              </w:rPr>
              <w:t>online informatiepagina</w:t>
            </w:r>
            <w:r w:rsidR="00FE45CA" w:rsidRPr="00CC05E3">
              <w:rPr>
                <w:rFonts w:eastAsia="Times New Roman" w:cs="Arial"/>
                <w:sz w:val="18"/>
                <w:szCs w:val="18"/>
              </w:rPr>
              <w:t xml:space="preserve"> voor scholen en </w:t>
            </w:r>
            <w:r w:rsidR="006C2CC5" w:rsidRPr="00CC05E3">
              <w:rPr>
                <w:rFonts w:eastAsia="Times New Roman" w:cs="Arial"/>
                <w:sz w:val="18"/>
                <w:szCs w:val="18"/>
              </w:rPr>
              <w:t>aanbieders</w:t>
            </w:r>
          </w:p>
          <w:p w14:paraId="4F0020D4" w14:textId="77777777" w:rsidR="002854CA" w:rsidRPr="00CC05E3" w:rsidRDefault="00FE45CA" w:rsidP="00BA6527">
            <w:pPr>
              <w:pStyle w:val="Lijstalinea"/>
              <w:numPr>
                <w:ilvl w:val="0"/>
                <w:numId w:val="6"/>
              </w:numPr>
              <w:ind w:left="497"/>
              <w:rPr>
                <w:rFonts w:eastAsia="Times New Roman" w:cs="Arial"/>
                <w:sz w:val="18"/>
                <w:szCs w:val="18"/>
              </w:rPr>
            </w:pPr>
            <w:r w:rsidRPr="00CC05E3">
              <w:rPr>
                <w:rFonts w:eastAsia="Times New Roman" w:cs="Arial"/>
                <w:sz w:val="18"/>
                <w:szCs w:val="18"/>
              </w:rPr>
              <w:t>NL QTI</w:t>
            </w:r>
            <w:r w:rsidR="002854CA" w:rsidRPr="00CC05E3">
              <w:rPr>
                <w:rFonts w:eastAsia="Times New Roman" w:cs="Arial"/>
                <w:sz w:val="18"/>
                <w:szCs w:val="18"/>
              </w:rPr>
              <w:t xml:space="preserve"> inbrengen in de betreffende </w:t>
            </w:r>
            <w:r w:rsidRPr="00CC05E3">
              <w:rPr>
                <w:rFonts w:eastAsia="Times New Roman" w:cs="Arial"/>
                <w:sz w:val="18"/>
                <w:szCs w:val="18"/>
              </w:rPr>
              <w:t>IMS QTI-werkgroep</w:t>
            </w:r>
          </w:p>
          <w:p w14:paraId="52F84586" w14:textId="77777777" w:rsidR="006C2CC5" w:rsidRPr="00CC05E3" w:rsidRDefault="002854CA" w:rsidP="006C2CC5">
            <w:pPr>
              <w:pStyle w:val="Lijstalinea"/>
              <w:ind w:left="497"/>
              <w:rPr>
                <w:rFonts w:eastAsia="Times New Roman" w:cs="Arial"/>
                <w:sz w:val="18"/>
                <w:szCs w:val="18"/>
              </w:rPr>
            </w:pPr>
            <w:r w:rsidRPr="00CC05E3">
              <w:rPr>
                <w:rFonts w:eastAsia="Times New Roman" w:cs="Arial"/>
                <w:sz w:val="18"/>
                <w:szCs w:val="18"/>
              </w:rPr>
              <w:t>verder synchroniseren met de afspraak EDEXML 1.0 / 2.0</w:t>
            </w:r>
          </w:p>
          <w:p w14:paraId="198FFDB9" w14:textId="77777777" w:rsidR="00756F5D" w:rsidRPr="00CC05E3" w:rsidRDefault="006C2CC5" w:rsidP="006C2CC5">
            <w:pPr>
              <w:pStyle w:val="Lijstalinea"/>
              <w:ind w:left="497"/>
              <w:rPr>
                <w:rFonts w:eastAsia="Times New Roman" w:cs="Arial"/>
                <w:sz w:val="18"/>
                <w:szCs w:val="18"/>
              </w:rPr>
            </w:pPr>
            <w:r w:rsidRPr="00CC05E3">
              <w:rPr>
                <w:rFonts w:eastAsia="Times New Roman" w:cs="Arial"/>
                <w:sz w:val="18"/>
                <w:szCs w:val="18"/>
              </w:rPr>
              <w:t>Aanbieden van t</w:t>
            </w:r>
            <w:r w:rsidR="00C1211A" w:rsidRPr="00CC05E3">
              <w:rPr>
                <w:rFonts w:eastAsia="Times New Roman" w:cs="Arial"/>
                <w:sz w:val="18"/>
                <w:szCs w:val="18"/>
              </w:rPr>
              <w:t xml:space="preserve">esttools </w:t>
            </w:r>
            <w:r w:rsidRPr="00CC05E3">
              <w:rPr>
                <w:rFonts w:eastAsia="Times New Roman" w:cs="Arial"/>
                <w:sz w:val="18"/>
                <w:szCs w:val="18"/>
              </w:rPr>
              <w:t xml:space="preserve">voor de afspraken </w:t>
            </w:r>
            <w:r w:rsidR="002F03D5" w:rsidRPr="00CC05E3">
              <w:rPr>
                <w:rFonts w:eastAsia="Times New Roman" w:cs="Arial"/>
                <w:sz w:val="18"/>
                <w:szCs w:val="18"/>
              </w:rPr>
              <w:t>NL-QTI en UWLR</w:t>
            </w:r>
          </w:p>
        </w:tc>
      </w:tr>
      <w:tr w:rsidR="00756F5D" w:rsidRPr="001C40AC" w14:paraId="7ABE3C6C" w14:textId="77777777" w:rsidTr="00756F5D">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E2A6FED" w14:textId="77777777" w:rsidR="00756F5D" w:rsidRPr="00CC05E3" w:rsidRDefault="00756F5D" w:rsidP="00756F5D">
            <w:pPr>
              <w:rPr>
                <w:rFonts w:eastAsia="Times New Roman" w:cs="Arial"/>
                <w:bCs/>
                <w:sz w:val="18"/>
                <w:szCs w:val="18"/>
              </w:rPr>
            </w:pPr>
            <w:r w:rsidRPr="00CC05E3">
              <w:rPr>
                <w:rFonts w:eastAsia="Times New Roman" w:cs="Arial"/>
                <w:bCs/>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5D149C54" w14:textId="77777777" w:rsidR="00756F5D" w:rsidRPr="00CC05E3" w:rsidRDefault="00B03941" w:rsidP="00756F5D">
            <w:pPr>
              <w:rPr>
                <w:rFonts w:eastAsia="Times New Roman" w:cs="Arial"/>
                <w:sz w:val="18"/>
                <w:szCs w:val="18"/>
                <w:lang w:val="it-IT"/>
              </w:rPr>
            </w:pPr>
            <w:r w:rsidRPr="00CC05E3">
              <w:rPr>
                <w:rFonts w:eastAsia="Times New Roman" w:cs="Arial"/>
                <w:sz w:val="18"/>
                <w:szCs w:val="18"/>
                <w:lang w:val="it-IT"/>
              </w:rPr>
              <w:t xml:space="preserve">PO, VO, MBO en HO </w:t>
            </w:r>
          </w:p>
        </w:tc>
      </w:tr>
      <w:tr w:rsidR="00756F5D" w:rsidRPr="00CC05E3" w14:paraId="68A7B7FA" w14:textId="77777777" w:rsidTr="00756F5D">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F20E960" w14:textId="77777777" w:rsidR="00756F5D" w:rsidRPr="00CC05E3" w:rsidRDefault="00756F5D" w:rsidP="00756F5D">
            <w:pPr>
              <w:rPr>
                <w:rFonts w:eastAsia="Times New Roman" w:cs="Arial"/>
                <w:bCs/>
                <w:sz w:val="18"/>
                <w:szCs w:val="18"/>
              </w:rPr>
            </w:pPr>
            <w:r w:rsidRPr="00CC05E3">
              <w:rPr>
                <w:rFonts w:eastAsia="Times New Roman" w:cs="Arial"/>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5CA608AD" w14:textId="77777777" w:rsidR="00756F5D" w:rsidRPr="00CC05E3" w:rsidRDefault="009A1680" w:rsidP="009A1680">
            <w:pPr>
              <w:rPr>
                <w:rFonts w:eastAsia="Times New Roman" w:cs="Arial"/>
                <w:sz w:val="18"/>
                <w:szCs w:val="18"/>
              </w:rPr>
            </w:pPr>
            <w:r w:rsidRPr="00CC05E3">
              <w:rPr>
                <w:rFonts w:eastAsia="Times New Roman" w:cs="Arial"/>
                <w:sz w:val="18"/>
                <w:szCs w:val="18"/>
              </w:rPr>
              <w:t>Instellingen, Uitgevers en Software leveranciers van ELO en toetssystemen</w:t>
            </w:r>
          </w:p>
        </w:tc>
      </w:tr>
      <w:tr w:rsidR="00756F5D" w:rsidRPr="00CC05E3" w14:paraId="35F3FE2E"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9D794" w14:textId="77777777" w:rsidR="00756F5D" w:rsidRPr="00CC05E3" w:rsidRDefault="00756F5D" w:rsidP="00756F5D">
            <w:pPr>
              <w:rPr>
                <w:rFonts w:eastAsia="Times New Roman" w:cs="Arial"/>
                <w:bCs/>
                <w:sz w:val="18"/>
                <w:szCs w:val="18"/>
              </w:rPr>
            </w:pPr>
            <w:r w:rsidRPr="00CC05E3">
              <w:rPr>
                <w:rFonts w:eastAsia="Times New Roman" w:cs="Arial"/>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CDFEF80" w14:textId="77777777" w:rsidR="00756F5D" w:rsidRPr="00CC05E3" w:rsidRDefault="002C37AE" w:rsidP="00756F5D">
            <w:pPr>
              <w:rPr>
                <w:rFonts w:eastAsia="Times New Roman" w:cs="Arial"/>
                <w:sz w:val="18"/>
                <w:szCs w:val="18"/>
              </w:rPr>
            </w:pPr>
            <w:r w:rsidRPr="00CC05E3">
              <w:rPr>
                <w:rFonts w:eastAsia="Times New Roman" w:cs="Arial"/>
                <w:sz w:val="18"/>
                <w:szCs w:val="18"/>
              </w:rPr>
              <w:t xml:space="preserve">Jim </w:t>
            </w:r>
            <w:proofErr w:type="spellStart"/>
            <w:r w:rsidRPr="00CC05E3">
              <w:rPr>
                <w:rFonts w:eastAsia="Times New Roman" w:cs="Arial"/>
                <w:sz w:val="18"/>
                <w:szCs w:val="18"/>
              </w:rPr>
              <w:t>Bijlstra</w:t>
            </w:r>
            <w:proofErr w:type="spellEnd"/>
            <w:r w:rsidR="00CC05E3">
              <w:rPr>
                <w:rFonts w:eastAsia="Times New Roman" w:cs="Arial"/>
                <w:sz w:val="18"/>
                <w:szCs w:val="18"/>
              </w:rPr>
              <w:t xml:space="preserve">, </w:t>
            </w:r>
            <w:r w:rsidR="00CC05E3" w:rsidRPr="00CC05E3">
              <w:rPr>
                <w:rFonts w:eastAsia="Times New Roman" w:cs="Arial"/>
                <w:bCs/>
                <w:sz w:val="18"/>
                <w:szCs w:val="18"/>
              </w:rPr>
              <w:t xml:space="preserve">Erik </w:t>
            </w:r>
            <w:proofErr w:type="spellStart"/>
            <w:r w:rsidR="00CC05E3" w:rsidRPr="00CC05E3">
              <w:rPr>
                <w:rFonts w:eastAsia="Times New Roman" w:cs="Arial"/>
                <w:bCs/>
                <w:sz w:val="18"/>
                <w:szCs w:val="18"/>
              </w:rPr>
              <w:t>Siegel</w:t>
            </w:r>
            <w:proofErr w:type="spellEnd"/>
            <w:r w:rsidR="00CC05E3" w:rsidRPr="00CC05E3">
              <w:rPr>
                <w:rFonts w:eastAsia="Times New Roman" w:cs="Arial"/>
                <w:bCs/>
                <w:sz w:val="18"/>
                <w:szCs w:val="18"/>
              </w:rPr>
              <w:t xml:space="preserve">  en Jos van der Arend</w:t>
            </w:r>
          </w:p>
        </w:tc>
      </w:tr>
      <w:tr w:rsidR="00756F5D" w:rsidRPr="00CC05E3" w14:paraId="419F2ABC" w14:textId="77777777"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B0E23" w14:textId="77777777" w:rsidR="00756F5D" w:rsidRPr="00CC05E3" w:rsidRDefault="00756F5D" w:rsidP="00756F5D">
            <w:pPr>
              <w:rPr>
                <w:rFonts w:eastAsia="Times New Roman" w:cs="Arial"/>
                <w:bCs/>
                <w:sz w:val="18"/>
                <w:szCs w:val="18"/>
              </w:rPr>
            </w:pPr>
            <w:r w:rsidRPr="00CC05E3">
              <w:rPr>
                <w:rFonts w:eastAsia="Times New Roman" w:cs="Arial"/>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20A5657" w14:textId="77777777" w:rsidR="00756F5D" w:rsidRPr="00CC05E3" w:rsidRDefault="002C37AE" w:rsidP="00756F5D">
            <w:pPr>
              <w:rPr>
                <w:rFonts w:eastAsia="Times New Roman" w:cs="Arial"/>
                <w:sz w:val="18"/>
                <w:szCs w:val="18"/>
              </w:rPr>
            </w:pPr>
            <w:r w:rsidRPr="00CC05E3">
              <w:rPr>
                <w:rFonts w:eastAsia="Times New Roman" w:cs="Arial"/>
                <w:sz w:val="18"/>
                <w:szCs w:val="18"/>
              </w:rPr>
              <w:t>CITO / CVE</w:t>
            </w:r>
          </w:p>
        </w:tc>
      </w:tr>
    </w:tbl>
    <w:p w14:paraId="1237540D" w14:textId="77777777" w:rsidR="001D67C0" w:rsidRDefault="001D67C0" w:rsidP="008D6BF2">
      <w:pPr>
        <w:rPr>
          <w:rFonts w:cs="Arial"/>
        </w:rPr>
      </w:pPr>
    </w:p>
    <w:p w14:paraId="6FA043D2" w14:textId="77777777" w:rsidR="00CC05E3" w:rsidRPr="00D31C80" w:rsidRDefault="00CC05E3" w:rsidP="008D6BF2">
      <w:pPr>
        <w:rPr>
          <w:rFonts w:cs="Arial"/>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7A29E8" w:rsidRPr="001D67C0" w14:paraId="39420C05" w14:textId="77777777" w:rsidTr="001D67C0">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7256CBF8" w14:textId="77777777" w:rsidR="007A29E8" w:rsidRPr="001D67C0" w:rsidRDefault="001D67C0" w:rsidP="00D31C80">
            <w:pPr>
              <w:rPr>
                <w:rFonts w:cs="Arial"/>
                <w:b/>
                <w:color w:val="FFFFFF" w:themeColor="background1"/>
              </w:rPr>
            </w:pPr>
            <w:r w:rsidRPr="001D67C0">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06DBCC87" w14:textId="77777777" w:rsidR="007A29E8" w:rsidRPr="001D67C0" w:rsidRDefault="001D67C0" w:rsidP="00D31C80">
            <w:pPr>
              <w:rPr>
                <w:rFonts w:cs="Arial"/>
                <w:b/>
                <w:color w:val="FFFFFF" w:themeColor="background1"/>
              </w:rPr>
            </w:pPr>
            <w:r w:rsidRPr="001D67C0">
              <w:rPr>
                <w:rFonts w:cs="Arial"/>
                <w:b/>
                <w:color w:val="FFFFFF" w:themeColor="background1"/>
              </w:rPr>
              <w:t xml:space="preserve">Tijdelijke werkgroepen </w:t>
            </w:r>
            <w:r w:rsidR="007A29E8" w:rsidRPr="001D67C0">
              <w:rPr>
                <w:rFonts w:cs="Arial"/>
                <w:b/>
                <w:color w:val="FFFFFF" w:themeColor="background1"/>
              </w:rPr>
              <w:t>Overdracht Resear</w:t>
            </w:r>
            <w:r w:rsidR="001639B8" w:rsidRPr="001D67C0">
              <w:rPr>
                <w:rFonts w:cs="Arial"/>
                <w:b/>
                <w:color w:val="FFFFFF" w:themeColor="background1"/>
              </w:rPr>
              <w:t>c</w:t>
            </w:r>
            <w:r w:rsidRPr="001D67C0">
              <w:rPr>
                <w:rFonts w:cs="Arial"/>
                <w:b/>
                <w:color w:val="FFFFFF" w:themeColor="background1"/>
              </w:rPr>
              <w:t>h Information Standaarden</w:t>
            </w:r>
          </w:p>
        </w:tc>
      </w:tr>
      <w:tr w:rsidR="007A29E8" w:rsidRPr="00D31C80" w14:paraId="36449C41" w14:textId="77777777" w:rsidTr="001D67C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5D3DF67" w14:textId="77777777" w:rsidR="007A29E8" w:rsidRPr="001D67C0" w:rsidRDefault="007A29E8" w:rsidP="00853B43">
            <w:pPr>
              <w:rPr>
                <w:rFonts w:eastAsia="Times New Roman" w:cs="Arial"/>
                <w:b/>
                <w:bCs/>
                <w:sz w:val="18"/>
                <w:szCs w:val="18"/>
              </w:rPr>
            </w:pPr>
            <w:r w:rsidRPr="001D67C0">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1C2E461E" w14:textId="77777777" w:rsidR="007A29E8" w:rsidRPr="001D67C0" w:rsidRDefault="007A29E8" w:rsidP="00853B43">
            <w:pPr>
              <w:rPr>
                <w:rFonts w:eastAsia="Times New Roman" w:cs="Arial"/>
                <w:sz w:val="18"/>
                <w:szCs w:val="18"/>
              </w:rPr>
            </w:pPr>
            <w:r w:rsidRPr="001D67C0">
              <w:rPr>
                <w:rFonts w:eastAsia="Times New Roman" w:cs="Arial"/>
                <w:sz w:val="18"/>
                <w:szCs w:val="18"/>
              </w:rPr>
              <w:t>Het project ORIS werkt aan de overdracht van afspraken over standaarden voor de uitwisseling van onderzoeksinformatie, die zijn ontwikkeld en afgesproken in het SURFshare-programma (2007-2011) en die beheerd gaan worden door EduStandaard. Voor de overdracht van de standaarden van het SURFshare-programma naar EduStandaard is het nodig om ze te evalueren, wijzigen(waar nodig), te registreren en in beheer te nemen</w:t>
            </w:r>
            <w:r w:rsidRPr="001D67C0">
              <w:rPr>
                <w:rFonts w:cs="Arial"/>
              </w:rPr>
              <w:t>.</w:t>
            </w:r>
          </w:p>
        </w:tc>
      </w:tr>
      <w:tr w:rsidR="007A29E8" w:rsidRPr="00D31C80" w14:paraId="5FE4660C" w14:textId="77777777" w:rsidTr="001D67C0">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012B3BAA" w14:textId="77777777" w:rsidR="007A29E8" w:rsidRPr="001D67C0" w:rsidRDefault="007A29E8" w:rsidP="00853B43">
            <w:pPr>
              <w:rPr>
                <w:rFonts w:eastAsia="Times New Roman" w:cs="Arial"/>
                <w:b/>
                <w:bCs/>
                <w:sz w:val="18"/>
                <w:szCs w:val="18"/>
              </w:rPr>
            </w:pPr>
            <w:r w:rsidRPr="001D67C0">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729C9842" w14:textId="77777777"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De kernafspraken zijn geëvalueerd, gewijzigd (waar nodig) en geregistreerd door de overdrachtsgroepen</w:t>
            </w:r>
          </w:p>
          <w:p w14:paraId="7C8A2252" w14:textId="77777777"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 xml:space="preserve">De kernafspraken zijn in beheer bij EduStandaard </w:t>
            </w:r>
          </w:p>
          <w:p w14:paraId="5A53A364" w14:textId="77777777"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De experts uit de overdrachtsgroepen worden/zijn lid van de SIG EduStandaard om het beheer over die afspraak te continueren.</w:t>
            </w:r>
          </w:p>
          <w:p w14:paraId="55B01A0E" w14:textId="77777777"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Er is een convenant getekend door alle betrokken partijen.</w:t>
            </w:r>
          </w:p>
        </w:tc>
      </w:tr>
      <w:tr w:rsidR="007A29E8" w:rsidRPr="00D31C80" w14:paraId="214C0F46" w14:textId="77777777" w:rsidTr="00853B4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82BC7D4" w14:textId="77777777"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229DF851" w14:textId="77777777" w:rsidR="007A29E8" w:rsidRPr="001D67C0" w:rsidRDefault="007A29E8" w:rsidP="00853B43">
            <w:pPr>
              <w:rPr>
                <w:rFonts w:eastAsia="Times New Roman" w:cs="Arial"/>
                <w:sz w:val="18"/>
                <w:szCs w:val="18"/>
              </w:rPr>
            </w:pPr>
            <w:r w:rsidRPr="001D67C0">
              <w:rPr>
                <w:rFonts w:eastAsia="Times New Roman" w:cs="Arial"/>
                <w:sz w:val="18"/>
                <w:szCs w:val="18"/>
              </w:rPr>
              <w:t>HO</w:t>
            </w:r>
          </w:p>
        </w:tc>
      </w:tr>
      <w:tr w:rsidR="007A29E8" w:rsidRPr="00D31C80" w14:paraId="1C79B5C9" w14:textId="77777777" w:rsidTr="00853B4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DF2ADB8" w14:textId="77777777"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61FF5C02" w14:textId="77777777" w:rsidR="007A29E8" w:rsidRPr="001D67C0" w:rsidRDefault="007A29E8" w:rsidP="00853B43">
            <w:pPr>
              <w:rPr>
                <w:rFonts w:eastAsia="Times New Roman" w:cs="Arial"/>
                <w:sz w:val="18"/>
                <w:szCs w:val="18"/>
              </w:rPr>
            </w:pPr>
            <w:r w:rsidRPr="001D67C0">
              <w:rPr>
                <w:rFonts w:eastAsia="Times New Roman" w:cs="Arial"/>
                <w:sz w:val="18"/>
                <w:szCs w:val="18"/>
              </w:rPr>
              <w:t xml:space="preserve">Service providers en content afnemers van onderzoeksinformatie. Voorbeelden service providers zijn NARCIS en de HBO Kennisbank. Maar ook diensten als Google en Google </w:t>
            </w:r>
            <w:proofErr w:type="spellStart"/>
            <w:r w:rsidRPr="001D67C0">
              <w:rPr>
                <w:rFonts w:eastAsia="Times New Roman" w:cs="Arial"/>
                <w:sz w:val="18"/>
                <w:szCs w:val="18"/>
              </w:rPr>
              <w:t>Scholar</w:t>
            </w:r>
            <w:proofErr w:type="spellEnd"/>
            <w:r w:rsidRPr="001D67C0">
              <w:rPr>
                <w:rFonts w:eastAsia="Times New Roman" w:cs="Arial"/>
                <w:sz w:val="18"/>
                <w:szCs w:val="18"/>
              </w:rPr>
              <w:t xml:space="preserve"> kunnen, door goed gebruik van de (internationale) uitwisselingsstandaarden, de informatie bij de providers ophalen en presenteren aan hun eindgebruikers</w:t>
            </w:r>
          </w:p>
        </w:tc>
      </w:tr>
      <w:tr w:rsidR="007A29E8" w:rsidRPr="00D31C80" w14:paraId="06AC9FBC"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F9992" w14:textId="77777777"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6F31656" w14:textId="77777777" w:rsidR="007A29E8" w:rsidRPr="001D67C0" w:rsidRDefault="007A29E8" w:rsidP="00120105">
            <w:pPr>
              <w:rPr>
                <w:rFonts w:eastAsia="Times New Roman" w:cs="Arial"/>
                <w:sz w:val="18"/>
                <w:szCs w:val="18"/>
              </w:rPr>
            </w:pPr>
            <w:r w:rsidRPr="001D67C0">
              <w:rPr>
                <w:rFonts w:eastAsia="Times New Roman" w:cs="Arial"/>
                <w:sz w:val="18"/>
                <w:szCs w:val="18"/>
              </w:rPr>
              <w:t>Maurice Vanderfeesten (SURF</w:t>
            </w:r>
            <w:r w:rsidR="00120105">
              <w:rPr>
                <w:rFonts w:eastAsia="Times New Roman" w:cs="Arial"/>
                <w:sz w:val="18"/>
                <w:szCs w:val="18"/>
              </w:rPr>
              <w:t>) met 37 werkgroepleden</w:t>
            </w:r>
          </w:p>
        </w:tc>
      </w:tr>
      <w:tr w:rsidR="007A29E8" w:rsidRPr="00D31C80" w14:paraId="6435F100" w14:textId="77777777"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8B582" w14:textId="77777777"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CD7F745" w14:textId="77777777" w:rsidR="007A29E8" w:rsidRPr="001D67C0" w:rsidRDefault="00120105" w:rsidP="00853B43">
            <w:pPr>
              <w:rPr>
                <w:rFonts w:eastAsia="Times New Roman" w:cs="Arial"/>
                <w:sz w:val="18"/>
                <w:szCs w:val="18"/>
              </w:rPr>
            </w:pPr>
            <w:r>
              <w:rPr>
                <w:rFonts w:eastAsia="Times New Roman" w:cs="Arial"/>
                <w:sz w:val="18"/>
                <w:szCs w:val="18"/>
              </w:rPr>
              <w:t xml:space="preserve">DANS, </w:t>
            </w:r>
            <w:r w:rsidR="007A29E8" w:rsidRPr="001D67C0">
              <w:rPr>
                <w:rFonts w:eastAsia="Times New Roman" w:cs="Arial"/>
                <w:sz w:val="18"/>
                <w:szCs w:val="18"/>
              </w:rPr>
              <w:t xml:space="preserve">Koninklijke Bibliotheek (KB) en betrokkenen bij hogescholen en universiteiten. </w:t>
            </w:r>
          </w:p>
        </w:tc>
      </w:tr>
    </w:tbl>
    <w:p w14:paraId="046B6C2A" w14:textId="77777777" w:rsidR="007A29E8" w:rsidRDefault="007A29E8" w:rsidP="001D67C0"/>
    <w:p w14:paraId="28212E99" w14:textId="77777777" w:rsidR="00120105" w:rsidRPr="00D31C80" w:rsidRDefault="00120105" w:rsidP="001D67C0"/>
    <w:p w14:paraId="1C0564EC" w14:textId="77777777" w:rsidR="00B06776" w:rsidRDefault="00B06776">
      <w:pPr>
        <w:rPr>
          <w:rFonts w:eastAsiaTheme="majorEastAsia" w:cs="Arial"/>
          <w:b/>
          <w:color w:val="0070C0"/>
          <w:sz w:val="22"/>
          <w:szCs w:val="32"/>
        </w:rPr>
      </w:pPr>
      <w:r>
        <w:br w:type="page"/>
      </w:r>
    </w:p>
    <w:p w14:paraId="15FD7433" w14:textId="77777777" w:rsidR="008D6BF2" w:rsidRDefault="00846920" w:rsidP="00846920">
      <w:pPr>
        <w:pStyle w:val="Kop2"/>
      </w:pPr>
      <w:bookmarkStart w:id="8" w:name="_Toc351047122"/>
      <w:r w:rsidRPr="00D31C80">
        <w:lastRenderedPageBreak/>
        <w:t>Verwachte registraties</w:t>
      </w:r>
      <w:bookmarkEnd w:id="8"/>
    </w:p>
    <w:p w14:paraId="375F806D" w14:textId="77777777" w:rsidR="001D67C0" w:rsidRPr="001D67C0" w:rsidRDefault="001D67C0" w:rsidP="001D67C0"/>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1D67C0" w14:paraId="0754EB96" w14:textId="77777777" w:rsidTr="001D67C0">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65CE9C67" w14:textId="77777777" w:rsidR="002B35FA" w:rsidRPr="001D67C0" w:rsidRDefault="002B35FA" w:rsidP="00846920">
            <w:pPr>
              <w:rPr>
                <w:rFonts w:cs="Arial"/>
                <w:b/>
                <w:color w:val="FFFFFF" w:themeColor="background1"/>
              </w:rPr>
            </w:pP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42530E35" w14:textId="77777777" w:rsidR="002B35FA" w:rsidRPr="001D67C0" w:rsidRDefault="002B35FA" w:rsidP="00846920">
            <w:pPr>
              <w:rPr>
                <w:rFonts w:cs="Arial"/>
                <w:b/>
                <w:color w:val="FFFFFF" w:themeColor="background1"/>
              </w:rPr>
            </w:pPr>
            <w:r w:rsidRPr="001D67C0">
              <w:rPr>
                <w:rFonts w:cs="Arial"/>
                <w:b/>
                <w:color w:val="FFFFFF" w:themeColor="background1"/>
              </w:rPr>
              <w:t>Verwachte registraties</w:t>
            </w:r>
          </w:p>
        </w:tc>
      </w:tr>
      <w:tr w:rsidR="002B35FA" w:rsidRPr="00D31C80" w14:paraId="3F343D75" w14:textId="77777777" w:rsidTr="001D67C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FDE9549"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7911E968" w14:textId="77777777" w:rsidR="002B35FA" w:rsidRPr="001D67C0" w:rsidRDefault="00B53493" w:rsidP="002B35FA">
            <w:pPr>
              <w:rPr>
                <w:rFonts w:eastAsia="Times New Roman" w:cs="Arial"/>
                <w:sz w:val="18"/>
                <w:szCs w:val="18"/>
              </w:rPr>
            </w:pPr>
            <w:r w:rsidRPr="001D67C0">
              <w:rPr>
                <w:rFonts w:eastAsia="Times New Roman" w:cs="Arial"/>
                <w:sz w:val="18"/>
                <w:szCs w:val="18"/>
              </w:rPr>
              <w:t>Hoofdtaak van EduStandaard is het registreren en beheren van afspraken en standaarden. In deze paragraaf beschrijven we welke registraties we verwachten uit te gaan voeren in 2013.</w:t>
            </w:r>
          </w:p>
        </w:tc>
      </w:tr>
      <w:tr w:rsidR="002B35FA" w:rsidRPr="00D31C80" w14:paraId="216E8A15" w14:textId="77777777" w:rsidTr="001D67C0">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522682F3" w14:textId="77777777"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2A7A8F20" w14:textId="77777777" w:rsidR="002B35FA" w:rsidRPr="001D67C0" w:rsidRDefault="003C20BE" w:rsidP="001D67C0">
            <w:pPr>
              <w:rPr>
                <w:rFonts w:eastAsia="Times New Roman" w:cs="Arial"/>
                <w:sz w:val="18"/>
                <w:szCs w:val="18"/>
              </w:rPr>
            </w:pPr>
            <w:r w:rsidRPr="001D67C0">
              <w:rPr>
                <w:rFonts w:eastAsia="Times New Roman" w:cs="Arial"/>
                <w:sz w:val="18"/>
                <w:szCs w:val="18"/>
              </w:rPr>
              <w:t>Registratie standaarden SURF</w:t>
            </w:r>
            <w:r w:rsidR="001D67C0">
              <w:rPr>
                <w:rFonts w:eastAsia="Times New Roman" w:cs="Arial"/>
                <w:sz w:val="18"/>
                <w:szCs w:val="18"/>
              </w:rPr>
              <w:t xml:space="preserve">share-programma / ORIS </w:t>
            </w:r>
            <w:r w:rsidRPr="001D67C0">
              <w:rPr>
                <w:rFonts w:eastAsia="Times New Roman" w:cs="Arial"/>
                <w:sz w:val="18"/>
                <w:szCs w:val="18"/>
              </w:rPr>
              <w:t>(onderzoeksdomein)</w:t>
            </w:r>
          </w:p>
          <w:p w14:paraId="3AD19937"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DIDL</w:t>
            </w:r>
            <w:r w:rsidR="000B78B8" w:rsidRPr="001D67C0">
              <w:rPr>
                <w:rFonts w:eastAsia="Times New Roman" w:cs="Arial"/>
                <w:sz w:val="18"/>
                <w:szCs w:val="18"/>
              </w:rPr>
              <w:t xml:space="preserve"> (Werkgroep ORIS)</w:t>
            </w:r>
          </w:p>
          <w:p w14:paraId="15EF9D9D"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MODS</w:t>
            </w:r>
            <w:r w:rsidR="000B78B8" w:rsidRPr="001D67C0">
              <w:rPr>
                <w:rFonts w:eastAsia="Times New Roman" w:cs="Arial"/>
                <w:sz w:val="18"/>
                <w:szCs w:val="18"/>
              </w:rPr>
              <w:t xml:space="preserve"> (Werkgroep ORIS)</w:t>
            </w:r>
          </w:p>
          <w:p w14:paraId="247E4037"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URN,NBN</w:t>
            </w:r>
            <w:r w:rsidR="000B78B8" w:rsidRPr="001D67C0">
              <w:rPr>
                <w:rFonts w:eastAsia="Times New Roman" w:cs="Arial"/>
                <w:sz w:val="18"/>
                <w:szCs w:val="18"/>
              </w:rPr>
              <w:t xml:space="preserve"> (Werkgroep ORIS)</w:t>
            </w:r>
          </w:p>
          <w:p w14:paraId="1A724FF4"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OAI-PMH</w:t>
            </w:r>
            <w:r w:rsidR="000B78B8" w:rsidRPr="001D67C0">
              <w:rPr>
                <w:rFonts w:eastAsia="Times New Roman" w:cs="Arial"/>
                <w:sz w:val="18"/>
                <w:szCs w:val="18"/>
              </w:rPr>
              <w:t xml:space="preserve"> (Werkgroep ORIS)</w:t>
            </w:r>
          </w:p>
          <w:p w14:paraId="2E72128B"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Set vocabulaires</w:t>
            </w:r>
            <w:r w:rsidR="000B78B8" w:rsidRPr="001D67C0">
              <w:rPr>
                <w:rFonts w:eastAsia="Times New Roman" w:cs="Arial"/>
                <w:sz w:val="18"/>
                <w:szCs w:val="18"/>
              </w:rPr>
              <w:t xml:space="preserve"> (Werkgroep ORIS)</w:t>
            </w:r>
          </w:p>
          <w:p w14:paraId="693E1C3C" w14:textId="77777777" w:rsidR="001D67C0" w:rsidRDefault="001D67C0" w:rsidP="001D67C0">
            <w:pPr>
              <w:rPr>
                <w:rFonts w:eastAsia="Times New Roman" w:cs="Arial"/>
                <w:sz w:val="18"/>
                <w:szCs w:val="18"/>
              </w:rPr>
            </w:pPr>
          </w:p>
          <w:p w14:paraId="0ECE1D6A" w14:textId="77777777" w:rsidR="003C20BE" w:rsidRPr="001D67C0" w:rsidRDefault="003C20BE" w:rsidP="001D67C0">
            <w:pPr>
              <w:rPr>
                <w:rFonts w:eastAsia="Times New Roman" w:cs="Arial"/>
                <w:sz w:val="18"/>
                <w:szCs w:val="18"/>
              </w:rPr>
            </w:pPr>
            <w:r w:rsidRPr="001D67C0">
              <w:rPr>
                <w:rFonts w:eastAsia="Times New Roman" w:cs="Arial"/>
                <w:sz w:val="18"/>
                <w:szCs w:val="18"/>
              </w:rPr>
              <w:t xml:space="preserve">Registratie </w:t>
            </w:r>
            <w:r w:rsidR="00655089" w:rsidRPr="001D67C0">
              <w:rPr>
                <w:rFonts w:eastAsia="Times New Roman" w:cs="Arial"/>
                <w:sz w:val="18"/>
                <w:szCs w:val="18"/>
              </w:rPr>
              <w:t>ECK2-</w:t>
            </w:r>
            <w:r w:rsidRPr="001D67C0">
              <w:rPr>
                <w:rFonts w:eastAsia="Times New Roman" w:cs="Arial"/>
                <w:sz w:val="18"/>
                <w:szCs w:val="18"/>
              </w:rPr>
              <w:t>afspraken (</w:t>
            </w:r>
            <w:r w:rsidR="00655089" w:rsidRPr="001D67C0">
              <w:rPr>
                <w:rFonts w:eastAsia="Times New Roman" w:cs="Arial"/>
                <w:sz w:val="18"/>
                <w:szCs w:val="18"/>
              </w:rPr>
              <w:t>o</w:t>
            </w:r>
            <w:r w:rsidRPr="001D67C0">
              <w:rPr>
                <w:rFonts w:eastAsia="Times New Roman" w:cs="Arial"/>
                <w:sz w:val="18"/>
                <w:szCs w:val="18"/>
              </w:rPr>
              <w:t>nderwijsdomein)</w:t>
            </w:r>
          </w:p>
          <w:p w14:paraId="144B2967"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Distributie &amp; Toegang</w:t>
            </w:r>
            <w:r w:rsidR="000B78B8" w:rsidRPr="001D67C0">
              <w:rPr>
                <w:rFonts w:eastAsia="Times New Roman" w:cs="Arial"/>
                <w:sz w:val="18"/>
                <w:szCs w:val="18"/>
              </w:rPr>
              <w:t xml:space="preserve"> (werkgroep AAI)</w:t>
            </w:r>
          </w:p>
          <w:p w14:paraId="2280093F"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Uitwisseling leerresultaten</w:t>
            </w:r>
            <w:r w:rsidR="000B78B8" w:rsidRPr="001D67C0">
              <w:rPr>
                <w:rFonts w:eastAsia="Times New Roman" w:cs="Arial"/>
                <w:sz w:val="18"/>
                <w:szCs w:val="18"/>
              </w:rPr>
              <w:t xml:space="preserve"> (werkgroep gebruik leermiddelen)</w:t>
            </w:r>
          </w:p>
          <w:p w14:paraId="24EF6B8A"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Uitwisseling en ontsluiting toetsmateriaal</w:t>
            </w:r>
            <w:r w:rsidR="000B78B8" w:rsidRPr="001D67C0">
              <w:rPr>
                <w:rFonts w:eastAsia="Times New Roman" w:cs="Arial"/>
                <w:sz w:val="18"/>
                <w:szCs w:val="18"/>
              </w:rPr>
              <w:t xml:space="preserve"> (werkgroep gebruik leermiddelen)</w:t>
            </w:r>
          </w:p>
          <w:p w14:paraId="0FFD42B6" w14:textId="77777777" w:rsidR="001D67C0" w:rsidRDefault="001D67C0" w:rsidP="001D67C0">
            <w:pPr>
              <w:rPr>
                <w:rFonts w:eastAsia="Times New Roman" w:cs="Arial"/>
                <w:sz w:val="18"/>
                <w:szCs w:val="18"/>
              </w:rPr>
            </w:pPr>
          </w:p>
          <w:p w14:paraId="01F4EEBA" w14:textId="77777777" w:rsidR="003C20BE" w:rsidRPr="001D67C0" w:rsidRDefault="003C20BE" w:rsidP="001D67C0">
            <w:pPr>
              <w:rPr>
                <w:rFonts w:eastAsia="Times New Roman" w:cs="Arial"/>
                <w:sz w:val="18"/>
                <w:szCs w:val="18"/>
              </w:rPr>
            </w:pPr>
            <w:r w:rsidRPr="001D67C0">
              <w:rPr>
                <w:rFonts w:eastAsia="Times New Roman" w:cs="Arial"/>
                <w:sz w:val="18"/>
                <w:szCs w:val="18"/>
              </w:rPr>
              <w:t xml:space="preserve">Registratie </w:t>
            </w:r>
            <w:r w:rsidR="00655089" w:rsidRPr="001D67C0">
              <w:rPr>
                <w:rFonts w:eastAsia="Times New Roman" w:cs="Arial"/>
                <w:sz w:val="18"/>
                <w:szCs w:val="18"/>
              </w:rPr>
              <w:t>SION-</w:t>
            </w:r>
            <w:r w:rsidRPr="001D67C0">
              <w:rPr>
                <w:rFonts w:eastAsia="Times New Roman" w:cs="Arial"/>
                <w:sz w:val="18"/>
                <w:szCs w:val="18"/>
              </w:rPr>
              <w:t xml:space="preserve">afspraken (domein </w:t>
            </w:r>
            <w:r w:rsidR="00655089" w:rsidRPr="001D67C0">
              <w:rPr>
                <w:rFonts w:eastAsia="Times New Roman" w:cs="Arial"/>
                <w:sz w:val="18"/>
                <w:szCs w:val="18"/>
              </w:rPr>
              <w:t>b</w:t>
            </w:r>
            <w:r w:rsidRPr="001D67C0">
              <w:rPr>
                <w:rFonts w:eastAsia="Times New Roman" w:cs="Arial"/>
                <w:sz w:val="18"/>
                <w:szCs w:val="18"/>
              </w:rPr>
              <w:t>edrijfsvoering)</w:t>
            </w:r>
          </w:p>
          <w:p w14:paraId="2C77084C" w14:textId="77777777"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In</w:t>
            </w:r>
            <w:r w:rsidR="00655089" w:rsidRPr="001D67C0">
              <w:rPr>
                <w:rFonts w:eastAsia="Times New Roman" w:cs="Arial"/>
                <w:sz w:val="18"/>
                <w:szCs w:val="18"/>
              </w:rPr>
              <w:t>-</w:t>
            </w:r>
            <w:r w:rsidRPr="001D67C0">
              <w:rPr>
                <w:rFonts w:eastAsia="Times New Roman" w:cs="Arial"/>
                <w:sz w:val="18"/>
                <w:szCs w:val="18"/>
              </w:rPr>
              <w:t xml:space="preserve"> en Uitschrijven</w:t>
            </w:r>
            <w:r w:rsidR="000B78B8" w:rsidRPr="001D67C0">
              <w:rPr>
                <w:rFonts w:eastAsia="Times New Roman" w:cs="Arial"/>
                <w:sz w:val="18"/>
                <w:szCs w:val="18"/>
              </w:rPr>
              <w:t xml:space="preserve"> (Nog geen werkgroep)</w:t>
            </w:r>
          </w:p>
          <w:p w14:paraId="6D862453" w14:textId="77777777" w:rsidR="002F03D5" w:rsidRPr="001D67C0" w:rsidRDefault="000B78B8" w:rsidP="001D67C0">
            <w:pPr>
              <w:pStyle w:val="Lijstalinea"/>
              <w:numPr>
                <w:ilvl w:val="0"/>
                <w:numId w:val="12"/>
              </w:numPr>
              <w:rPr>
                <w:rFonts w:eastAsia="Times New Roman" w:cs="Arial"/>
                <w:sz w:val="18"/>
                <w:szCs w:val="18"/>
              </w:rPr>
            </w:pPr>
            <w:r w:rsidRPr="001D67C0">
              <w:rPr>
                <w:rFonts w:eastAsia="Times New Roman" w:cs="Arial"/>
                <w:sz w:val="18"/>
                <w:szCs w:val="18"/>
              </w:rPr>
              <w:t>…</w:t>
            </w:r>
          </w:p>
          <w:p w14:paraId="4E2C7764" w14:textId="77777777" w:rsidR="001D67C0" w:rsidRDefault="001D67C0" w:rsidP="001D67C0">
            <w:pPr>
              <w:rPr>
                <w:rFonts w:eastAsia="Times New Roman" w:cs="Arial"/>
                <w:sz w:val="18"/>
                <w:szCs w:val="18"/>
              </w:rPr>
            </w:pPr>
          </w:p>
          <w:p w14:paraId="1AED1F42" w14:textId="77777777" w:rsidR="002F03D5" w:rsidRPr="001D67C0" w:rsidRDefault="001D67C0" w:rsidP="001D67C0">
            <w:pPr>
              <w:rPr>
                <w:rFonts w:eastAsia="Times New Roman" w:cs="Arial"/>
                <w:sz w:val="18"/>
                <w:szCs w:val="18"/>
              </w:rPr>
            </w:pPr>
            <w:r w:rsidRPr="001D67C0">
              <w:rPr>
                <w:rFonts w:eastAsia="Times New Roman" w:cs="Arial"/>
                <w:sz w:val="18"/>
                <w:szCs w:val="18"/>
              </w:rPr>
              <w:t>Onderwijsbegrippenkader</w:t>
            </w:r>
          </w:p>
          <w:p w14:paraId="15D4D7FC" w14:textId="77777777" w:rsidR="001D67C0" w:rsidRPr="001D67C0" w:rsidRDefault="001D67C0" w:rsidP="00BA6527">
            <w:pPr>
              <w:pStyle w:val="Lijstalinea"/>
              <w:numPr>
                <w:ilvl w:val="0"/>
                <w:numId w:val="12"/>
              </w:numPr>
              <w:ind w:left="355" w:hanging="355"/>
              <w:rPr>
                <w:rFonts w:eastAsia="Times New Roman" w:cs="Arial"/>
                <w:sz w:val="18"/>
                <w:szCs w:val="18"/>
              </w:rPr>
            </w:pPr>
            <w:r>
              <w:rPr>
                <w:rFonts w:eastAsia="Times New Roman" w:cs="Arial"/>
                <w:sz w:val="18"/>
                <w:szCs w:val="18"/>
              </w:rPr>
              <w:t>Vakkenomschrijving HO</w:t>
            </w:r>
          </w:p>
        </w:tc>
      </w:tr>
    </w:tbl>
    <w:p w14:paraId="28B40F90" w14:textId="77777777" w:rsidR="00846920" w:rsidRPr="00D31C80" w:rsidRDefault="00846920" w:rsidP="00B8599B">
      <w:pPr>
        <w:rPr>
          <w:rFonts w:cs="Arial"/>
        </w:rPr>
      </w:pPr>
    </w:p>
    <w:p w14:paraId="1EC5C92D" w14:textId="77777777" w:rsidR="00120105" w:rsidRDefault="00120105">
      <w:pPr>
        <w:rPr>
          <w:rFonts w:eastAsiaTheme="majorEastAsia" w:cs="Arial"/>
          <w:b/>
          <w:color w:val="0070C0"/>
          <w:sz w:val="22"/>
          <w:szCs w:val="32"/>
        </w:rPr>
      </w:pPr>
      <w:r>
        <w:br w:type="page"/>
      </w:r>
    </w:p>
    <w:p w14:paraId="24C3903A" w14:textId="77777777" w:rsidR="00846920" w:rsidRDefault="00846920" w:rsidP="00846920">
      <w:pPr>
        <w:pStyle w:val="Kop2"/>
      </w:pPr>
      <w:bookmarkStart w:id="9" w:name="_Toc351047123"/>
      <w:r w:rsidRPr="00D31C80">
        <w:lastRenderedPageBreak/>
        <w:t>(</w:t>
      </w:r>
      <w:proofErr w:type="spellStart"/>
      <w:r w:rsidRPr="00D31C80">
        <w:t>Inter</w:t>
      </w:r>
      <w:proofErr w:type="spellEnd"/>
      <w:r w:rsidRPr="00D31C80">
        <w:t>)nationaal relatiemanagement</w:t>
      </w:r>
      <w:bookmarkEnd w:id="9"/>
    </w:p>
    <w:p w14:paraId="7D80C27B" w14:textId="77777777" w:rsidR="00120105" w:rsidRPr="00120105" w:rsidRDefault="00120105" w:rsidP="00120105"/>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120105" w14:paraId="1B94680D" w14:textId="77777777" w:rsidTr="00120105">
        <w:trPr>
          <w:trHeight w:val="34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4FB1D87A" w14:textId="77777777" w:rsidR="002B35FA" w:rsidRPr="00120105" w:rsidRDefault="00120105" w:rsidP="002B35FA">
            <w:pPr>
              <w:rPr>
                <w:rFonts w:eastAsia="Times New Roman" w:cs="Arial"/>
                <w:b/>
                <w:color w:val="FFFFFF" w:themeColor="background1"/>
                <w:sz w:val="18"/>
                <w:szCs w:val="18"/>
              </w:rPr>
            </w:pPr>
            <w:r w:rsidRPr="00120105">
              <w:rPr>
                <w:rFonts w:eastAsia="Times New Roman" w:cs="Arial"/>
                <w:b/>
                <w:color w:val="FFFFFF" w:themeColor="background1"/>
                <w:sz w:val="18"/>
                <w:szCs w:val="18"/>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74CA9A75" w14:textId="77777777" w:rsidR="002B35FA" w:rsidRPr="00120105" w:rsidRDefault="00FC689F" w:rsidP="00846920">
            <w:pPr>
              <w:rPr>
                <w:rFonts w:cs="Arial"/>
                <w:b/>
                <w:color w:val="FFFFFF" w:themeColor="background1"/>
              </w:rPr>
            </w:pPr>
            <w:r w:rsidRPr="00120105">
              <w:rPr>
                <w:rFonts w:cs="Arial"/>
                <w:b/>
                <w:color w:val="FFFFFF" w:themeColor="background1"/>
              </w:rPr>
              <w:t>(</w:t>
            </w:r>
            <w:proofErr w:type="spellStart"/>
            <w:r w:rsidRPr="00120105">
              <w:rPr>
                <w:rFonts w:cs="Arial"/>
                <w:b/>
                <w:color w:val="FFFFFF" w:themeColor="background1"/>
              </w:rPr>
              <w:t>Inter</w:t>
            </w:r>
            <w:proofErr w:type="spellEnd"/>
            <w:r w:rsidRPr="00120105">
              <w:rPr>
                <w:rFonts w:cs="Arial"/>
                <w:b/>
                <w:color w:val="FFFFFF" w:themeColor="background1"/>
              </w:rPr>
              <w:t>)nationaal r</w:t>
            </w:r>
            <w:r w:rsidR="002B35FA" w:rsidRPr="00120105">
              <w:rPr>
                <w:rFonts w:cs="Arial"/>
                <w:b/>
                <w:color w:val="FFFFFF" w:themeColor="background1"/>
              </w:rPr>
              <w:t>elatiemanagement</w:t>
            </w:r>
          </w:p>
        </w:tc>
      </w:tr>
      <w:tr w:rsidR="002B35FA" w:rsidRPr="00D31C80" w14:paraId="2672DA6E" w14:textId="77777777" w:rsidTr="0012010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276883C8"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6F9446F3" w14:textId="77777777" w:rsidR="002B35FA" w:rsidRPr="00120105" w:rsidRDefault="000B78B8" w:rsidP="002B35FA">
            <w:pPr>
              <w:rPr>
                <w:rFonts w:eastAsia="Times New Roman" w:cs="Arial"/>
                <w:sz w:val="18"/>
                <w:szCs w:val="18"/>
              </w:rPr>
            </w:pPr>
            <w:r w:rsidRPr="00120105">
              <w:rPr>
                <w:rFonts w:eastAsia="Times New Roman" w:cs="Arial"/>
                <w:sz w:val="18"/>
                <w:szCs w:val="18"/>
              </w:rPr>
              <w:t>Het doel is interoperabiliteit</w:t>
            </w:r>
            <w:r w:rsidR="004A3E18" w:rsidRPr="00120105">
              <w:rPr>
                <w:rFonts w:eastAsia="Times New Roman" w:cs="Arial"/>
                <w:sz w:val="18"/>
                <w:szCs w:val="18"/>
              </w:rPr>
              <w:t xml:space="preserve">. Om dit mogelijk te maken zijn standaarden mogelijk, maar nog belangrijker is het draagvlak achter deze standaarden. Het bureau EduStandaard onderhoudt daarom nationale en internationale contacten, volgt de ontwikkelingen en organiseert inspraak wanneer dat wenselijk is. </w:t>
            </w:r>
          </w:p>
        </w:tc>
      </w:tr>
      <w:tr w:rsidR="002B35FA" w:rsidRPr="00D31C80" w14:paraId="75CF8CD0" w14:textId="77777777" w:rsidTr="00120105">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1F327512" w14:textId="77777777"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6DC1F579" w14:textId="77777777" w:rsidR="002B35FA" w:rsidRPr="00120105" w:rsidRDefault="00120105" w:rsidP="00BA6527">
            <w:pPr>
              <w:pStyle w:val="Lijstalinea"/>
              <w:numPr>
                <w:ilvl w:val="0"/>
                <w:numId w:val="13"/>
              </w:numPr>
              <w:ind w:left="355" w:hanging="283"/>
              <w:rPr>
                <w:rFonts w:eastAsia="Times New Roman" w:cs="Arial"/>
                <w:sz w:val="18"/>
                <w:szCs w:val="18"/>
              </w:rPr>
            </w:pPr>
            <w:r>
              <w:rPr>
                <w:rFonts w:eastAsia="Times New Roman" w:cs="Arial"/>
                <w:sz w:val="18"/>
                <w:szCs w:val="18"/>
              </w:rPr>
              <w:t>SURF en Kennisnet zijn</w:t>
            </w:r>
            <w:r w:rsidR="004A3E18" w:rsidRPr="00120105">
              <w:rPr>
                <w:rFonts w:eastAsia="Times New Roman" w:cs="Arial"/>
                <w:sz w:val="18"/>
                <w:szCs w:val="18"/>
              </w:rPr>
              <w:t xml:space="preserve"> lid van de NEN </w:t>
            </w:r>
            <w:r>
              <w:rPr>
                <w:rFonts w:eastAsia="Times New Roman" w:cs="Arial"/>
                <w:sz w:val="18"/>
                <w:szCs w:val="18"/>
              </w:rPr>
              <w:t>commissie L</w:t>
            </w:r>
            <w:r w:rsidR="004A3E18" w:rsidRPr="00120105">
              <w:rPr>
                <w:rFonts w:eastAsia="Times New Roman" w:cs="Arial"/>
                <w:sz w:val="18"/>
                <w:szCs w:val="18"/>
              </w:rPr>
              <w:t>eertechnologi</w:t>
            </w:r>
            <w:r>
              <w:rPr>
                <w:rFonts w:eastAsia="Times New Roman" w:cs="Arial"/>
                <w:sz w:val="18"/>
                <w:szCs w:val="18"/>
              </w:rPr>
              <w:t>eën</w:t>
            </w:r>
            <w:r w:rsidR="004A3E18" w:rsidRPr="00120105">
              <w:rPr>
                <w:rFonts w:eastAsia="Times New Roman" w:cs="Arial"/>
                <w:sz w:val="18"/>
                <w:szCs w:val="18"/>
              </w:rPr>
              <w:t xml:space="preserve"> en volgt in samenwerking met de NEN de internationa</w:t>
            </w:r>
            <w:r w:rsidR="00162FBF" w:rsidRPr="00120105">
              <w:rPr>
                <w:rFonts w:eastAsia="Times New Roman" w:cs="Arial"/>
                <w:sz w:val="18"/>
                <w:szCs w:val="18"/>
              </w:rPr>
              <w:t>le ontwikkelingen op het gebied</w:t>
            </w:r>
            <w:r w:rsidR="004A3E18" w:rsidRPr="00120105">
              <w:rPr>
                <w:rFonts w:eastAsia="Times New Roman" w:cs="Arial"/>
                <w:sz w:val="18"/>
                <w:szCs w:val="18"/>
              </w:rPr>
              <w:t xml:space="preserve"> van leertechnologie. Via </w:t>
            </w:r>
            <w:r>
              <w:rPr>
                <w:rFonts w:eastAsia="Times New Roman" w:cs="Arial"/>
                <w:sz w:val="18"/>
                <w:szCs w:val="18"/>
              </w:rPr>
              <w:t>het NEN</w:t>
            </w:r>
            <w:r w:rsidR="004A3E18" w:rsidRPr="00120105">
              <w:rPr>
                <w:rFonts w:eastAsia="Times New Roman" w:cs="Arial"/>
                <w:sz w:val="18"/>
                <w:szCs w:val="18"/>
              </w:rPr>
              <w:t xml:space="preserve"> kan EduStandaard inspraak uitoefenen op deze standaardisatie processen.</w:t>
            </w:r>
          </w:p>
          <w:p w14:paraId="44F31D2A" w14:textId="77777777" w:rsidR="004A3E18" w:rsidRPr="00120105" w:rsidRDefault="00737998"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 xml:space="preserve">EduStandaard is agendalid van het Forum </w:t>
            </w:r>
            <w:r w:rsidR="00120105">
              <w:rPr>
                <w:rFonts w:eastAsia="Times New Roman" w:cs="Arial"/>
                <w:sz w:val="18"/>
                <w:szCs w:val="18"/>
              </w:rPr>
              <w:t>S</w:t>
            </w:r>
            <w:r w:rsidRPr="00120105">
              <w:rPr>
                <w:rFonts w:eastAsia="Times New Roman" w:cs="Arial"/>
                <w:sz w:val="18"/>
                <w:szCs w:val="18"/>
              </w:rPr>
              <w:t>tandaardisatie.</w:t>
            </w:r>
          </w:p>
          <w:p w14:paraId="3DB2B7FD" w14:textId="77777777" w:rsidR="00737998" w:rsidRPr="00120105" w:rsidRDefault="00737998"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Kennisnet en SURF zijn beide lid van IMS en volgen de ontwikkelingen en delen dit binnen EduStandaard</w:t>
            </w:r>
          </w:p>
          <w:p w14:paraId="0C4935B0" w14:textId="77777777" w:rsidR="00EE68BF" w:rsidRPr="00120105" w:rsidRDefault="00EE68BF"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 xml:space="preserve">Lid van de LRE </w:t>
            </w:r>
            <w:proofErr w:type="spellStart"/>
            <w:r w:rsidRPr="00120105">
              <w:rPr>
                <w:rFonts w:eastAsia="Times New Roman" w:cs="Arial"/>
                <w:sz w:val="18"/>
                <w:szCs w:val="18"/>
              </w:rPr>
              <w:t>subcommittee</w:t>
            </w:r>
            <w:proofErr w:type="spellEnd"/>
            <w:r w:rsidRPr="00120105">
              <w:rPr>
                <w:rFonts w:eastAsia="Times New Roman" w:cs="Arial"/>
                <w:sz w:val="18"/>
                <w:szCs w:val="18"/>
              </w:rPr>
              <w:t xml:space="preserve">. De LRE is de </w:t>
            </w:r>
            <w:proofErr w:type="spellStart"/>
            <w:r w:rsidRPr="00120105">
              <w:rPr>
                <w:rFonts w:eastAsia="Times New Roman" w:cs="Arial"/>
                <w:sz w:val="18"/>
                <w:szCs w:val="18"/>
              </w:rPr>
              <w:t>learning</w:t>
            </w:r>
            <w:proofErr w:type="spellEnd"/>
            <w:r w:rsidRPr="00120105">
              <w:rPr>
                <w:rFonts w:eastAsia="Times New Roman" w:cs="Arial"/>
                <w:sz w:val="18"/>
                <w:szCs w:val="18"/>
              </w:rPr>
              <w:t xml:space="preserve"> resource exchange (soort </w:t>
            </w:r>
            <w:proofErr w:type="spellStart"/>
            <w:r w:rsidRPr="00120105">
              <w:rPr>
                <w:rFonts w:eastAsia="Times New Roman" w:cs="Arial"/>
                <w:sz w:val="18"/>
                <w:szCs w:val="18"/>
              </w:rPr>
              <w:t>Edu</w:t>
            </w:r>
            <w:r w:rsidR="003333B1" w:rsidRPr="00120105">
              <w:rPr>
                <w:rFonts w:eastAsia="Times New Roman" w:cs="Arial"/>
                <w:sz w:val="18"/>
                <w:szCs w:val="18"/>
              </w:rPr>
              <w:t>R</w:t>
            </w:r>
            <w:r w:rsidRPr="00120105">
              <w:rPr>
                <w:rFonts w:eastAsia="Times New Roman" w:cs="Arial"/>
                <w:sz w:val="18"/>
                <w:szCs w:val="18"/>
              </w:rPr>
              <w:t>ep</w:t>
            </w:r>
            <w:proofErr w:type="spellEnd"/>
            <w:r w:rsidRPr="00120105">
              <w:rPr>
                <w:rFonts w:eastAsia="Times New Roman" w:cs="Arial"/>
                <w:sz w:val="18"/>
                <w:szCs w:val="18"/>
              </w:rPr>
              <w:t>), voor open, travel well-digitaal leermateriaal) zoekmachine van de EUN in Brussel</w:t>
            </w:r>
          </w:p>
          <w:p w14:paraId="6F9D4D11" w14:textId="77777777" w:rsidR="002F03D5" w:rsidRPr="00120105" w:rsidRDefault="00EE68BF"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Samenwerking met Achievement Standards Network in de USA ten behoeve van standaardisatie van het curriculum</w:t>
            </w:r>
          </w:p>
          <w:p w14:paraId="00A284DC" w14:textId="77777777" w:rsidR="004A3E18" w:rsidRPr="00343648" w:rsidRDefault="002F03D5" w:rsidP="00343648">
            <w:pPr>
              <w:pStyle w:val="Lijstalinea"/>
              <w:numPr>
                <w:ilvl w:val="0"/>
                <w:numId w:val="13"/>
              </w:numPr>
              <w:ind w:left="355" w:hanging="283"/>
              <w:rPr>
                <w:rFonts w:eastAsia="Times New Roman" w:cs="Arial"/>
                <w:sz w:val="18"/>
                <w:szCs w:val="18"/>
              </w:rPr>
            </w:pPr>
            <w:proofErr w:type="spellStart"/>
            <w:r w:rsidRPr="00120105">
              <w:rPr>
                <w:rFonts w:eastAsia="Times New Roman" w:cs="Arial"/>
                <w:sz w:val="18"/>
                <w:szCs w:val="18"/>
              </w:rPr>
              <w:t>Edrene</w:t>
            </w:r>
            <w:proofErr w:type="spellEnd"/>
          </w:p>
        </w:tc>
      </w:tr>
      <w:tr w:rsidR="002B35FA" w:rsidRPr="001C40AC" w14:paraId="50A20264"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659FDCD"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356A789D" w14:textId="77777777" w:rsidR="002B35FA" w:rsidRPr="00120105" w:rsidRDefault="00737998" w:rsidP="002B35FA">
            <w:pPr>
              <w:rPr>
                <w:rFonts w:eastAsia="Times New Roman" w:cs="Arial"/>
                <w:sz w:val="18"/>
                <w:szCs w:val="18"/>
                <w:lang w:val="it-IT"/>
              </w:rPr>
            </w:pPr>
            <w:r w:rsidRPr="00120105">
              <w:rPr>
                <w:rFonts w:eastAsia="Times New Roman" w:cs="Arial"/>
                <w:sz w:val="18"/>
                <w:szCs w:val="18"/>
                <w:lang w:val="it-IT"/>
              </w:rPr>
              <w:t>PO, VO, MBO en HO</w:t>
            </w:r>
          </w:p>
        </w:tc>
      </w:tr>
      <w:tr w:rsidR="002B35FA" w:rsidRPr="00D31C80" w14:paraId="3741E1BA"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2428A9F"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7DCCDCDC" w14:textId="77777777" w:rsidR="002B35FA" w:rsidRPr="00120105" w:rsidRDefault="00EC40F5" w:rsidP="002B35FA">
            <w:pPr>
              <w:rPr>
                <w:rFonts w:eastAsia="Times New Roman" w:cs="Arial"/>
                <w:sz w:val="18"/>
                <w:szCs w:val="18"/>
              </w:rPr>
            </w:pPr>
            <w:r w:rsidRPr="00120105">
              <w:rPr>
                <w:rFonts w:eastAsia="Times New Roman" w:cs="Arial"/>
                <w:sz w:val="18"/>
                <w:szCs w:val="18"/>
              </w:rPr>
              <w:t>Leden van de werkgroepen, architectuurraad en de standaardisatieraad.</w:t>
            </w:r>
          </w:p>
        </w:tc>
      </w:tr>
      <w:tr w:rsidR="002B35FA" w:rsidRPr="00D31C80" w14:paraId="031F90F7"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D7582"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911ED5E" w14:textId="77777777" w:rsidR="00120105" w:rsidRPr="00120105" w:rsidRDefault="00120105" w:rsidP="00120105">
            <w:pPr>
              <w:rPr>
                <w:rFonts w:eastAsia="Times New Roman" w:cs="Arial"/>
                <w:bCs/>
                <w:sz w:val="18"/>
                <w:szCs w:val="18"/>
              </w:rPr>
            </w:pPr>
            <w:r w:rsidRPr="00120105">
              <w:rPr>
                <w:rFonts w:eastAsia="Times New Roman" w:cs="Arial"/>
                <w:bCs/>
                <w:sz w:val="18"/>
                <w:szCs w:val="18"/>
              </w:rPr>
              <w:t>Henk Nijstad, Jos van der Arend, Marjan Vernooy,</w:t>
            </w:r>
            <w:r>
              <w:rPr>
                <w:rFonts w:eastAsia="Times New Roman" w:cs="Arial"/>
                <w:bCs/>
                <w:sz w:val="18"/>
                <w:szCs w:val="18"/>
              </w:rPr>
              <w:t xml:space="preserve"> </w:t>
            </w:r>
            <w:r w:rsidRPr="00120105">
              <w:rPr>
                <w:rFonts w:eastAsia="Times New Roman" w:cs="Arial"/>
                <w:bCs/>
                <w:sz w:val="18"/>
                <w:szCs w:val="18"/>
              </w:rPr>
              <w:t>Jeroen Hamers</w:t>
            </w:r>
          </w:p>
          <w:p w14:paraId="6FCC13C6" w14:textId="77777777" w:rsidR="002B35FA" w:rsidRPr="00120105" w:rsidRDefault="00120105" w:rsidP="00120105">
            <w:pPr>
              <w:rPr>
                <w:rFonts w:eastAsia="Times New Roman" w:cs="Arial"/>
                <w:sz w:val="18"/>
                <w:szCs w:val="18"/>
              </w:rPr>
            </w:pPr>
            <w:r w:rsidRPr="00120105">
              <w:rPr>
                <w:rFonts w:eastAsia="Times New Roman" w:cs="Arial"/>
                <w:bCs/>
                <w:sz w:val="18"/>
                <w:szCs w:val="18"/>
              </w:rPr>
              <w:t xml:space="preserve">En </w:t>
            </w:r>
            <w:proofErr w:type="spellStart"/>
            <w:r w:rsidRPr="00120105">
              <w:rPr>
                <w:rFonts w:eastAsia="Times New Roman" w:cs="Arial"/>
                <w:bCs/>
                <w:sz w:val="18"/>
                <w:szCs w:val="18"/>
              </w:rPr>
              <w:t>Leonie</w:t>
            </w:r>
            <w:proofErr w:type="spellEnd"/>
            <w:r w:rsidRPr="00120105">
              <w:rPr>
                <w:rFonts w:eastAsia="Times New Roman" w:cs="Arial"/>
                <w:bCs/>
                <w:sz w:val="18"/>
                <w:szCs w:val="18"/>
              </w:rPr>
              <w:t xml:space="preserve"> </w:t>
            </w:r>
            <w:proofErr w:type="spellStart"/>
            <w:r w:rsidRPr="00120105">
              <w:rPr>
                <w:rFonts w:eastAsia="Times New Roman" w:cs="Arial"/>
                <w:bCs/>
                <w:sz w:val="18"/>
                <w:szCs w:val="18"/>
              </w:rPr>
              <w:t>Verhoeff</w:t>
            </w:r>
            <w:proofErr w:type="spellEnd"/>
          </w:p>
        </w:tc>
      </w:tr>
    </w:tbl>
    <w:p w14:paraId="6D08F4EC" w14:textId="77777777" w:rsidR="00846920" w:rsidRDefault="00846920" w:rsidP="006632E7"/>
    <w:p w14:paraId="0BA8ED7D" w14:textId="77777777" w:rsidR="00120105" w:rsidRPr="00D31C80" w:rsidRDefault="00120105" w:rsidP="006632E7"/>
    <w:p w14:paraId="6AAB803E" w14:textId="77777777" w:rsidR="00846920" w:rsidRDefault="006632E7" w:rsidP="00846920">
      <w:pPr>
        <w:pStyle w:val="Kop2"/>
      </w:pPr>
      <w:bookmarkStart w:id="10" w:name="_Toc351047124"/>
      <w:r>
        <w:t>Loketfunctie</w:t>
      </w:r>
      <w:bookmarkEnd w:id="10"/>
    </w:p>
    <w:p w14:paraId="5063AE54" w14:textId="77777777" w:rsidR="00120105" w:rsidRPr="006632E7" w:rsidRDefault="00120105" w:rsidP="00120105">
      <w:pPr>
        <w:rPr>
          <w:color w:val="FFFFFF" w:themeColor="background1"/>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6632E7" w14:paraId="4BD4C462" w14:textId="77777777" w:rsidTr="006632E7">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1B23A442" w14:textId="77777777" w:rsidR="002B35FA" w:rsidRPr="006632E7" w:rsidRDefault="00120105" w:rsidP="00846920">
            <w:pPr>
              <w:rPr>
                <w:rFonts w:cs="Arial"/>
                <w:b/>
                <w:color w:val="FFFFFF" w:themeColor="background1"/>
              </w:rPr>
            </w:pPr>
            <w:r w:rsidRPr="006632E7">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4161465A" w14:textId="77777777" w:rsidR="002B35FA" w:rsidRPr="006632E7" w:rsidRDefault="006632E7" w:rsidP="006632E7">
            <w:pPr>
              <w:rPr>
                <w:rFonts w:cs="Arial"/>
                <w:b/>
                <w:color w:val="FFFFFF" w:themeColor="background1"/>
              </w:rPr>
            </w:pPr>
            <w:r>
              <w:rPr>
                <w:rFonts w:cs="Arial"/>
                <w:b/>
                <w:color w:val="FFFFFF" w:themeColor="background1"/>
              </w:rPr>
              <w:t>H</w:t>
            </w:r>
            <w:r w:rsidR="002B35FA" w:rsidRPr="006632E7">
              <w:rPr>
                <w:rFonts w:cs="Arial"/>
                <w:b/>
                <w:color w:val="FFFFFF" w:themeColor="background1"/>
              </w:rPr>
              <w:t>elpdesk</w:t>
            </w:r>
            <w:r w:rsidR="00E24EDB" w:rsidRPr="006632E7">
              <w:rPr>
                <w:rFonts w:cs="Arial"/>
                <w:b/>
                <w:color w:val="FFFFFF" w:themeColor="background1"/>
              </w:rPr>
              <w:t xml:space="preserve"> </w:t>
            </w:r>
            <w:r w:rsidR="000061B7" w:rsidRPr="006632E7">
              <w:rPr>
                <w:rFonts w:cs="Arial"/>
                <w:b/>
                <w:color w:val="FFFFFF" w:themeColor="background1"/>
              </w:rPr>
              <w:t xml:space="preserve">en </w:t>
            </w:r>
            <w:r w:rsidR="003B0F8A" w:rsidRPr="006632E7">
              <w:rPr>
                <w:rFonts w:cs="Arial"/>
                <w:b/>
                <w:color w:val="FFFFFF" w:themeColor="background1"/>
              </w:rPr>
              <w:t>s</w:t>
            </w:r>
            <w:r w:rsidR="00457F82" w:rsidRPr="006632E7">
              <w:rPr>
                <w:rFonts w:cs="Arial"/>
                <w:b/>
                <w:color w:val="FFFFFF" w:themeColor="background1"/>
              </w:rPr>
              <w:t>timulering i</w:t>
            </w:r>
            <w:r w:rsidR="00E24EDB" w:rsidRPr="006632E7">
              <w:rPr>
                <w:rFonts w:cs="Arial"/>
                <w:b/>
                <w:color w:val="FFFFFF" w:themeColor="background1"/>
              </w:rPr>
              <w:t>mplementatie</w:t>
            </w:r>
          </w:p>
        </w:tc>
      </w:tr>
      <w:tr w:rsidR="002B35FA" w:rsidRPr="00D31C80" w14:paraId="6D3279DE" w14:textId="77777777" w:rsidTr="006632E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C7ECDB3"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67A62DA8" w14:textId="77777777" w:rsidR="002B35FA" w:rsidRPr="006632E7" w:rsidRDefault="003B0F8A" w:rsidP="002B35FA">
            <w:pPr>
              <w:rPr>
                <w:rFonts w:eastAsia="Times New Roman" w:cs="Arial"/>
                <w:sz w:val="18"/>
                <w:szCs w:val="18"/>
              </w:rPr>
            </w:pPr>
            <w:r w:rsidRPr="006632E7">
              <w:rPr>
                <w:rFonts w:eastAsia="Times New Roman" w:cs="Arial"/>
                <w:sz w:val="18"/>
                <w:szCs w:val="18"/>
              </w:rPr>
              <w:t>Een standaard is pas een standaard als die ook gebruikt wordt. De expertise die vaak nodig is om met de EduStandaard standaarden en afspraken aan het werk te gaan is soms erg specialistisch. Het bureau EduStandaard biedt daarom ondersteuning door als loket bereikbaar te zijn voor vragen, maar ook door het aanbieden van testtools en voorbeeld</w:t>
            </w:r>
            <w:r w:rsidR="000061B7" w:rsidRPr="006632E7">
              <w:rPr>
                <w:rFonts w:eastAsia="Times New Roman" w:cs="Arial"/>
                <w:sz w:val="18"/>
                <w:szCs w:val="18"/>
              </w:rPr>
              <w:t>-</w:t>
            </w:r>
            <w:r w:rsidRPr="006632E7">
              <w:rPr>
                <w:rFonts w:eastAsia="Times New Roman" w:cs="Arial"/>
                <w:sz w:val="18"/>
                <w:szCs w:val="18"/>
              </w:rPr>
              <w:t xml:space="preserve"> implementaties. </w:t>
            </w:r>
          </w:p>
        </w:tc>
      </w:tr>
      <w:tr w:rsidR="002B35FA" w:rsidRPr="00D31C80" w14:paraId="07CD82ED" w14:textId="77777777" w:rsidTr="006632E7">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47A32CF" w14:textId="77777777"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1EFBFE1A" w14:textId="77777777" w:rsidR="00EC40F5" w:rsidRPr="006632E7" w:rsidRDefault="006632E7" w:rsidP="00BA6527">
            <w:pPr>
              <w:pStyle w:val="Lijstalinea"/>
              <w:numPr>
                <w:ilvl w:val="0"/>
                <w:numId w:val="15"/>
              </w:numPr>
              <w:ind w:left="355"/>
              <w:rPr>
                <w:rFonts w:eastAsia="Times New Roman" w:cs="Arial"/>
                <w:sz w:val="18"/>
                <w:szCs w:val="18"/>
              </w:rPr>
            </w:pPr>
            <w:r>
              <w:rPr>
                <w:rFonts w:eastAsia="Times New Roman" w:cs="Arial"/>
                <w:sz w:val="18"/>
                <w:szCs w:val="18"/>
              </w:rPr>
              <w:t>Loketfunctie: h</w:t>
            </w:r>
            <w:r w:rsidR="00EC40F5" w:rsidRPr="006632E7">
              <w:rPr>
                <w:rFonts w:eastAsia="Times New Roman" w:cs="Arial"/>
                <w:sz w:val="18"/>
                <w:szCs w:val="18"/>
              </w:rPr>
              <w:t>otline</w:t>
            </w:r>
            <w:r>
              <w:rPr>
                <w:rFonts w:eastAsia="Times New Roman" w:cs="Arial"/>
                <w:sz w:val="18"/>
                <w:szCs w:val="18"/>
              </w:rPr>
              <w:t xml:space="preserve"> voor vragen </w:t>
            </w:r>
          </w:p>
          <w:p w14:paraId="444FE930" w14:textId="77777777" w:rsidR="003B0F8A" w:rsidRPr="006632E7" w:rsidRDefault="003B0F8A" w:rsidP="00BA6527">
            <w:pPr>
              <w:pStyle w:val="Lijstalinea"/>
              <w:numPr>
                <w:ilvl w:val="0"/>
                <w:numId w:val="15"/>
              </w:numPr>
              <w:ind w:left="355"/>
              <w:rPr>
                <w:rFonts w:eastAsia="Times New Roman" w:cs="Arial"/>
                <w:sz w:val="18"/>
                <w:szCs w:val="18"/>
              </w:rPr>
            </w:pPr>
            <w:r w:rsidRPr="006632E7">
              <w:rPr>
                <w:rFonts w:eastAsia="Times New Roman" w:cs="Arial"/>
                <w:sz w:val="18"/>
                <w:szCs w:val="18"/>
              </w:rPr>
              <w:t>Testtools</w:t>
            </w:r>
          </w:p>
          <w:p w14:paraId="48B1A3B0" w14:textId="77777777" w:rsidR="003B0F8A" w:rsidRPr="006632E7" w:rsidRDefault="003B0F8A" w:rsidP="00BA6527">
            <w:pPr>
              <w:pStyle w:val="Lijstalinea"/>
              <w:numPr>
                <w:ilvl w:val="0"/>
                <w:numId w:val="15"/>
              </w:numPr>
              <w:ind w:left="355"/>
              <w:rPr>
                <w:rFonts w:eastAsia="Times New Roman" w:cs="Arial"/>
                <w:sz w:val="18"/>
                <w:szCs w:val="18"/>
              </w:rPr>
            </w:pPr>
            <w:r w:rsidRPr="006632E7">
              <w:rPr>
                <w:rFonts w:eastAsia="Times New Roman" w:cs="Arial"/>
                <w:sz w:val="18"/>
                <w:szCs w:val="18"/>
              </w:rPr>
              <w:t>Voorbeeld -implementaties</w:t>
            </w:r>
          </w:p>
          <w:p w14:paraId="61E17B31" w14:textId="77777777" w:rsidR="00EC40F5" w:rsidRPr="006632E7" w:rsidRDefault="00EC40F5" w:rsidP="00BA6527">
            <w:pPr>
              <w:pStyle w:val="Lijstalinea"/>
              <w:numPr>
                <w:ilvl w:val="0"/>
                <w:numId w:val="15"/>
              </w:numPr>
              <w:ind w:left="355"/>
              <w:rPr>
                <w:rFonts w:eastAsia="Times New Roman" w:cs="Arial"/>
                <w:sz w:val="18"/>
                <w:szCs w:val="18"/>
              </w:rPr>
            </w:pPr>
            <w:r w:rsidRPr="006632E7">
              <w:rPr>
                <w:rFonts w:eastAsia="Times New Roman" w:cs="Arial"/>
                <w:sz w:val="18"/>
                <w:szCs w:val="18"/>
              </w:rPr>
              <w:t>Afspraken implementatie standaardisatieraad</w:t>
            </w:r>
          </w:p>
          <w:p w14:paraId="223FE1FE" w14:textId="77777777" w:rsidR="00EC40F5" w:rsidRPr="006632E7" w:rsidRDefault="00EC40F5" w:rsidP="00BA6527">
            <w:pPr>
              <w:pStyle w:val="Lijstalinea"/>
              <w:numPr>
                <w:ilvl w:val="0"/>
                <w:numId w:val="15"/>
              </w:numPr>
              <w:ind w:left="355"/>
              <w:rPr>
                <w:rFonts w:eastAsia="Times New Roman" w:cs="Arial"/>
                <w:sz w:val="18"/>
                <w:szCs w:val="18"/>
              </w:rPr>
            </w:pPr>
            <w:r w:rsidRPr="006632E7">
              <w:rPr>
                <w:rFonts w:eastAsia="Times New Roman" w:cs="Arial"/>
                <w:sz w:val="18"/>
                <w:szCs w:val="18"/>
              </w:rPr>
              <w:t>Implementatie Distributie &amp; Toegang</w:t>
            </w:r>
          </w:p>
        </w:tc>
      </w:tr>
      <w:tr w:rsidR="002B35FA" w:rsidRPr="001C40AC" w14:paraId="07ABD562"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22473AB"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7B766273" w14:textId="77777777" w:rsidR="002B35FA" w:rsidRPr="006632E7" w:rsidRDefault="002B35FA" w:rsidP="002B35FA">
            <w:pPr>
              <w:rPr>
                <w:rFonts w:eastAsia="Times New Roman" w:cs="Arial"/>
                <w:sz w:val="18"/>
                <w:szCs w:val="18"/>
                <w:lang w:val="it-IT"/>
              </w:rPr>
            </w:pPr>
            <w:r w:rsidRPr="006632E7">
              <w:rPr>
                <w:rFonts w:eastAsia="Times New Roman" w:cs="Arial"/>
                <w:sz w:val="18"/>
                <w:szCs w:val="18"/>
                <w:lang w:val="it-IT"/>
              </w:rPr>
              <w:t>PO, VO, MBO</w:t>
            </w:r>
            <w:r w:rsidR="00EC40F5" w:rsidRPr="006632E7">
              <w:rPr>
                <w:rFonts w:eastAsia="Times New Roman" w:cs="Arial"/>
                <w:sz w:val="18"/>
                <w:szCs w:val="18"/>
                <w:lang w:val="it-IT"/>
              </w:rPr>
              <w:t xml:space="preserve"> en HO</w:t>
            </w:r>
          </w:p>
        </w:tc>
      </w:tr>
      <w:tr w:rsidR="002B35FA" w:rsidRPr="00D31C80" w14:paraId="317969C6"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625D0F7"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53CE6EB1" w14:textId="77777777" w:rsidR="002B35FA" w:rsidRPr="006632E7" w:rsidRDefault="00B03941" w:rsidP="002B35FA">
            <w:pPr>
              <w:rPr>
                <w:rFonts w:eastAsia="Times New Roman" w:cs="Arial"/>
                <w:sz w:val="18"/>
                <w:szCs w:val="18"/>
              </w:rPr>
            </w:pPr>
            <w:r w:rsidRPr="006632E7">
              <w:rPr>
                <w:rFonts w:eastAsia="Times New Roman" w:cs="Arial"/>
                <w:sz w:val="18"/>
                <w:szCs w:val="18"/>
              </w:rPr>
              <w:t>Alle publieke en private partijen die in het onderwijs de standaarden en afspraken implementeren.</w:t>
            </w:r>
          </w:p>
        </w:tc>
      </w:tr>
      <w:tr w:rsidR="002B35FA" w:rsidRPr="00D31C80" w14:paraId="0F139DD3"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B92DF"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79E227F" w14:textId="77777777" w:rsidR="002B35FA" w:rsidRPr="006632E7" w:rsidRDefault="001247AE" w:rsidP="002B35FA">
            <w:pPr>
              <w:rPr>
                <w:rFonts w:eastAsia="Times New Roman" w:cs="Arial"/>
                <w:sz w:val="18"/>
                <w:szCs w:val="18"/>
              </w:rPr>
            </w:pPr>
            <w:r w:rsidRPr="006632E7">
              <w:rPr>
                <w:rFonts w:eastAsia="Times New Roman" w:cs="Arial"/>
                <w:sz w:val="18"/>
                <w:szCs w:val="18"/>
              </w:rPr>
              <w:t>Henk Nijstad</w:t>
            </w:r>
          </w:p>
          <w:p w14:paraId="289E1F6E" w14:textId="77777777" w:rsidR="001247AE" w:rsidRPr="006632E7" w:rsidRDefault="001247AE" w:rsidP="002B35FA">
            <w:pPr>
              <w:rPr>
                <w:rFonts w:eastAsia="Times New Roman" w:cs="Arial"/>
                <w:sz w:val="18"/>
                <w:szCs w:val="18"/>
              </w:rPr>
            </w:pPr>
          </w:p>
          <w:p w14:paraId="552888C4" w14:textId="77777777" w:rsidR="001247AE" w:rsidRPr="006632E7" w:rsidRDefault="00022563" w:rsidP="00022563">
            <w:pPr>
              <w:rPr>
                <w:rFonts w:eastAsia="Times New Roman" w:cs="Arial"/>
                <w:sz w:val="18"/>
                <w:szCs w:val="18"/>
              </w:rPr>
            </w:pPr>
            <w:r w:rsidRPr="006632E7">
              <w:rPr>
                <w:rFonts w:eastAsia="Times New Roman" w:cs="Arial"/>
                <w:sz w:val="18"/>
                <w:szCs w:val="18"/>
              </w:rPr>
              <w:t>Onder de verantwoordelijkheid van het</w:t>
            </w:r>
            <w:r w:rsidR="001247AE" w:rsidRPr="006632E7">
              <w:rPr>
                <w:rFonts w:eastAsia="Times New Roman" w:cs="Arial"/>
                <w:sz w:val="18"/>
                <w:szCs w:val="18"/>
              </w:rPr>
              <w:t xml:space="preserve"> werkgroep-</w:t>
            </w:r>
            <w:r w:rsidRPr="006632E7">
              <w:rPr>
                <w:rFonts w:eastAsia="Times New Roman" w:cs="Arial"/>
                <w:sz w:val="18"/>
                <w:szCs w:val="18"/>
              </w:rPr>
              <w:t>aanspreekpunt valt ook de helpdesk en promotie voor het betreffende domein</w:t>
            </w:r>
            <w:r w:rsidR="001247AE" w:rsidRPr="006632E7">
              <w:rPr>
                <w:rFonts w:eastAsia="Times New Roman" w:cs="Arial"/>
                <w:sz w:val="18"/>
                <w:szCs w:val="18"/>
              </w:rPr>
              <w:t xml:space="preserve"> </w:t>
            </w:r>
          </w:p>
        </w:tc>
      </w:tr>
    </w:tbl>
    <w:p w14:paraId="7E9A5A3A" w14:textId="77777777" w:rsidR="00120105" w:rsidRDefault="00120105" w:rsidP="008D6BF2">
      <w:pPr>
        <w:rPr>
          <w:rFonts w:cs="Arial"/>
          <w:szCs w:val="20"/>
        </w:rPr>
      </w:pPr>
    </w:p>
    <w:p w14:paraId="02845437" w14:textId="77777777" w:rsidR="00120105" w:rsidRPr="00B34297" w:rsidRDefault="00120105" w:rsidP="008D6BF2">
      <w:pPr>
        <w:rPr>
          <w:rFonts w:cs="Arial"/>
          <w:szCs w:val="20"/>
        </w:rPr>
      </w:pPr>
    </w:p>
    <w:p w14:paraId="299F803F" w14:textId="77777777" w:rsidR="006632E7" w:rsidRDefault="006632E7">
      <w:pPr>
        <w:rPr>
          <w:rFonts w:eastAsiaTheme="majorEastAsia" w:cs="Arial"/>
          <w:b/>
          <w:color w:val="0070C0"/>
          <w:sz w:val="22"/>
          <w:szCs w:val="32"/>
        </w:rPr>
      </w:pPr>
      <w:r>
        <w:br w:type="page"/>
      </w:r>
    </w:p>
    <w:p w14:paraId="6707C88E" w14:textId="77777777" w:rsidR="00846920" w:rsidRDefault="00846920" w:rsidP="00846920">
      <w:pPr>
        <w:pStyle w:val="Kop2"/>
      </w:pPr>
      <w:bookmarkStart w:id="11" w:name="_Toc351047125"/>
      <w:r w:rsidRPr="00D31C80">
        <w:lastRenderedPageBreak/>
        <w:t>Promotie en communicatie</w:t>
      </w:r>
      <w:bookmarkEnd w:id="11"/>
    </w:p>
    <w:p w14:paraId="30A5CDFF" w14:textId="77777777" w:rsidR="006632E7" w:rsidRPr="006632E7" w:rsidRDefault="006632E7" w:rsidP="006632E7"/>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2B35FA" w:rsidRPr="006632E7" w14:paraId="38CD6F19" w14:textId="77777777" w:rsidTr="006632E7">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63DC8461" w14:textId="77777777" w:rsidR="002B35FA" w:rsidRPr="006632E7" w:rsidRDefault="006632E7" w:rsidP="002B35FA">
            <w:pPr>
              <w:rPr>
                <w:rFonts w:eastAsia="Times New Roman" w:cs="Arial"/>
                <w:b/>
                <w:color w:val="FFFFFF" w:themeColor="background1"/>
                <w:sz w:val="18"/>
                <w:szCs w:val="18"/>
              </w:rPr>
            </w:pPr>
            <w:r w:rsidRPr="006632E7">
              <w:rPr>
                <w:rFonts w:eastAsia="Times New Roman" w:cs="Arial"/>
                <w:b/>
                <w:color w:val="FFFFFF" w:themeColor="background1"/>
                <w:sz w:val="18"/>
                <w:szCs w:val="18"/>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1DCF67CA" w14:textId="77777777" w:rsidR="002B35FA" w:rsidRPr="006632E7" w:rsidRDefault="00C10149" w:rsidP="00846920">
            <w:pPr>
              <w:rPr>
                <w:rFonts w:cs="Arial"/>
                <w:b/>
                <w:color w:val="FFFFFF" w:themeColor="background1"/>
              </w:rPr>
            </w:pPr>
            <w:r w:rsidRPr="006632E7">
              <w:rPr>
                <w:rFonts w:cs="Arial"/>
                <w:b/>
                <w:color w:val="FFFFFF" w:themeColor="background1"/>
              </w:rPr>
              <w:t xml:space="preserve">Promotie </w:t>
            </w:r>
            <w:r w:rsidR="000061B7" w:rsidRPr="006632E7">
              <w:rPr>
                <w:rFonts w:cs="Arial"/>
                <w:b/>
                <w:color w:val="FFFFFF" w:themeColor="background1"/>
              </w:rPr>
              <w:t xml:space="preserve">en </w:t>
            </w:r>
            <w:r w:rsidRPr="006632E7">
              <w:rPr>
                <w:rFonts w:cs="Arial"/>
                <w:b/>
                <w:color w:val="FFFFFF" w:themeColor="background1"/>
              </w:rPr>
              <w:t>c</w:t>
            </w:r>
            <w:r w:rsidR="0080711C" w:rsidRPr="006632E7">
              <w:rPr>
                <w:rFonts w:cs="Arial"/>
                <w:b/>
                <w:color w:val="FFFFFF" w:themeColor="background1"/>
              </w:rPr>
              <w:t>ommunicatie</w:t>
            </w:r>
            <w:r w:rsidR="00B34297" w:rsidRPr="006632E7">
              <w:rPr>
                <w:rFonts w:cs="Arial"/>
                <w:b/>
                <w:color w:val="FFFFFF" w:themeColor="background1"/>
              </w:rPr>
              <w:t xml:space="preserve"> algemeen</w:t>
            </w:r>
          </w:p>
        </w:tc>
      </w:tr>
      <w:tr w:rsidR="002B35FA" w:rsidRPr="00D31C80" w14:paraId="753F0D4F" w14:textId="77777777" w:rsidTr="006632E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C2BED32"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7C376C34" w14:textId="77777777" w:rsidR="002B35FA" w:rsidRPr="006632E7" w:rsidRDefault="00707310" w:rsidP="006632E7">
            <w:pPr>
              <w:rPr>
                <w:rFonts w:eastAsia="Times New Roman" w:cs="Arial"/>
                <w:sz w:val="18"/>
                <w:szCs w:val="18"/>
              </w:rPr>
            </w:pPr>
            <w:r w:rsidRPr="006632E7">
              <w:rPr>
                <w:rFonts w:eastAsia="Times New Roman" w:cs="Arial"/>
                <w:sz w:val="18"/>
                <w:szCs w:val="18"/>
              </w:rPr>
              <w:t xml:space="preserve">EduStandaard </w:t>
            </w:r>
            <w:r w:rsidR="003B0F8A" w:rsidRPr="006632E7">
              <w:rPr>
                <w:rFonts w:eastAsia="Times New Roman" w:cs="Arial"/>
                <w:sz w:val="18"/>
                <w:szCs w:val="18"/>
              </w:rPr>
              <w:t xml:space="preserve">en onze toegevoegde waarde </w:t>
            </w:r>
            <w:r w:rsidRPr="006632E7">
              <w:rPr>
                <w:rFonts w:eastAsia="Times New Roman" w:cs="Arial"/>
                <w:sz w:val="18"/>
                <w:szCs w:val="18"/>
              </w:rPr>
              <w:t>is nog onbe</w:t>
            </w:r>
            <w:r w:rsidR="003B0F8A" w:rsidRPr="006632E7">
              <w:rPr>
                <w:rFonts w:eastAsia="Times New Roman" w:cs="Arial"/>
                <w:sz w:val="18"/>
                <w:szCs w:val="18"/>
              </w:rPr>
              <w:t>kend bij ond</w:t>
            </w:r>
            <w:r w:rsidR="006632E7">
              <w:rPr>
                <w:rFonts w:eastAsia="Times New Roman" w:cs="Arial"/>
                <w:sz w:val="18"/>
                <w:szCs w:val="18"/>
              </w:rPr>
              <w:t>erwijsinstellingen en onderwijs</w:t>
            </w:r>
            <w:r w:rsidR="003B0F8A" w:rsidRPr="006632E7">
              <w:rPr>
                <w:rFonts w:eastAsia="Times New Roman" w:cs="Arial"/>
                <w:sz w:val="18"/>
                <w:szCs w:val="18"/>
              </w:rPr>
              <w:t>leveranciers. Om hier verandering in aan te brengen zal EduStandaard een aantal promotie</w:t>
            </w:r>
            <w:r w:rsidR="003E5026" w:rsidRPr="006632E7">
              <w:rPr>
                <w:rFonts w:eastAsia="Times New Roman" w:cs="Arial"/>
                <w:sz w:val="18"/>
                <w:szCs w:val="18"/>
              </w:rPr>
              <w:t>-</w:t>
            </w:r>
            <w:r w:rsidR="003B0F8A" w:rsidRPr="006632E7">
              <w:rPr>
                <w:rFonts w:eastAsia="Times New Roman" w:cs="Arial"/>
                <w:sz w:val="18"/>
                <w:szCs w:val="18"/>
              </w:rPr>
              <w:t xml:space="preserve"> en communicatieactiviteiten uitvoeren.</w:t>
            </w:r>
          </w:p>
        </w:tc>
      </w:tr>
      <w:tr w:rsidR="002B35FA" w:rsidRPr="00D31C80" w14:paraId="19239869" w14:textId="77777777" w:rsidTr="006632E7">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0EEE8ACF" w14:textId="77777777"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704FEB75" w14:textId="77777777" w:rsidR="002B35FA"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Website</w:t>
            </w:r>
            <w:r w:rsidR="006632E7">
              <w:rPr>
                <w:rFonts w:eastAsia="Times New Roman" w:cs="Arial"/>
                <w:sz w:val="18"/>
                <w:szCs w:val="18"/>
              </w:rPr>
              <w:t xml:space="preserve">s edustandaard.nl </w:t>
            </w:r>
            <w:r w:rsidR="00436300" w:rsidRPr="006632E7">
              <w:rPr>
                <w:rFonts w:eastAsia="Times New Roman" w:cs="Arial"/>
                <w:sz w:val="18"/>
                <w:szCs w:val="18"/>
              </w:rPr>
              <w:t>en eck.nl</w:t>
            </w:r>
          </w:p>
          <w:p w14:paraId="4508D38D" w14:textId="77777777" w:rsidR="00EC40F5"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Nieuwsbrief</w:t>
            </w:r>
          </w:p>
          <w:p w14:paraId="7EA89F5C" w14:textId="77777777" w:rsidR="006632E7" w:rsidRPr="006632E7" w:rsidRDefault="006632E7" w:rsidP="00BA6527">
            <w:pPr>
              <w:pStyle w:val="Lijstalinea"/>
              <w:numPr>
                <w:ilvl w:val="0"/>
                <w:numId w:val="14"/>
              </w:numPr>
              <w:ind w:left="355" w:hanging="283"/>
              <w:rPr>
                <w:rFonts w:eastAsia="Times New Roman" w:cs="Arial"/>
                <w:sz w:val="18"/>
                <w:szCs w:val="18"/>
              </w:rPr>
            </w:pPr>
            <w:proofErr w:type="spellStart"/>
            <w:r>
              <w:rPr>
                <w:rFonts w:eastAsia="Times New Roman" w:cs="Arial"/>
                <w:sz w:val="18"/>
                <w:szCs w:val="18"/>
              </w:rPr>
              <w:t>SURFspace</w:t>
            </w:r>
            <w:proofErr w:type="spellEnd"/>
            <w:r>
              <w:rPr>
                <w:rFonts w:eastAsia="Times New Roman" w:cs="Arial"/>
                <w:sz w:val="18"/>
                <w:szCs w:val="18"/>
              </w:rPr>
              <w:t xml:space="preserve"> voor SIG Edustandaard (www.surfspace.nl)</w:t>
            </w:r>
          </w:p>
          <w:p w14:paraId="25F69624" w14:textId="77777777" w:rsidR="00EC40F5"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Aanbestedingstekstvoorstellen</w:t>
            </w:r>
          </w:p>
          <w:p w14:paraId="7FEAB785" w14:textId="77777777" w:rsidR="00EC40F5"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Jaarlijkse studiedag</w:t>
            </w:r>
          </w:p>
          <w:p w14:paraId="6A8F5E5A" w14:textId="77777777" w:rsidR="00EC40F5"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Presentaties bij leden en partners</w:t>
            </w:r>
          </w:p>
        </w:tc>
      </w:tr>
      <w:tr w:rsidR="002B35FA" w:rsidRPr="001C40AC" w14:paraId="68F93DB4"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59AB556"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1B2B58C5" w14:textId="77777777" w:rsidR="002B35FA" w:rsidRPr="006632E7" w:rsidRDefault="00B03941" w:rsidP="002B35FA">
            <w:pPr>
              <w:rPr>
                <w:rFonts w:eastAsia="Times New Roman" w:cs="Arial"/>
                <w:sz w:val="18"/>
                <w:szCs w:val="18"/>
                <w:lang w:val="it-IT"/>
              </w:rPr>
            </w:pPr>
            <w:r w:rsidRPr="006632E7">
              <w:rPr>
                <w:rFonts w:eastAsia="Times New Roman" w:cs="Arial"/>
                <w:sz w:val="18"/>
                <w:szCs w:val="18"/>
                <w:lang w:val="it-IT"/>
              </w:rPr>
              <w:t>PO, VO, MBO en HO</w:t>
            </w:r>
          </w:p>
        </w:tc>
      </w:tr>
      <w:tr w:rsidR="002B35FA" w:rsidRPr="00D31C80" w14:paraId="2ECDBB15" w14:textId="77777777"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CC10ED0"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55621508" w14:textId="77777777" w:rsidR="002B35FA" w:rsidRPr="006632E7" w:rsidRDefault="002B35FA" w:rsidP="00310503">
            <w:pPr>
              <w:rPr>
                <w:rFonts w:eastAsia="Times New Roman" w:cs="Arial"/>
                <w:sz w:val="18"/>
                <w:szCs w:val="18"/>
              </w:rPr>
            </w:pPr>
            <w:r w:rsidRPr="006632E7">
              <w:rPr>
                <w:rFonts w:eastAsia="Times New Roman" w:cs="Arial"/>
                <w:sz w:val="18"/>
                <w:szCs w:val="18"/>
              </w:rPr>
              <w:t>Best</w:t>
            </w:r>
            <w:r w:rsidR="006632E7">
              <w:rPr>
                <w:rFonts w:eastAsia="Times New Roman" w:cs="Arial"/>
                <w:sz w:val="18"/>
                <w:szCs w:val="18"/>
              </w:rPr>
              <w:t xml:space="preserve">uurders, managers, </w:t>
            </w:r>
            <w:r w:rsidR="00310503">
              <w:rPr>
                <w:rFonts w:eastAsia="Times New Roman" w:cs="Arial"/>
                <w:sz w:val="18"/>
                <w:szCs w:val="18"/>
              </w:rPr>
              <w:t xml:space="preserve">leerkrachten/docenten, </w:t>
            </w:r>
            <w:r w:rsidR="006632E7">
              <w:rPr>
                <w:rFonts w:eastAsia="Times New Roman" w:cs="Arial"/>
                <w:sz w:val="18"/>
                <w:szCs w:val="18"/>
              </w:rPr>
              <w:t xml:space="preserve">bibliothecarissen, </w:t>
            </w:r>
            <w:r w:rsidR="00310503">
              <w:rPr>
                <w:rFonts w:eastAsia="Times New Roman" w:cs="Arial"/>
                <w:sz w:val="18"/>
                <w:szCs w:val="18"/>
              </w:rPr>
              <w:t xml:space="preserve">onderzoekers </w:t>
            </w:r>
            <w:r w:rsidR="006632E7">
              <w:rPr>
                <w:rFonts w:eastAsia="Times New Roman" w:cs="Arial"/>
                <w:sz w:val="18"/>
                <w:szCs w:val="18"/>
              </w:rPr>
              <w:t>en andere medewerkers</w:t>
            </w:r>
            <w:r w:rsidR="00310503">
              <w:rPr>
                <w:rFonts w:eastAsia="Times New Roman" w:cs="Arial"/>
                <w:sz w:val="18"/>
                <w:szCs w:val="18"/>
              </w:rPr>
              <w:t xml:space="preserve"> in de onderwijsketen.</w:t>
            </w:r>
          </w:p>
        </w:tc>
      </w:tr>
      <w:tr w:rsidR="002B35FA" w:rsidRPr="00D31C80" w14:paraId="636B9C6C"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F30A"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80E9B60" w14:textId="77777777" w:rsidR="002B35FA" w:rsidRPr="006632E7" w:rsidRDefault="00984B85" w:rsidP="002B35FA">
            <w:pPr>
              <w:rPr>
                <w:rFonts w:eastAsia="Times New Roman" w:cs="Arial"/>
                <w:sz w:val="18"/>
                <w:szCs w:val="18"/>
              </w:rPr>
            </w:pPr>
            <w:r w:rsidRPr="006632E7">
              <w:rPr>
                <w:rFonts w:eastAsia="Times New Roman" w:cs="Arial"/>
                <w:sz w:val="18"/>
                <w:szCs w:val="18"/>
              </w:rPr>
              <w:t>Henk Nijstad</w:t>
            </w:r>
            <w:r w:rsidR="006632E7" w:rsidRPr="006632E7">
              <w:rPr>
                <w:rFonts w:eastAsia="Times New Roman" w:cs="Arial"/>
                <w:sz w:val="18"/>
                <w:szCs w:val="18"/>
              </w:rPr>
              <w:t xml:space="preserve"> en Marjan Vernooy</w:t>
            </w:r>
          </w:p>
        </w:tc>
      </w:tr>
      <w:tr w:rsidR="002B35FA" w:rsidRPr="00D31C80" w14:paraId="44499F2C" w14:textId="77777777"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CC077" w14:textId="77777777"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B5057EB" w14:textId="77777777" w:rsidR="002B35FA" w:rsidRPr="006632E7" w:rsidRDefault="006632E7" w:rsidP="006632E7">
            <w:pPr>
              <w:rPr>
                <w:rFonts w:eastAsia="Times New Roman" w:cs="Arial"/>
                <w:sz w:val="18"/>
                <w:szCs w:val="18"/>
              </w:rPr>
            </w:pPr>
            <w:proofErr w:type="spellStart"/>
            <w:r>
              <w:rPr>
                <w:rFonts w:eastAsia="Times New Roman" w:cs="Arial"/>
                <w:sz w:val="18"/>
                <w:szCs w:val="18"/>
              </w:rPr>
              <w:t>saMBO</w:t>
            </w:r>
            <w:proofErr w:type="spellEnd"/>
            <w:r>
              <w:rPr>
                <w:rFonts w:eastAsia="Times New Roman" w:cs="Arial"/>
                <w:sz w:val="18"/>
                <w:szCs w:val="18"/>
              </w:rPr>
              <w:t xml:space="preserve">-ICT, de Onderwijscoöperatie, diverse SURF </w:t>
            </w:r>
            <w:proofErr w:type="spellStart"/>
            <w:r>
              <w:rPr>
                <w:rFonts w:eastAsia="Times New Roman" w:cs="Arial"/>
                <w:sz w:val="18"/>
                <w:szCs w:val="18"/>
              </w:rPr>
              <w:t>SIG’s</w:t>
            </w:r>
            <w:proofErr w:type="spellEnd"/>
            <w:r>
              <w:rPr>
                <w:rFonts w:eastAsia="Times New Roman" w:cs="Arial"/>
                <w:sz w:val="18"/>
                <w:szCs w:val="18"/>
              </w:rPr>
              <w:t xml:space="preserve"> </w:t>
            </w:r>
          </w:p>
        </w:tc>
      </w:tr>
    </w:tbl>
    <w:p w14:paraId="576C3BCA" w14:textId="77777777" w:rsidR="008D6BF2" w:rsidRPr="00B34297" w:rsidRDefault="008D6BF2" w:rsidP="008D6BF2">
      <w:pPr>
        <w:rPr>
          <w:rFonts w:cs="Arial"/>
          <w:szCs w:val="20"/>
        </w:rPr>
      </w:pPr>
    </w:p>
    <w:p w14:paraId="6E3EA84B" w14:textId="77777777" w:rsidR="009177DA" w:rsidRPr="00B34297" w:rsidRDefault="009177DA" w:rsidP="008D6BF2">
      <w:pPr>
        <w:rPr>
          <w:rFonts w:cs="Arial"/>
          <w:szCs w:val="20"/>
        </w:rPr>
      </w:pPr>
    </w:p>
    <w:tbl>
      <w:tblPr>
        <w:tblW w:w="9356" w:type="dxa"/>
        <w:tblInd w:w="70" w:type="dxa"/>
        <w:tblLayout w:type="fixed"/>
        <w:tblCellMar>
          <w:left w:w="70" w:type="dxa"/>
          <w:right w:w="70" w:type="dxa"/>
        </w:tblCellMar>
        <w:tblLook w:val="04A0" w:firstRow="1" w:lastRow="0" w:firstColumn="1" w:lastColumn="0" w:noHBand="0" w:noVBand="1"/>
      </w:tblPr>
      <w:tblGrid>
        <w:gridCol w:w="2552"/>
        <w:gridCol w:w="6804"/>
      </w:tblGrid>
      <w:tr w:rsidR="00A929F8" w:rsidRPr="006632E7" w14:paraId="3D405118" w14:textId="77777777" w:rsidTr="006632E7">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14:paraId="74CB455F" w14:textId="77777777" w:rsidR="00A929F8" w:rsidRPr="006632E7" w:rsidRDefault="00A929F8" w:rsidP="00D31C80">
            <w:pPr>
              <w:rPr>
                <w:rFonts w:cs="Arial"/>
                <w:b/>
                <w:color w:val="FFFFFF" w:themeColor="background1"/>
              </w:rPr>
            </w:pPr>
            <w:r w:rsidRPr="006632E7">
              <w:rPr>
                <w:rFonts w:cs="Arial"/>
                <w:b/>
                <w:color w:val="FFFFFF" w:themeColor="background1"/>
              </w:rPr>
              <w:t> </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14:paraId="35313EBB" w14:textId="77777777" w:rsidR="00A929F8" w:rsidRPr="006632E7" w:rsidRDefault="00A929F8" w:rsidP="00D31C80">
            <w:pPr>
              <w:rPr>
                <w:rFonts w:cs="Arial"/>
                <w:b/>
                <w:color w:val="FFFFFF" w:themeColor="background1"/>
              </w:rPr>
            </w:pPr>
            <w:bookmarkStart w:id="12" w:name="_Toc350786919"/>
            <w:r w:rsidRPr="006632E7">
              <w:rPr>
                <w:rFonts w:cs="Arial"/>
                <w:b/>
                <w:color w:val="FFFFFF" w:themeColor="background1"/>
              </w:rPr>
              <w:t>Promotie EduStandaard in Hoger Onderwijs</w:t>
            </w:r>
            <w:bookmarkEnd w:id="12"/>
          </w:p>
        </w:tc>
      </w:tr>
      <w:tr w:rsidR="00A929F8" w:rsidRPr="00D31C80" w14:paraId="73DD7080" w14:textId="77777777" w:rsidTr="006632E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773D24B" w14:textId="77777777"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14:paraId="61577983" w14:textId="77777777" w:rsidR="00A929F8" w:rsidRPr="006632E7" w:rsidRDefault="00A929F8" w:rsidP="002758B6">
            <w:pPr>
              <w:rPr>
                <w:rFonts w:eastAsia="Times New Roman" w:cs="Arial"/>
                <w:sz w:val="18"/>
                <w:szCs w:val="18"/>
              </w:rPr>
            </w:pPr>
            <w:r w:rsidRPr="006632E7">
              <w:rPr>
                <w:rFonts w:eastAsia="Times New Roman" w:cs="Arial"/>
                <w:sz w:val="18"/>
                <w:szCs w:val="18"/>
              </w:rPr>
              <w:t xml:space="preserve">Het besef dat standaarden ertoe doen bij het  opslaan en terugvinden van onderwijsmaterialen begint langzaam door te dringen in het </w:t>
            </w:r>
            <w:r w:rsidR="002758B6" w:rsidRPr="006632E7">
              <w:rPr>
                <w:rFonts w:eastAsia="Times New Roman" w:cs="Arial"/>
                <w:sz w:val="18"/>
                <w:szCs w:val="18"/>
              </w:rPr>
              <w:t>hoger onderwijs</w:t>
            </w:r>
            <w:r w:rsidRPr="006632E7">
              <w:rPr>
                <w:rFonts w:eastAsia="Times New Roman" w:cs="Arial"/>
                <w:sz w:val="18"/>
                <w:szCs w:val="18"/>
              </w:rPr>
              <w:t xml:space="preserve">. Eerste aangrijpingspunten zijn het Programma Open </w:t>
            </w:r>
            <w:proofErr w:type="spellStart"/>
            <w:r w:rsidRPr="006632E7">
              <w:rPr>
                <w:rFonts w:eastAsia="Times New Roman" w:cs="Arial"/>
                <w:sz w:val="18"/>
                <w:szCs w:val="18"/>
              </w:rPr>
              <w:t>Educational</w:t>
            </w:r>
            <w:proofErr w:type="spellEnd"/>
            <w:r w:rsidRPr="006632E7">
              <w:rPr>
                <w:rFonts w:eastAsia="Times New Roman" w:cs="Arial"/>
                <w:sz w:val="18"/>
                <w:szCs w:val="18"/>
              </w:rPr>
              <w:t xml:space="preserve"> Resources en het Programma Toetsinfrastructuur met bijbehorende special interest </w:t>
            </w:r>
            <w:proofErr w:type="spellStart"/>
            <w:r w:rsidRPr="006632E7">
              <w:rPr>
                <w:rFonts w:eastAsia="Times New Roman" w:cs="Arial"/>
                <w:sz w:val="18"/>
                <w:szCs w:val="18"/>
              </w:rPr>
              <w:t>groups</w:t>
            </w:r>
            <w:proofErr w:type="spellEnd"/>
            <w:r w:rsidRPr="006632E7">
              <w:rPr>
                <w:rFonts w:eastAsia="Times New Roman" w:cs="Arial"/>
                <w:sz w:val="18"/>
                <w:szCs w:val="18"/>
              </w:rPr>
              <w:t xml:space="preserve"> (SIG OER en SIG Toetsen). </w:t>
            </w:r>
          </w:p>
        </w:tc>
      </w:tr>
      <w:tr w:rsidR="00A929F8" w:rsidRPr="00D31C80" w14:paraId="0788B227" w14:textId="77777777" w:rsidTr="006632E7">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1131DD82" w14:textId="77777777"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14:paraId="410B7335" w14:textId="77777777"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 xml:space="preserve">Discussies via </w:t>
            </w:r>
            <w:proofErr w:type="spellStart"/>
            <w:r w:rsidRPr="006632E7">
              <w:rPr>
                <w:rFonts w:eastAsia="Times New Roman" w:cs="Arial"/>
                <w:sz w:val="18"/>
                <w:szCs w:val="18"/>
              </w:rPr>
              <w:t>SURFspace</w:t>
            </w:r>
            <w:proofErr w:type="spellEnd"/>
            <w:r w:rsidRPr="006632E7">
              <w:rPr>
                <w:rFonts w:eastAsia="Times New Roman" w:cs="Arial"/>
                <w:sz w:val="18"/>
                <w:szCs w:val="18"/>
              </w:rPr>
              <w:t xml:space="preserve"> entameren en monitoren. In eerste instantie door zelf regelmatig vragen te posten, totdat het veld dit overneemt. </w:t>
            </w:r>
          </w:p>
          <w:p w14:paraId="6F4F8DD2" w14:textId="77777777"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 xml:space="preserve">Organisatie van tenminste een </w:t>
            </w:r>
            <w:proofErr w:type="spellStart"/>
            <w:r w:rsidRPr="006632E7">
              <w:rPr>
                <w:rFonts w:eastAsia="Times New Roman" w:cs="Arial"/>
                <w:sz w:val="18"/>
                <w:szCs w:val="18"/>
              </w:rPr>
              <w:t>SURFacademy</w:t>
            </w:r>
            <w:proofErr w:type="spellEnd"/>
            <w:r w:rsidRPr="006632E7">
              <w:rPr>
                <w:rFonts w:eastAsia="Times New Roman" w:cs="Arial"/>
                <w:sz w:val="18"/>
                <w:szCs w:val="18"/>
              </w:rPr>
              <w:t xml:space="preserve"> workshop over toepassen van onderwijsstandaarden.</w:t>
            </w:r>
          </w:p>
          <w:p w14:paraId="5A009BC3" w14:textId="77777777"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Presentaties over het werk van EduStandaard tijdens bije</w:t>
            </w:r>
            <w:r w:rsidR="00310503">
              <w:rPr>
                <w:rFonts w:eastAsia="Times New Roman" w:cs="Arial"/>
                <w:sz w:val="18"/>
                <w:szCs w:val="18"/>
              </w:rPr>
              <w:t xml:space="preserve">enkomsten van SURF (projecten, </w:t>
            </w:r>
            <w:proofErr w:type="spellStart"/>
            <w:r w:rsidR="00310503">
              <w:rPr>
                <w:rFonts w:eastAsia="Times New Roman" w:cs="Arial"/>
                <w:sz w:val="18"/>
                <w:szCs w:val="18"/>
              </w:rPr>
              <w:t>SIG’s</w:t>
            </w:r>
            <w:proofErr w:type="spellEnd"/>
            <w:r w:rsidR="00310503">
              <w:rPr>
                <w:rFonts w:eastAsia="Times New Roman" w:cs="Arial"/>
                <w:sz w:val="18"/>
                <w:szCs w:val="18"/>
              </w:rPr>
              <w:t xml:space="preserve"> </w:t>
            </w:r>
            <w:r w:rsidRPr="006632E7">
              <w:rPr>
                <w:rFonts w:eastAsia="Times New Roman" w:cs="Arial"/>
                <w:sz w:val="18"/>
                <w:szCs w:val="18"/>
              </w:rPr>
              <w:t>en D</w:t>
            </w:r>
            <w:r w:rsidR="00310503">
              <w:rPr>
                <w:rFonts w:eastAsia="Times New Roman" w:cs="Arial"/>
                <w:sz w:val="18"/>
                <w:szCs w:val="18"/>
              </w:rPr>
              <w:t>é</w:t>
            </w:r>
            <w:r w:rsidRPr="006632E7">
              <w:rPr>
                <w:rFonts w:eastAsia="Times New Roman" w:cs="Arial"/>
                <w:sz w:val="18"/>
                <w:szCs w:val="18"/>
              </w:rPr>
              <w:t xml:space="preserve"> Onderwijsdagen) en van derden.</w:t>
            </w:r>
          </w:p>
          <w:p w14:paraId="64646606" w14:textId="77777777"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Regulier overleg met de programmamanagers en SIG-coördinatoren bij SURF.</w:t>
            </w:r>
          </w:p>
          <w:p w14:paraId="7AAADA61" w14:textId="77777777"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Verspreiden van informatie over bijeenkomsten en resultaten van de werkgroepen van SIG EduStandaard via SURF nieuwsbrieven en websites.</w:t>
            </w:r>
          </w:p>
        </w:tc>
      </w:tr>
      <w:tr w:rsidR="00A929F8" w:rsidRPr="00D31C80" w14:paraId="6DBBBD8D" w14:textId="77777777" w:rsidTr="00A929F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2273FD6" w14:textId="77777777"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14:paraId="56C8BB06" w14:textId="77777777" w:rsidR="00A929F8" w:rsidRPr="006632E7" w:rsidRDefault="00A929F8" w:rsidP="002758B6">
            <w:pPr>
              <w:rPr>
                <w:rFonts w:eastAsia="Times New Roman" w:cs="Arial"/>
                <w:sz w:val="18"/>
                <w:szCs w:val="18"/>
              </w:rPr>
            </w:pPr>
            <w:r w:rsidRPr="006632E7">
              <w:rPr>
                <w:rFonts w:eastAsia="Times New Roman" w:cs="Arial"/>
                <w:sz w:val="18"/>
                <w:szCs w:val="18"/>
              </w:rPr>
              <w:t xml:space="preserve">Hoger </w:t>
            </w:r>
            <w:r w:rsidR="002758B6" w:rsidRPr="006632E7">
              <w:rPr>
                <w:rFonts w:eastAsia="Times New Roman" w:cs="Arial"/>
                <w:sz w:val="18"/>
                <w:szCs w:val="18"/>
              </w:rPr>
              <w:t>onderwijs</w:t>
            </w:r>
          </w:p>
        </w:tc>
      </w:tr>
      <w:tr w:rsidR="00A929F8" w:rsidRPr="00D31C80" w14:paraId="1887560A" w14:textId="77777777" w:rsidTr="00A929F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663CB66" w14:textId="77777777"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14:paraId="4D7EE796" w14:textId="77777777" w:rsidR="00A929F8" w:rsidRPr="006632E7" w:rsidRDefault="00310503" w:rsidP="00A929F8">
            <w:pPr>
              <w:rPr>
                <w:rFonts w:eastAsia="Times New Roman" w:cs="Arial"/>
                <w:sz w:val="18"/>
                <w:szCs w:val="18"/>
              </w:rPr>
            </w:pPr>
            <w:r>
              <w:rPr>
                <w:rFonts w:eastAsia="Times New Roman" w:cs="Arial"/>
                <w:sz w:val="18"/>
                <w:szCs w:val="18"/>
              </w:rPr>
              <w:t xml:space="preserve">Docenten, medewerkers, </w:t>
            </w:r>
            <w:r w:rsidR="00A929F8" w:rsidRPr="006632E7">
              <w:rPr>
                <w:rFonts w:eastAsia="Times New Roman" w:cs="Arial"/>
                <w:sz w:val="18"/>
                <w:szCs w:val="18"/>
              </w:rPr>
              <w:t>bibliotheek/mediatheek en onderwijscoördinatoren van hogescholen en universiteiten.</w:t>
            </w:r>
          </w:p>
        </w:tc>
      </w:tr>
      <w:tr w:rsidR="00A929F8" w:rsidRPr="00D31C80" w14:paraId="10ADCDB4"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C6A5E" w14:textId="77777777"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0895C7B" w14:textId="77777777" w:rsidR="00A929F8" w:rsidRPr="006632E7" w:rsidRDefault="00A929F8" w:rsidP="00A929F8">
            <w:pPr>
              <w:rPr>
                <w:rFonts w:eastAsia="Times New Roman" w:cs="Arial"/>
                <w:sz w:val="18"/>
                <w:szCs w:val="18"/>
              </w:rPr>
            </w:pPr>
            <w:r w:rsidRPr="006632E7">
              <w:rPr>
                <w:rFonts w:eastAsia="Times New Roman" w:cs="Arial"/>
                <w:sz w:val="18"/>
                <w:szCs w:val="18"/>
              </w:rPr>
              <w:t>Marjan Vernooy (SURF)</w:t>
            </w:r>
          </w:p>
        </w:tc>
      </w:tr>
      <w:tr w:rsidR="00A929F8" w:rsidRPr="00D31C80" w14:paraId="4535B66C" w14:textId="77777777"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91EE5" w14:textId="77777777"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6E33359" w14:textId="77777777" w:rsidR="00A929F8" w:rsidRPr="006632E7" w:rsidRDefault="00310503" w:rsidP="00310503">
            <w:pPr>
              <w:rPr>
                <w:rFonts w:eastAsia="Times New Roman" w:cs="Arial"/>
                <w:sz w:val="18"/>
                <w:szCs w:val="18"/>
              </w:rPr>
            </w:pPr>
            <w:r>
              <w:rPr>
                <w:rFonts w:eastAsia="Times New Roman" w:cs="Arial"/>
                <w:sz w:val="18"/>
                <w:szCs w:val="18"/>
              </w:rPr>
              <w:t xml:space="preserve">Deelnemers SURF </w:t>
            </w:r>
            <w:proofErr w:type="spellStart"/>
            <w:r>
              <w:rPr>
                <w:rFonts w:eastAsia="Times New Roman" w:cs="Arial"/>
                <w:sz w:val="18"/>
                <w:szCs w:val="18"/>
              </w:rPr>
              <w:t>SIG’s</w:t>
            </w:r>
            <w:proofErr w:type="spellEnd"/>
            <w:r>
              <w:rPr>
                <w:rFonts w:eastAsia="Times New Roman" w:cs="Arial"/>
                <w:sz w:val="18"/>
                <w:szCs w:val="18"/>
              </w:rPr>
              <w:t xml:space="preserve"> en programma’s.</w:t>
            </w:r>
          </w:p>
        </w:tc>
      </w:tr>
    </w:tbl>
    <w:p w14:paraId="38A425F3" w14:textId="77777777" w:rsidR="00310503" w:rsidRDefault="00310503">
      <w:pPr>
        <w:rPr>
          <w:rFonts w:cs="Arial"/>
        </w:rPr>
      </w:pPr>
    </w:p>
    <w:p w14:paraId="0C50B784" w14:textId="77777777" w:rsidR="00310503" w:rsidRDefault="00310503">
      <w:pPr>
        <w:rPr>
          <w:rFonts w:cs="Arial"/>
        </w:rPr>
      </w:pPr>
    </w:p>
    <w:p w14:paraId="0F9D0D6F" w14:textId="77777777" w:rsidR="00310503" w:rsidRDefault="00310503">
      <w:pPr>
        <w:rPr>
          <w:rFonts w:cs="Arial"/>
        </w:rPr>
      </w:pPr>
    </w:p>
    <w:p w14:paraId="171923EF" w14:textId="77777777" w:rsidR="00310503" w:rsidRDefault="00310503">
      <w:pPr>
        <w:rPr>
          <w:rFonts w:cs="Arial"/>
        </w:rPr>
      </w:pPr>
    </w:p>
    <w:p w14:paraId="3A843BAD" w14:textId="77777777" w:rsidR="00762079" w:rsidRPr="00D31C80" w:rsidRDefault="00310503">
      <w:pPr>
        <w:rPr>
          <w:rFonts w:cs="Arial"/>
        </w:rPr>
      </w:pPr>
      <w:r>
        <w:rPr>
          <w:rFonts w:cs="Arial"/>
        </w:rPr>
        <w:br w:type="page"/>
      </w:r>
    </w:p>
    <w:p w14:paraId="7DF229FF" w14:textId="77777777" w:rsidR="008D6BF2" w:rsidRDefault="00C10149" w:rsidP="0090133C">
      <w:pPr>
        <w:pStyle w:val="Kop1"/>
      </w:pPr>
      <w:bookmarkStart w:id="13" w:name="_Toc351047126"/>
      <w:r w:rsidRPr="00D31C80">
        <w:lastRenderedPageBreak/>
        <w:t>Begroting 2013</w:t>
      </w:r>
      <w:bookmarkEnd w:id="13"/>
    </w:p>
    <w:p w14:paraId="4E4206C9" w14:textId="77777777" w:rsidR="00EA542B" w:rsidRDefault="00EA542B" w:rsidP="00EA542B">
      <w:pPr>
        <w:pStyle w:val="Kop2"/>
      </w:pPr>
      <w:bookmarkStart w:id="14" w:name="_Toc351047127"/>
      <w:r w:rsidRPr="00EA542B">
        <w:t>Personele en materiële kosten pe</w:t>
      </w:r>
      <w:r>
        <w:t>r activiteit</w:t>
      </w:r>
      <w:bookmarkEnd w:id="14"/>
    </w:p>
    <w:p w14:paraId="560B1D44" w14:textId="77777777" w:rsidR="00DD64A5" w:rsidRPr="00DD64A5" w:rsidRDefault="00DD64A5" w:rsidP="00DD64A5"/>
    <w:tbl>
      <w:tblPr>
        <w:tblW w:w="8500" w:type="dxa"/>
        <w:tblInd w:w="-175" w:type="dxa"/>
        <w:tblCellMar>
          <w:left w:w="70" w:type="dxa"/>
          <w:right w:w="70" w:type="dxa"/>
        </w:tblCellMar>
        <w:tblLook w:val="04A0" w:firstRow="1" w:lastRow="0" w:firstColumn="1" w:lastColumn="0" w:noHBand="0" w:noVBand="1"/>
      </w:tblPr>
      <w:tblGrid>
        <w:gridCol w:w="2479"/>
        <w:gridCol w:w="1097"/>
        <w:gridCol w:w="1008"/>
        <w:gridCol w:w="1011"/>
        <w:gridCol w:w="901"/>
        <w:gridCol w:w="1003"/>
        <w:gridCol w:w="1001"/>
      </w:tblGrid>
      <w:tr w:rsidR="00EA542B" w:rsidRPr="00EA542B" w14:paraId="5D73A8C1" w14:textId="77777777" w:rsidTr="00DD64A5">
        <w:trPr>
          <w:trHeight w:val="445"/>
        </w:trPr>
        <w:tc>
          <w:tcPr>
            <w:tcW w:w="2662" w:type="dxa"/>
            <w:tcBorders>
              <w:top w:val="single" w:sz="8" w:space="0" w:color="auto"/>
              <w:left w:val="single" w:sz="8" w:space="0" w:color="auto"/>
              <w:bottom w:val="single" w:sz="8" w:space="0" w:color="auto"/>
              <w:right w:val="single" w:sz="8" w:space="0" w:color="auto"/>
            </w:tcBorders>
            <w:shd w:val="clear" w:color="000000" w:fill="0953A6"/>
            <w:vAlign w:val="center"/>
            <w:hideMark/>
          </w:tcPr>
          <w:p w14:paraId="036EA827" w14:textId="77777777" w:rsidR="00EA542B" w:rsidRPr="00DD64A5" w:rsidRDefault="00EA542B" w:rsidP="00DD64A5">
            <w:pPr>
              <w:ind w:firstLineChars="200" w:firstLine="433"/>
              <w:rPr>
                <w:rFonts w:eastAsia="Times New Roman" w:cs="Arial"/>
                <w:b/>
                <w:bCs/>
                <w:color w:val="FFFFFF" w:themeColor="background1"/>
                <w:szCs w:val="20"/>
              </w:rPr>
            </w:pPr>
            <w:r w:rsidRPr="00DD64A5">
              <w:rPr>
                <w:rFonts w:eastAsia="Times New Roman" w:cs="Arial"/>
                <w:b/>
                <w:bCs/>
                <w:color w:val="FFFFFF" w:themeColor="background1"/>
                <w:szCs w:val="20"/>
              </w:rPr>
              <w:t>Activiteiten</w:t>
            </w:r>
          </w:p>
        </w:tc>
        <w:tc>
          <w:tcPr>
            <w:tcW w:w="1001" w:type="dxa"/>
            <w:tcBorders>
              <w:top w:val="single" w:sz="8" w:space="0" w:color="auto"/>
              <w:left w:val="nil"/>
              <w:bottom w:val="single" w:sz="8" w:space="0" w:color="auto"/>
              <w:right w:val="single" w:sz="4" w:space="0" w:color="auto"/>
            </w:tcBorders>
            <w:shd w:val="clear" w:color="000000" w:fill="0953A6"/>
            <w:vAlign w:val="center"/>
            <w:hideMark/>
          </w:tcPr>
          <w:p w14:paraId="4735899A" w14:textId="77777777" w:rsidR="00EA542B" w:rsidRPr="00DD64A5" w:rsidRDefault="00DD64A5" w:rsidP="00EA542B">
            <w:pPr>
              <w:jc w:val="center"/>
              <w:rPr>
                <w:rFonts w:eastAsia="Times New Roman" w:cs="Arial"/>
                <w:b/>
                <w:bCs/>
                <w:color w:val="FFFFFF" w:themeColor="background1"/>
                <w:szCs w:val="20"/>
              </w:rPr>
            </w:pPr>
            <w:r w:rsidRPr="00DD64A5">
              <w:rPr>
                <w:rFonts w:eastAsia="Times New Roman" w:cs="Arial"/>
                <w:b/>
                <w:bCs/>
                <w:color w:val="FFFFFF" w:themeColor="background1"/>
                <w:szCs w:val="20"/>
              </w:rPr>
              <w:t xml:space="preserve">Personele inzet </w:t>
            </w:r>
            <w:r w:rsidR="00EA542B" w:rsidRPr="00DD64A5">
              <w:rPr>
                <w:rFonts w:eastAsia="Times New Roman" w:cs="Arial"/>
                <w:b/>
                <w:bCs/>
                <w:color w:val="FFFFFF" w:themeColor="background1"/>
                <w:szCs w:val="20"/>
              </w:rPr>
              <w:t>uren</w:t>
            </w:r>
          </w:p>
        </w:tc>
        <w:tc>
          <w:tcPr>
            <w:tcW w:w="921" w:type="dxa"/>
            <w:tcBorders>
              <w:top w:val="single" w:sz="8" w:space="0" w:color="auto"/>
              <w:left w:val="nil"/>
              <w:bottom w:val="single" w:sz="8" w:space="0" w:color="auto"/>
              <w:right w:val="single" w:sz="8" w:space="0" w:color="auto"/>
            </w:tcBorders>
            <w:shd w:val="clear" w:color="000000" w:fill="0953A6"/>
            <w:vAlign w:val="center"/>
            <w:hideMark/>
          </w:tcPr>
          <w:p w14:paraId="6BECC3F1" w14:textId="77777777" w:rsidR="00EA542B" w:rsidRPr="00DD64A5" w:rsidRDefault="00DD64A5" w:rsidP="00EA542B">
            <w:pPr>
              <w:jc w:val="center"/>
              <w:rPr>
                <w:rFonts w:eastAsia="Times New Roman" w:cs="Arial"/>
                <w:b/>
                <w:bCs/>
                <w:color w:val="FFFFFF" w:themeColor="background1"/>
                <w:szCs w:val="20"/>
              </w:rPr>
            </w:pPr>
            <w:r w:rsidRPr="00DD64A5">
              <w:rPr>
                <w:rFonts w:eastAsia="Times New Roman" w:cs="Arial"/>
                <w:b/>
                <w:bCs/>
                <w:color w:val="FFFFFF" w:themeColor="background1"/>
                <w:szCs w:val="20"/>
              </w:rPr>
              <w:t>Materiële kosten</w:t>
            </w:r>
          </w:p>
        </w:tc>
        <w:tc>
          <w:tcPr>
            <w:tcW w:w="1912" w:type="dxa"/>
            <w:gridSpan w:val="2"/>
            <w:tcBorders>
              <w:top w:val="single" w:sz="8" w:space="0" w:color="auto"/>
              <w:left w:val="nil"/>
              <w:bottom w:val="single" w:sz="8" w:space="0" w:color="auto"/>
              <w:right w:val="single" w:sz="8" w:space="0" w:color="000000"/>
            </w:tcBorders>
            <w:shd w:val="clear" w:color="000000" w:fill="0953A6"/>
            <w:vAlign w:val="center"/>
            <w:hideMark/>
          </w:tcPr>
          <w:p w14:paraId="7525DD13" w14:textId="77777777" w:rsidR="00DD64A5" w:rsidRPr="00DD64A5" w:rsidRDefault="00DD64A5" w:rsidP="00EA542B">
            <w:pPr>
              <w:jc w:val="center"/>
              <w:rPr>
                <w:rFonts w:eastAsia="Times New Roman" w:cs="Arial"/>
                <w:b/>
                <w:bCs/>
                <w:color w:val="FFFFFF" w:themeColor="background1"/>
                <w:szCs w:val="20"/>
              </w:rPr>
            </w:pPr>
            <w:r w:rsidRPr="00DD64A5">
              <w:rPr>
                <w:rFonts w:eastAsia="Times New Roman" w:cs="Arial"/>
                <w:b/>
                <w:bCs/>
                <w:color w:val="FFFFFF" w:themeColor="background1"/>
                <w:szCs w:val="20"/>
              </w:rPr>
              <w:t>Aandeel:</w:t>
            </w:r>
          </w:p>
          <w:p w14:paraId="489F0ABA" w14:textId="77777777" w:rsidR="00EA542B" w:rsidRPr="00DD64A5" w:rsidRDefault="00EA542B" w:rsidP="00DD64A5">
            <w:pPr>
              <w:jc w:val="center"/>
              <w:rPr>
                <w:rFonts w:eastAsia="Times New Roman" w:cs="Arial"/>
                <w:b/>
                <w:bCs/>
                <w:color w:val="FFFFFF" w:themeColor="background1"/>
                <w:szCs w:val="20"/>
              </w:rPr>
            </w:pPr>
            <w:r w:rsidRPr="00DD64A5">
              <w:rPr>
                <w:rFonts w:eastAsia="Times New Roman" w:cs="Arial"/>
                <w:b/>
                <w:bCs/>
                <w:color w:val="FFFFFF" w:themeColor="background1"/>
                <w:szCs w:val="20"/>
              </w:rPr>
              <w:t xml:space="preserve">Kennisnet </w:t>
            </w:r>
          </w:p>
        </w:tc>
        <w:tc>
          <w:tcPr>
            <w:tcW w:w="2004" w:type="dxa"/>
            <w:gridSpan w:val="2"/>
            <w:tcBorders>
              <w:top w:val="single" w:sz="8" w:space="0" w:color="auto"/>
              <w:left w:val="nil"/>
              <w:bottom w:val="single" w:sz="8" w:space="0" w:color="auto"/>
              <w:right w:val="single" w:sz="8" w:space="0" w:color="000000"/>
            </w:tcBorders>
            <w:shd w:val="clear" w:color="000000" w:fill="0953A6"/>
            <w:vAlign w:val="center"/>
            <w:hideMark/>
          </w:tcPr>
          <w:p w14:paraId="186B5FE8" w14:textId="77777777" w:rsidR="00DD64A5" w:rsidRPr="00DD64A5" w:rsidRDefault="00DD64A5" w:rsidP="00EA542B">
            <w:pPr>
              <w:jc w:val="center"/>
              <w:rPr>
                <w:rFonts w:eastAsia="Times New Roman" w:cs="Arial"/>
                <w:b/>
                <w:bCs/>
                <w:color w:val="FFFFFF" w:themeColor="background1"/>
                <w:szCs w:val="20"/>
              </w:rPr>
            </w:pPr>
            <w:r w:rsidRPr="00DD64A5">
              <w:rPr>
                <w:rFonts w:eastAsia="Times New Roman" w:cs="Arial"/>
                <w:b/>
                <w:bCs/>
                <w:color w:val="FFFFFF" w:themeColor="background1"/>
                <w:szCs w:val="20"/>
              </w:rPr>
              <w:t>Aandeel:</w:t>
            </w:r>
          </w:p>
          <w:p w14:paraId="6A4B150E" w14:textId="77777777" w:rsidR="00EA542B" w:rsidRPr="00DD64A5" w:rsidRDefault="00EA542B" w:rsidP="00DD64A5">
            <w:pPr>
              <w:jc w:val="center"/>
              <w:rPr>
                <w:rFonts w:eastAsia="Times New Roman" w:cs="Arial"/>
                <w:b/>
                <w:bCs/>
                <w:color w:val="FFFFFF" w:themeColor="background1"/>
                <w:szCs w:val="20"/>
              </w:rPr>
            </w:pPr>
            <w:r w:rsidRPr="00DD64A5">
              <w:rPr>
                <w:rFonts w:eastAsia="Times New Roman" w:cs="Arial"/>
                <w:b/>
                <w:bCs/>
                <w:color w:val="FFFFFF" w:themeColor="background1"/>
                <w:szCs w:val="20"/>
              </w:rPr>
              <w:t xml:space="preserve">SURF </w:t>
            </w:r>
          </w:p>
        </w:tc>
      </w:tr>
      <w:tr w:rsidR="00EA542B" w:rsidRPr="00EA542B" w14:paraId="4DD15045" w14:textId="77777777" w:rsidTr="00DD64A5">
        <w:trPr>
          <w:trHeight w:val="300"/>
        </w:trPr>
        <w:tc>
          <w:tcPr>
            <w:tcW w:w="2662" w:type="dxa"/>
            <w:tcBorders>
              <w:top w:val="nil"/>
              <w:left w:val="single" w:sz="8" w:space="0" w:color="auto"/>
              <w:bottom w:val="single" w:sz="4" w:space="0" w:color="auto"/>
              <w:right w:val="single" w:sz="8" w:space="0" w:color="auto"/>
            </w:tcBorders>
            <w:shd w:val="clear" w:color="000000" w:fill="D9D9D9"/>
            <w:vAlign w:val="center"/>
            <w:hideMark/>
          </w:tcPr>
          <w:p w14:paraId="391DD8D1"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Secretariaat</w:t>
            </w:r>
          </w:p>
        </w:tc>
        <w:tc>
          <w:tcPr>
            <w:tcW w:w="1001" w:type="dxa"/>
            <w:tcBorders>
              <w:top w:val="nil"/>
              <w:left w:val="nil"/>
              <w:bottom w:val="single" w:sz="4" w:space="0" w:color="auto"/>
              <w:right w:val="nil"/>
            </w:tcBorders>
            <w:shd w:val="clear" w:color="000000" w:fill="D9D9D9"/>
            <w:vAlign w:val="center"/>
            <w:hideMark/>
          </w:tcPr>
          <w:p w14:paraId="4913A88F"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921" w:type="dxa"/>
            <w:tcBorders>
              <w:top w:val="nil"/>
              <w:left w:val="nil"/>
              <w:bottom w:val="single" w:sz="4" w:space="0" w:color="auto"/>
              <w:right w:val="single" w:sz="8" w:space="0" w:color="auto"/>
            </w:tcBorders>
            <w:shd w:val="clear" w:color="000000" w:fill="D9D9D9"/>
            <w:vAlign w:val="center"/>
            <w:hideMark/>
          </w:tcPr>
          <w:p w14:paraId="12365F9A"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11" w:type="dxa"/>
            <w:tcBorders>
              <w:top w:val="nil"/>
              <w:left w:val="nil"/>
              <w:bottom w:val="single" w:sz="4" w:space="0" w:color="auto"/>
              <w:right w:val="nil"/>
            </w:tcBorders>
            <w:shd w:val="clear" w:color="000000" w:fill="D9D9D9"/>
            <w:vAlign w:val="center"/>
            <w:hideMark/>
          </w:tcPr>
          <w:p w14:paraId="4AFE4EC4"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901" w:type="dxa"/>
            <w:tcBorders>
              <w:top w:val="nil"/>
              <w:left w:val="nil"/>
              <w:bottom w:val="single" w:sz="4" w:space="0" w:color="auto"/>
              <w:right w:val="single" w:sz="8" w:space="0" w:color="auto"/>
            </w:tcBorders>
            <w:shd w:val="clear" w:color="000000" w:fill="D9D9D9"/>
            <w:vAlign w:val="center"/>
            <w:hideMark/>
          </w:tcPr>
          <w:p w14:paraId="19209B68"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03" w:type="dxa"/>
            <w:tcBorders>
              <w:top w:val="nil"/>
              <w:left w:val="nil"/>
              <w:bottom w:val="single" w:sz="4" w:space="0" w:color="auto"/>
              <w:right w:val="nil"/>
            </w:tcBorders>
            <w:shd w:val="clear" w:color="000000" w:fill="D9D9D9"/>
            <w:vAlign w:val="center"/>
            <w:hideMark/>
          </w:tcPr>
          <w:p w14:paraId="12F6B555"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1001" w:type="dxa"/>
            <w:tcBorders>
              <w:top w:val="nil"/>
              <w:left w:val="nil"/>
              <w:bottom w:val="single" w:sz="4" w:space="0" w:color="auto"/>
              <w:right w:val="single" w:sz="8" w:space="0" w:color="auto"/>
            </w:tcBorders>
            <w:shd w:val="clear" w:color="000000" w:fill="D9D9D9"/>
            <w:vAlign w:val="center"/>
            <w:hideMark/>
          </w:tcPr>
          <w:p w14:paraId="1D973B79"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r>
      <w:tr w:rsidR="00EA542B" w:rsidRPr="00EA542B" w14:paraId="04502D9B"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7201538F"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Algemeen</w:t>
            </w:r>
          </w:p>
        </w:tc>
        <w:tc>
          <w:tcPr>
            <w:tcW w:w="1001" w:type="dxa"/>
            <w:tcBorders>
              <w:top w:val="nil"/>
              <w:left w:val="nil"/>
              <w:bottom w:val="single" w:sz="4" w:space="0" w:color="auto"/>
              <w:right w:val="single" w:sz="4" w:space="0" w:color="auto"/>
            </w:tcBorders>
            <w:shd w:val="clear" w:color="auto" w:fill="auto"/>
            <w:vAlign w:val="center"/>
            <w:hideMark/>
          </w:tcPr>
          <w:p w14:paraId="37EF95C0"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100</w:t>
            </w:r>
          </w:p>
        </w:tc>
        <w:tc>
          <w:tcPr>
            <w:tcW w:w="921" w:type="dxa"/>
            <w:tcBorders>
              <w:top w:val="nil"/>
              <w:left w:val="nil"/>
              <w:bottom w:val="single" w:sz="4" w:space="0" w:color="auto"/>
              <w:right w:val="single" w:sz="8" w:space="0" w:color="auto"/>
            </w:tcBorders>
            <w:shd w:val="clear" w:color="auto" w:fill="auto"/>
            <w:vAlign w:val="center"/>
            <w:hideMark/>
          </w:tcPr>
          <w:p w14:paraId="7D50C9E0"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€ 500 </w:t>
            </w:r>
          </w:p>
        </w:tc>
        <w:tc>
          <w:tcPr>
            <w:tcW w:w="1011" w:type="dxa"/>
            <w:tcBorders>
              <w:top w:val="nil"/>
              <w:left w:val="nil"/>
              <w:bottom w:val="single" w:sz="4" w:space="0" w:color="auto"/>
              <w:right w:val="single" w:sz="4" w:space="0" w:color="auto"/>
            </w:tcBorders>
            <w:shd w:val="clear" w:color="auto" w:fill="auto"/>
            <w:vAlign w:val="center"/>
            <w:hideMark/>
          </w:tcPr>
          <w:p w14:paraId="1F5DA27E"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01" w:type="dxa"/>
            <w:tcBorders>
              <w:top w:val="nil"/>
              <w:left w:val="nil"/>
              <w:bottom w:val="single" w:sz="4" w:space="0" w:color="auto"/>
              <w:right w:val="single" w:sz="8" w:space="0" w:color="auto"/>
            </w:tcBorders>
            <w:shd w:val="clear" w:color="auto" w:fill="auto"/>
            <w:vAlign w:val="center"/>
            <w:hideMark/>
          </w:tcPr>
          <w:p w14:paraId="662F8906"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€ 250 </w:t>
            </w:r>
          </w:p>
        </w:tc>
        <w:tc>
          <w:tcPr>
            <w:tcW w:w="1003" w:type="dxa"/>
            <w:tcBorders>
              <w:top w:val="nil"/>
              <w:left w:val="nil"/>
              <w:bottom w:val="single" w:sz="4" w:space="0" w:color="auto"/>
              <w:right w:val="single" w:sz="4" w:space="0" w:color="auto"/>
            </w:tcBorders>
            <w:shd w:val="clear" w:color="auto" w:fill="auto"/>
            <w:vAlign w:val="center"/>
            <w:hideMark/>
          </w:tcPr>
          <w:p w14:paraId="48A88F6F"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1001" w:type="dxa"/>
            <w:tcBorders>
              <w:top w:val="nil"/>
              <w:left w:val="nil"/>
              <w:bottom w:val="single" w:sz="4" w:space="0" w:color="auto"/>
              <w:right w:val="single" w:sz="8" w:space="0" w:color="auto"/>
            </w:tcBorders>
            <w:shd w:val="clear" w:color="auto" w:fill="auto"/>
            <w:vAlign w:val="center"/>
            <w:hideMark/>
          </w:tcPr>
          <w:p w14:paraId="05937084"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€ 250 </w:t>
            </w:r>
          </w:p>
        </w:tc>
      </w:tr>
      <w:tr w:rsidR="00EA542B" w:rsidRPr="00EA542B" w14:paraId="7D7FC41B"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12F248E3"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Standaardisatieraad (4x)</w:t>
            </w:r>
          </w:p>
        </w:tc>
        <w:tc>
          <w:tcPr>
            <w:tcW w:w="1001" w:type="dxa"/>
            <w:tcBorders>
              <w:top w:val="nil"/>
              <w:left w:val="nil"/>
              <w:bottom w:val="single" w:sz="4" w:space="0" w:color="auto"/>
              <w:right w:val="single" w:sz="4" w:space="0" w:color="auto"/>
            </w:tcBorders>
            <w:shd w:val="clear" w:color="auto" w:fill="auto"/>
            <w:vAlign w:val="center"/>
            <w:hideMark/>
          </w:tcPr>
          <w:p w14:paraId="73E2DB1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160</w:t>
            </w:r>
          </w:p>
        </w:tc>
        <w:tc>
          <w:tcPr>
            <w:tcW w:w="921" w:type="dxa"/>
            <w:tcBorders>
              <w:top w:val="nil"/>
              <w:left w:val="nil"/>
              <w:bottom w:val="single" w:sz="4" w:space="0" w:color="auto"/>
              <w:right w:val="single" w:sz="8" w:space="0" w:color="auto"/>
            </w:tcBorders>
            <w:shd w:val="clear" w:color="auto" w:fill="auto"/>
            <w:vAlign w:val="center"/>
            <w:hideMark/>
          </w:tcPr>
          <w:p w14:paraId="60FB1AA1"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1C396B48"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w:t>
            </w:r>
          </w:p>
        </w:tc>
        <w:tc>
          <w:tcPr>
            <w:tcW w:w="901" w:type="dxa"/>
            <w:tcBorders>
              <w:top w:val="nil"/>
              <w:left w:val="nil"/>
              <w:bottom w:val="single" w:sz="4" w:space="0" w:color="auto"/>
              <w:right w:val="single" w:sz="8" w:space="0" w:color="auto"/>
            </w:tcBorders>
            <w:shd w:val="clear" w:color="auto" w:fill="auto"/>
            <w:vAlign w:val="center"/>
            <w:hideMark/>
          </w:tcPr>
          <w:p w14:paraId="61D565FF"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52B6D45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w:t>
            </w:r>
          </w:p>
        </w:tc>
        <w:tc>
          <w:tcPr>
            <w:tcW w:w="1001" w:type="dxa"/>
            <w:tcBorders>
              <w:top w:val="nil"/>
              <w:left w:val="nil"/>
              <w:bottom w:val="single" w:sz="4" w:space="0" w:color="auto"/>
              <w:right w:val="single" w:sz="8" w:space="0" w:color="auto"/>
            </w:tcBorders>
            <w:shd w:val="clear" w:color="auto" w:fill="auto"/>
            <w:vAlign w:val="center"/>
            <w:hideMark/>
          </w:tcPr>
          <w:p w14:paraId="4AFD9667"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703B116C"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29934615"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Architectuurraad</w:t>
            </w:r>
          </w:p>
        </w:tc>
        <w:tc>
          <w:tcPr>
            <w:tcW w:w="1001" w:type="dxa"/>
            <w:tcBorders>
              <w:top w:val="nil"/>
              <w:left w:val="nil"/>
              <w:bottom w:val="single" w:sz="4" w:space="0" w:color="auto"/>
              <w:right w:val="single" w:sz="4" w:space="0" w:color="auto"/>
            </w:tcBorders>
            <w:shd w:val="clear" w:color="auto" w:fill="auto"/>
            <w:vAlign w:val="center"/>
            <w:hideMark/>
          </w:tcPr>
          <w:p w14:paraId="11F45A4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104</w:t>
            </w:r>
          </w:p>
        </w:tc>
        <w:tc>
          <w:tcPr>
            <w:tcW w:w="921" w:type="dxa"/>
            <w:tcBorders>
              <w:top w:val="nil"/>
              <w:left w:val="nil"/>
              <w:bottom w:val="single" w:sz="4" w:space="0" w:color="auto"/>
              <w:right w:val="single" w:sz="8" w:space="0" w:color="auto"/>
            </w:tcBorders>
            <w:shd w:val="clear" w:color="auto" w:fill="auto"/>
            <w:vAlign w:val="center"/>
            <w:hideMark/>
          </w:tcPr>
          <w:p w14:paraId="6638875F"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21AE3416"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w:t>
            </w:r>
          </w:p>
        </w:tc>
        <w:tc>
          <w:tcPr>
            <w:tcW w:w="901" w:type="dxa"/>
            <w:tcBorders>
              <w:top w:val="nil"/>
              <w:left w:val="nil"/>
              <w:bottom w:val="single" w:sz="4" w:space="0" w:color="auto"/>
              <w:right w:val="single" w:sz="8" w:space="0" w:color="auto"/>
            </w:tcBorders>
            <w:shd w:val="clear" w:color="auto" w:fill="auto"/>
            <w:vAlign w:val="center"/>
            <w:hideMark/>
          </w:tcPr>
          <w:p w14:paraId="3310EB09"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2B159735"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24</w:t>
            </w:r>
          </w:p>
        </w:tc>
        <w:tc>
          <w:tcPr>
            <w:tcW w:w="1001" w:type="dxa"/>
            <w:tcBorders>
              <w:top w:val="nil"/>
              <w:left w:val="nil"/>
              <w:bottom w:val="single" w:sz="4" w:space="0" w:color="auto"/>
              <w:right w:val="single" w:sz="8" w:space="0" w:color="auto"/>
            </w:tcBorders>
            <w:shd w:val="clear" w:color="auto" w:fill="auto"/>
            <w:vAlign w:val="center"/>
            <w:hideMark/>
          </w:tcPr>
          <w:p w14:paraId="7656850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7694DDD0" w14:textId="77777777" w:rsidTr="00DD64A5">
        <w:trPr>
          <w:trHeight w:val="300"/>
        </w:trPr>
        <w:tc>
          <w:tcPr>
            <w:tcW w:w="2662" w:type="dxa"/>
            <w:tcBorders>
              <w:top w:val="nil"/>
              <w:left w:val="single" w:sz="8" w:space="0" w:color="auto"/>
              <w:bottom w:val="nil"/>
              <w:right w:val="single" w:sz="8" w:space="0" w:color="auto"/>
            </w:tcBorders>
            <w:shd w:val="clear" w:color="auto" w:fill="auto"/>
            <w:vAlign w:val="center"/>
            <w:hideMark/>
          </w:tcPr>
          <w:p w14:paraId="25184403"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Advies registratie en wijzigingsprocedures</w:t>
            </w:r>
          </w:p>
        </w:tc>
        <w:tc>
          <w:tcPr>
            <w:tcW w:w="1001" w:type="dxa"/>
            <w:tcBorders>
              <w:top w:val="nil"/>
              <w:left w:val="nil"/>
              <w:bottom w:val="nil"/>
              <w:right w:val="single" w:sz="4" w:space="0" w:color="auto"/>
            </w:tcBorders>
            <w:shd w:val="clear" w:color="auto" w:fill="auto"/>
            <w:vAlign w:val="center"/>
            <w:hideMark/>
          </w:tcPr>
          <w:p w14:paraId="2EF5F099"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921" w:type="dxa"/>
            <w:tcBorders>
              <w:top w:val="nil"/>
              <w:left w:val="nil"/>
              <w:bottom w:val="nil"/>
              <w:right w:val="single" w:sz="8" w:space="0" w:color="auto"/>
            </w:tcBorders>
            <w:shd w:val="clear" w:color="auto" w:fill="auto"/>
            <w:vAlign w:val="center"/>
            <w:hideMark/>
          </w:tcPr>
          <w:p w14:paraId="2C1BD854"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11" w:type="dxa"/>
            <w:tcBorders>
              <w:top w:val="nil"/>
              <w:left w:val="nil"/>
              <w:bottom w:val="nil"/>
              <w:right w:val="single" w:sz="4" w:space="0" w:color="auto"/>
            </w:tcBorders>
            <w:shd w:val="clear" w:color="auto" w:fill="auto"/>
            <w:vAlign w:val="center"/>
            <w:hideMark/>
          </w:tcPr>
          <w:p w14:paraId="4346D194"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901" w:type="dxa"/>
            <w:tcBorders>
              <w:top w:val="nil"/>
              <w:left w:val="nil"/>
              <w:bottom w:val="nil"/>
              <w:right w:val="single" w:sz="8" w:space="0" w:color="auto"/>
            </w:tcBorders>
            <w:shd w:val="clear" w:color="auto" w:fill="auto"/>
            <w:vAlign w:val="center"/>
            <w:hideMark/>
          </w:tcPr>
          <w:p w14:paraId="0EE2E40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nil"/>
              <w:right w:val="single" w:sz="4" w:space="0" w:color="auto"/>
            </w:tcBorders>
            <w:shd w:val="clear" w:color="auto" w:fill="auto"/>
            <w:vAlign w:val="center"/>
            <w:hideMark/>
          </w:tcPr>
          <w:p w14:paraId="31536C90"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1001" w:type="dxa"/>
            <w:tcBorders>
              <w:top w:val="nil"/>
              <w:left w:val="nil"/>
              <w:bottom w:val="nil"/>
              <w:right w:val="single" w:sz="8" w:space="0" w:color="auto"/>
            </w:tcBorders>
            <w:shd w:val="clear" w:color="auto" w:fill="auto"/>
            <w:vAlign w:val="center"/>
            <w:hideMark/>
          </w:tcPr>
          <w:p w14:paraId="68789FB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7D10BAAE" w14:textId="77777777" w:rsidTr="00DD64A5">
        <w:trPr>
          <w:trHeight w:val="300"/>
        </w:trPr>
        <w:tc>
          <w:tcPr>
            <w:tcW w:w="2662" w:type="dxa"/>
            <w:tcBorders>
              <w:top w:val="single" w:sz="4" w:space="0" w:color="auto"/>
              <w:left w:val="single" w:sz="8" w:space="0" w:color="auto"/>
              <w:bottom w:val="nil"/>
              <w:right w:val="single" w:sz="8" w:space="0" w:color="auto"/>
            </w:tcBorders>
            <w:shd w:val="clear" w:color="auto" w:fill="auto"/>
            <w:vAlign w:val="center"/>
            <w:hideMark/>
          </w:tcPr>
          <w:p w14:paraId="480E71B1"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Loketfunctie</w:t>
            </w:r>
          </w:p>
        </w:tc>
        <w:tc>
          <w:tcPr>
            <w:tcW w:w="1001" w:type="dxa"/>
            <w:tcBorders>
              <w:top w:val="single" w:sz="4" w:space="0" w:color="auto"/>
              <w:left w:val="nil"/>
              <w:bottom w:val="nil"/>
              <w:right w:val="single" w:sz="4" w:space="0" w:color="auto"/>
            </w:tcBorders>
            <w:shd w:val="clear" w:color="auto" w:fill="auto"/>
            <w:vAlign w:val="center"/>
            <w:hideMark/>
          </w:tcPr>
          <w:p w14:paraId="6D2C7A5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84</w:t>
            </w:r>
          </w:p>
        </w:tc>
        <w:tc>
          <w:tcPr>
            <w:tcW w:w="921" w:type="dxa"/>
            <w:tcBorders>
              <w:top w:val="single" w:sz="4" w:space="0" w:color="auto"/>
              <w:left w:val="nil"/>
              <w:bottom w:val="nil"/>
              <w:right w:val="single" w:sz="8" w:space="0" w:color="auto"/>
            </w:tcBorders>
            <w:shd w:val="clear" w:color="auto" w:fill="auto"/>
            <w:vAlign w:val="center"/>
            <w:hideMark/>
          </w:tcPr>
          <w:p w14:paraId="5E5DB8FD"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€ 0 </w:t>
            </w:r>
          </w:p>
        </w:tc>
        <w:tc>
          <w:tcPr>
            <w:tcW w:w="1011" w:type="dxa"/>
            <w:tcBorders>
              <w:top w:val="single" w:sz="4" w:space="0" w:color="auto"/>
              <w:left w:val="nil"/>
              <w:bottom w:val="nil"/>
              <w:right w:val="single" w:sz="4" w:space="0" w:color="auto"/>
            </w:tcBorders>
            <w:shd w:val="clear" w:color="auto" w:fill="auto"/>
            <w:vAlign w:val="center"/>
            <w:hideMark/>
          </w:tcPr>
          <w:p w14:paraId="4C8E9F0C"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01" w:type="dxa"/>
            <w:tcBorders>
              <w:top w:val="single" w:sz="4" w:space="0" w:color="auto"/>
              <w:left w:val="nil"/>
              <w:bottom w:val="nil"/>
              <w:right w:val="single" w:sz="8" w:space="0" w:color="auto"/>
            </w:tcBorders>
            <w:shd w:val="clear" w:color="auto" w:fill="auto"/>
            <w:vAlign w:val="center"/>
            <w:hideMark/>
          </w:tcPr>
          <w:p w14:paraId="167860B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single" w:sz="4" w:space="0" w:color="auto"/>
              <w:left w:val="nil"/>
              <w:bottom w:val="nil"/>
              <w:right w:val="single" w:sz="4" w:space="0" w:color="auto"/>
            </w:tcBorders>
            <w:shd w:val="clear" w:color="auto" w:fill="auto"/>
            <w:vAlign w:val="center"/>
            <w:hideMark/>
          </w:tcPr>
          <w:p w14:paraId="2323C9D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24</w:t>
            </w:r>
          </w:p>
        </w:tc>
        <w:tc>
          <w:tcPr>
            <w:tcW w:w="1001" w:type="dxa"/>
            <w:tcBorders>
              <w:top w:val="single" w:sz="4" w:space="0" w:color="auto"/>
              <w:left w:val="nil"/>
              <w:bottom w:val="nil"/>
              <w:right w:val="single" w:sz="8" w:space="0" w:color="auto"/>
            </w:tcBorders>
            <w:shd w:val="clear" w:color="auto" w:fill="auto"/>
            <w:vAlign w:val="center"/>
            <w:hideMark/>
          </w:tcPr>
          <w:p w14:paraId="2F020F46"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17EFFC2F" w14:textId="77777777" w:rsidTr="00DD64A5">
        <w:trPr>
          <w:trHeight w:val="300"/>
        </w:trPr>
        <w:tc>
          <w:tcPr>
            <w:tcW w:w="2662"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05D6A5A4"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Architectuurraad</w:t>
            </w:r>
          </w:p>
        </w:tc>
        <w:tc>
          <w:tcPr>
            <w:tcW w:w="1001" w:type="dxa"/>
            <w:tcBorders>
              <w:top w:val="single" w:sz="4" w:space="0" w:color="auto"/>
              <w:left w:val="nil"/>
              <w:bottom w:val="single" w:sz="4" w:space="0" w:color="auto"/>
              <w:right w:val="nil"/>
            </w:tcBorders>
            <w:shd w:val="clear" w:color="000000" w:fill="D9D9D9"/>
            <w:vAlign w:val="center"/>
            <w:hideMark/>
          </w:tcPr>
          <w:p w14:paraId="169D44F2"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21" w:type="dxa"/>
            <w:tcBorders>
              <w:top w:val="single" w:sz="4" w:space="0" w:color="auto"/>
              <w:left w:val="nil"/>
              <w:bottom w:val="single" w:sz="4" w:space="0" w:color="auto"/>
              <w:right w:val="single" w:sz="8" w:space="0" w:color="auto"/>
            </w:tcBorders>
            <w:shd w:val="clear" w:color="000000" w:fill="D9D9D9"/>
            <w:vAlign w:val="center"/>
            <w:hideMark/>
          </w:tcPr>
          <w:p w14:paraId="2A6AAC84"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1011" w:type="dxa"/>
            <w:tcBorders>
              <w:top w:val="single" w:sz="4" w:space="0" w:color="auto"/>
              <w:left w:val="nil"/>
              <w:bottom w:val="single" w:sz="4" w:space="0" w:color="auto"/>
              <w:right w:val="nil"/>
            </w:tcBorders>
            <w:shd w:val="clear" w:color="000000" w:fill="D9D9D9"/>
            <w:vAlign w:val="center"/>
            <w:hideMark/>
          </w:tcPr>
          <w:p w14:paraId="59690B0F"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01" w:type="dxa"/>
            <w:tcBorders>
              <w:top w:val="single" w:sz="4" w:space="0" w:color="auto"/>
              <w:left w:val="nil"/>
              <w:bottom w:val="single" w:sz="4" w:space="0" w:color="auto"/>
              <w:right w:val="single" w:sz="8" w:space="0" w:color="auto"/>
            </w:tcBorders>
            <w:shd w:val="clear" w:color="000000" w:fill="D9D9D9"/>
            <w:vAlign w:val="center"/>
            <w:hideMark/>
          </w:tcPr>
          <w:p w14:paraId="2DDA26C0"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03" w:type="dxa"/>
            <w:tcBorders>
              <w:top w:val="single" w:sz="4" w:space="0" w:color="auto"/>
              <w:left w:val="nil"/>
              <w:bottom w:val="single" w:sz="4" w:space="0" w:color="auto"/>
              <w:right w:val="nil"/>
            </w:tcBorders>
            <w:shd w:val="clear" w:color="000000" w:fill="D9D9D9"/>
            <w:vAlign w:val="center"/>
            <w:hideMark/>
          </w:tcPr>
          <w:p w14:paraId="250D6799"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1001" w:type="dxa"/>
            <w:tcBorders>
              <w:top w:val="single" w:sz="4" w:space="0" w:color="auto"/>
              <w:left w:val="nil"/>
              <w:bottom w:val="single" w:sz="4" w:space="0" w:color="auto"/>
              <w:right w:val="single" w:sz="8" w:space="0" w:color="auto"/>
            </w:tcBorders>
            <w:shd w:val="clear" w:color="000000" w:fill="D9D9D9"/>
            <w:vAlign w:val="center"/>
            <w:hideMark/>
          </w:tcPr>
          <w:p w14:paraId="0E4C15E0"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r>
      <w:tr w:rsidR="00EA542B" w:rsidRPr="00EA542B" w14:paraId="5B55EC5A"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6CAA4753"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Registratie HO architectuur</w:t>
            </w:r>
          </w:p>
        </w:tc>
        <w:tc>
          <w:tcPr>
            <w:tcW w:w="1001" w:type="dxa"/>
            <w:tcBorders>
              <w:top w:val="nil"/>
              <w:left w:val="nil"/>
              <w:bottom w:val="single" w:sz="4" w:space="0" w:color="auto"/>
              <w:right w:val="single" w:sz="4" w:space="0" w:color="auto"/>
            </w:tcBorders>
            <w:shd w:val="clear" w:color="auto" w:fill="auto"/>
            <w:vAlign w:val="center"/>
            <w:hideMark/>
          </w:tcPr>
          <w:p w14:paraId="5B7F3A74"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96</w:t>
            </w:r>
          </w:p>
        </w:tc>
        <w:tc>
          <w:tcPr>
            <w:tcW w:w="921" w:type="dxa"/>
            <w:tcBorders>
              <w:top w:val="nil"/>
              <w:left w:val="nil"/>
              <w:bottom w:val="single" w:sz="4" w:space="0" w:color="auto"/>
              <w:right w:val="single" w:sz="8" w:space="0" w:color="auto"/>
            </w:tcBorders>
            <w:shd w:val="clear" w:color="auto" w:fill="auto"/>
            <w:vAlign w:val="center"/>
            <w:hideMark/>
          </w:tcPr>
          <w:p w14:paraId="3AF2655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€ 4.000 </w:t>
            </w:r>
          </w:p>
        </w:tc>
        <w:tc>
          <w:tcPr>
            <w:tcW w:w="1011" w:type="dxa"/>
            <w:tcBorders>
              <w:top w:val="nil"/>
              <w:left w:val="nil"/>
              <w:bottom w:val="single" w:sz="4" w:space="0" w:color="auto"/>
              <w:right w:val="single" w:sz="4" w:space="0" w:color="auto"/>
            </w:tcBorders>
            <w:shd w:val="clear" w:color="auto" w:fill="auto"/>
            <w:vAlign w:val="center"/>
            <w:hideMark/>
          </w:tcPr>
          <w:p w14:paraId="00273F8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901" w:type="dxa"/>
            <w:tcBorders>
              <w:top w:val="nil"/>
              <w:left w:val="nil"/>
              <w:bottom w:val="single" w:sz="4" w:space="0" w:color="auto"/>
              <w:right w:val="single" w:sz="8" w:space="0" w:color="auto"/>
            </w:tcBorders>
            <w:shd w:val="clear" w:color="auto" w:fill="auto"/>
            <w:vAlign w:val="center"/>
            <w:hideMark/>
          </w:tcPr>
          <w:p w14:paraId="7CBC23D5"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58B798C4"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w:t>
            </w:r>
          </w:p>
        </w:tc>
        <w:tc>
          <w:tcPr>
            <w:tcW w:w="1001" w:type="dxa"/>
            <w:tcBorders>
              <w:top w:val="nil"/>
              <w:left w:val="nil"/>
              <w:bottom w:val="single" w:sz="4" w:space="0" w:color="auto"/>
              <w:right w:val="single" w:sz="8" w:space="0" w:color="auto"/>
            </w:tcBorders>
            <w:shd w:val="clear" w:color="auto" w:fill="auto"/>
            <w:vAlign w:val="center"/>
            <w:hideMark/>
          </w:tcPr>
          <w:p w14:paraId="166C7F22"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€ 4.000 </w:t>
            </w:r>
          </w:p>
        </w:tc>
      </w:tr>
      <w:tr w:rsidR="00EA542B" w:rsidRPr="00EA542B" w14:paraId="7053386C" w14:textId="77777777" w:rsidTr="00DD64A5">
        <w:trPr>
          <w:trHeight w:val="300"/>
        </w:trPr>
        <w:tc>
          <w:tcPr>
            <w:tcW w:w="2662" w:type="dxa"/>
            <w:tcBorders>
              <w:top w:val="nil"/>
              <w:left w:val="single" w:sz="8" w:space="0" w:color="auto"/>
              <w:bottom w:val="nil"/>
              <w:right w:val="single" w:sz="8" w:space="0" w:color="auto"/>
            </w:tcBorders>
            <w:shd w:val="clear" w:color="auto" w:fill="auto"/>
            <w:vAlign w:val="center"/>
            <w:hideMark/>
          </w:tcPr>
          <w:p w14:paraId="0A5930F5"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Registratie ECK architectuur</w:t>
            </w:r>
          </w:p>
        </w:tc>
        <w:tc>
          <w:tcPr>
            <w:tcW w:w="1001" w:type="dxa"/>
            <w:tcBorders>
              <w:top w:val="nil"/>
              <w:left w:val="nil"/>
              <w:bottom w:val="nil"/>
              <w:right w:val="single" w:sz="4" w:space="0" w:color="auto"/>
            </w:tcBorders>
            <w:shd w:val="clear" w:color="auto" w:fill="auto"/>
            <w:vAlign w:val="center"/>
            <w:hideMark/>
          </w:tcPr>
          <w:p w14:paraId="1AB7EEF0"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116</w:t>
            </w:r>
          </w:p>
        </w:tc>
        <w:tc>
          <w:tcPr>
            <w:tcW w:w="921" w:type="dxa"/>
            <w:tcBorders>
              <w:top w:val="nil"/>
              <w:left w:val="nil"/>
              <w:bottom w:val="nil"/>
              <w:right w:val="single" w:sz="8" w:space="0" w:color="auto"/>
            </w:tcBorders>
            <w:shd w:val="clear" w:color="auto" w:fill="auto"/>
            <w:vAlign w:val="center"/>
            <w:hideMark/>
          </w:tcPr>
          <w:p w14:paraId="1D562F0D"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€ 1.000 </w:t>
            </w:r>
          </w:p>
        </w:tc>
        <w:tc>
          <w:tcPr>
            <w:tcW w:w="1011" w:type="dxa"/>
            <w:tcBorders>
              <w:top w:val="nil"/>
              <w:left w:val="nil"/>
              <w:bottom w:val="nil"/>
              <w:right w:val="single" w:sz="4" w:space="0" w:color="auto"/>
            </w:tcBorders>
            <w:shd w:val="clear" w:color="auto" w:fill="auto"/>
            <w:vAlign w:val="center"/>
            <w:hideMark/>
          </w:tcPr>
          <w:p w14:paraId="0E57D29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100</w:t>
            </w:r>
          </w:p>
        </w:tc>
        <w:tc>
          <w:tcPr>
            <w:tcW w:w="901" w:type="dxa"/>
            <w:tcBorders>
              <w:top w:val="nil"/>
              <w:left w:val="nil"/>
              <w:bottom w:val="nil"/>
              <w:right w:val="single" w:sz="8" w:space="0" w:color="auto"/>
            </w:tcBorders>
            <w:shd w:val="clear" w:color="auto" w:fill="auto"/>
            <w:vAlign w:val="center"/>
            <w:hideMark/>
          </w:tcPr>
          <w:p w14:paraId="5A371F5B"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€ 1.000 </w:t>
            </w:r>
          </w:p>
        </w:tc>
        <w:tc>
          <w:tcPr>
            <w:tcW w:w="1003" w:type="dxa"/>
            <w:tcBorders>
              <w:top w:val="nil"/>
              <w:left w:val="nil"/>
              <w:bottom w:val="nil"/>
              <w:right w:val="single" w:sz="4" w:space="0" w:color="auto"/>
            </w:tcBorders>
            <w:shd w:val="clear" w:color="auto" w:fill="auto"/>
            <w:vAlign w:val="center"/>
            <w:hideMark/>
          </w:tcPr>
          <w:p w14:paraId="0FBAD5D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1001" w:type="dxa"/>
            <w:tcBorders>
              <w:top w:val="nil"/>
              <w:left w:val="nil"/>
              <w:bottom w:val="nil"/>
              <w:right w:val="single" w:sz="8" w:space="0" w:color="auto"/>
            </w:tcBorders>
            <w:shd w:val="clear" w:color="auto" w:fill="auto"/>
            <w:vAlign w:val="center"/>
            <w:hideMark/>
          </w:tcPr>
          <w:p w14:paraId="0DAAE656"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47CFD0FF" w14:textId="77777777" w:rsidTr="00DD64A5">
        <w:trPr>
          <w:trHeight w:val="300"/>
        </w:trPr>
        <w:tc>
          <w:tcPr>
            <w:tcW w:w="2662"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3A87681"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SIG EduStandaard Werkgroepen</w:t>
            </w:r>
          </w:p>
        </w:tc>
        <w:tc>
          <w:tcPr>
            <w:tcW w:w="1001" w:type="dxa"/>
            <w:tcBorders>
              <w:top w:val="single" w:sz="4" w:space="0" w:color="auto"/>
              <w:left w:val="nil"/>
              <w:bottom w:val="single" w:sz="4" w:space="0" w:color="auto"/>
              <w:right w:val="nil"/>
            </w:tcBorders>
            <w:shd w:val="clear" w:color="000000" w:fill="D9D9D9"/>
            <w:vAlign w:val="center"/>
            <w:hideMark/>
          </w:tcPr>
          <w:p w14:paraId="30D702AA"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21" w:type="dxa"/>
            <w:tcBorders>
              <w:top w:val="single" w:sz="4" w:space="0" w:color="auto"/>
              <w:left w:val="nil"/>
              <w:bottom w:val="single" w:sz="4" w:space="0" w:color="auto"/>
              <w:right w:val="single" w:sz="8" w:space="0" w:color="auto"/>
            </w:tcBorders>
            <w:shd w:val="clear" w:color="000000" w:fill="D9D9D9"/>
            <w:vAlign w:val="center"/>
            <w:hideMark/>
          </w:tcPr>
          <w:p w14:paraId="438DF864"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1011" w:type="dxa"/>
            <w:tcBorders>
              <w:top w:val="single" w:sz="4" w:space="0" w:color="auto"/>
              <w:left w:val="nil"/>
              <w:bottom w:val="single" w:sz="4" w:space="0" w:color="auto"/>
              <w:right w:val="nil"/>
            </w:tcBorders>
            <w:shd w:val="clear" w:color="000000" w:fill="D9D9D9"/>
            <w:vAlign w:val="center"/>
            <w:hideMark/>
          </w:tcPr>
          <w:p w14:paraId="387EFCDB"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01" w:type="dxa"/>
            <w:tcBorders>
              <w:top w:val="single" w:sz="4" w:space="0" w:color="auto"/>
              <w:left w:val="nil"/>
              <w:bottom w:val="single" w:sz="4" w:space="0" w:color="auto"/>
              <w:right w:val="single" w:sz="8" w:space="0" w:color="auto"/>
            </w:tcBorders>
            <w:shd w:val="clear" w:color="000000" w:fill="D9D9D9"/>
            <w:vAlign w:val="center"/>
            <w:hideMark/>
          </w:tcPr>
          <w:p w14:paraId="7AB71FF1"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03" w:type="dxa"/>
            <w:tcBorders>
              <w:top w:val="single" w:sz="4" w:space="0" w:color="auto"/>
              <w:left w:val="nil"/>
              <w:bottom w:val="single" w:sz="4" w:space="0" w:color="auto"/>
              <w:right w:val="nil"/>
            </w:tcBorders>
            <w:shd w:val="clear" w:color="000000" w:fill="D9D9D9"/>
            <w:vAlign w:val="center"/>
            <w:hideMark/>
          </w:tcPr>
          <w:p w14:paraId="5E515E34"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1001" w:type="dxa"/>
            <w:tcBorders>
              <w:top w:val="single" w:sz="4" w:space="0" w:color="auto"/>
              <w:left w:val="nil"/>
              <w:bottom w:val="single" w:sz="4" w:space="0" w:color="auto"/>
              <w:right w:val="single" w:sz="8" w:space="0" w:color="auto"/>
            </w:tcBorders>
            <w:shd w:val="clear" w:color="000000" w:fill="D9D9D9"/>
            <w:vAlign w:val="center"/>
            <w:hideMark/>
          </w:tcPr>
          <w:p w14:paraId="7297E241"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r>
      <w:tr w:rsidR="00EA542B" w:rsidRPr="00EA542B" w14:paraId="25A50E82"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0A91AA5F"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Metadata</w:t>
            </w:r>
          </w:p>
        </w:tc>
        <w:tc>
          <w:tcPr>
            <w:tcW w:w="1001" w:type="dxa"/>
            <w:tcBorders>
              <w:top w:val="nil"/>
              <w:left w:val="nil"/>
              <w:bottom w:val="single" w:sz="4" w:space="0" w:color="auto"/>
              <w:right w:val="single" w:sz="4" w:space="0" w:color="auto"/>
            </w:tcBorders>
            <w:shd w:val="clear" w:color="auto" w:fill="auto"/>
            <w:vAlign w:val="center"/>
            <w:hideMark/>
          </w:tcPr>
          <w:p w14:paraId="1141A8ED"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76</w:t>
            </w:r>
          </w:p>
        </w:tc>
        <w:tc>
          <w:tcPr>
            <w:tcW w:w="921" w:type="dxa"/>
            <w:tcBorders>
              <w:top w:val="nil"/>
              <w:left w:val="nil"/>
              <w:bottom w:val="single" w:sz="4" w:space="0" w:color="auto"/>
              <w:right w:val="single" w:sz="8" w:space="0" w:color="auto"/>
            </w:tcBorders>
            <w:shd w:val="clear" w:color="auto" w:fill="auto"/>
            <w:vAlign w:val="center"/>
            <w:hideMark/>
          </w:tcPr>
          <w:p w14:paraId="1EFA383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004C08C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01" w:type="dxa"/>
            <w:tcBorders>
              <w:top w:val="nil"/>
              <w:left w:val="nil"/>
              <w:bottom w:val="single" w:sz="4" w:space="0" w:color="auto"/>
              <w:right w:val="single" w:sz="8" w:space="0" w:color="auto"/>
            </w:tcBorders>
            <w:shd w:val="clear" w:color="auto" w:fill="auto"/>
            <w:vAlign w:val="center"/>
            <w:hideMark/>
          </w:tcPr>
          <w:p w14:paraId="7FF87501"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79AD9D99"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1001" w:type="dxa"/>
            <w:tcBorders>
              <w:top w:val="nil"/>
              <w:left w:val="nil"/>
              <w:bottom w:val="single" w:sz="4" w:space="0" w:color="auto"/>
              <w:right w:val="single" w:sz="8" w:space="0" w:color="auto"/>
            </w:tcBorders>
            <w:shd w:val="clear" w:color="auto" w:fill="auto"/>
            <w:vAlign w:val="center"/>
            <w:hideMark/>
          </w:tcPr>
          <w:p w14:paraId="1483F6F0"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5F8CAB91"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482A6958"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Onderwijsbegrippenkader (OBK)</w:t>
            </w:r>
          </w:p>
        </w:tc>
        <w:tc>
          <w:tcPr>
            <w:tcW w:w="1001" w:type="dxa"/>
            <w:tcBorders>
              <w:top w:val="nil"/>
              <w:left w:val="nil"/>
              <w:bottom w:val="single" w:sz="4" w:space="0" w:color="auto"/>
              <w:right w:val="single" w:sz="4" w:space="0" w:color="auto"/>
            </w:tcBorders>
            <w:shd w:val="clear" w:color="auto" w:fill="auto"/>
            <w:vAlign w:val="center"/>
            <w:hideMark/>
          </w:tcPr>
          <w:p w14:paraId="1E181FD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136</w:t>
            </w:r>
          </w:p>
        </w:tc>
        <w:tc>
          <w:tcPr>
            <w:tcW w:w="921" w:type="dxa"/>
            <w:tcBorders>
              <w:top w:val="nil"/>
              <w:left w:val="nil"/>
              <w:bottom w:val="single" w:sz="4" w:space="0" w:color="auto"/>
              <w:right w:val="single" w:sz="8" w:space="0" w:color="auto"/>
            </w:tcBorders>
            <w:shd w:val="clear" w:color="auto" w:fill="auto"/>
            <w:vAlign w:val="center"/>
            <w:hideMark/>
          </w:tcPr>
          <w:p w14:paraId="1E89A6BD"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21CE6645"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120</w:t>
            </w:r>
          </w:p>
        </w:tc>
        <w:tc>
          <w:tcPr>
            <w:tcW w:w="901" w:type="dxa"/>
            <w:tcBorders>
              <w:top w:val="nil"/>
              <w:left w:val="nil"/>
              <w:bottom w:val="single" w:sz="4" w:space="0" w:color="auto"/>
              <w:right w:val="single" w:sz="8" w:space="0" w:color="auto"/>
            </w:tcBorders>
            <w:shd w:val="clear" w:color="auto" w:fill="auto"/>
            <w:vAlign w:val="center"/>
            <w:hideMark/>
          </w:tcPr>
          <w:p w14:paraId="06363518"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689F8CE5"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1001" w:type="dxa"/>
            <w:tcBorders>
              <w:top w:val="nil"/>
              <w:left w:val="nil"/>
              <w:bottom w:val="single" w:sz="4" w:space="0" w:color="auto"/>
              <w:right w:val="single" w:sz="8" w:space="0" w:color="auto"/>
            </w:tcBorders>
            <w:shd w:val="clear" w:color="auto" w:fill="auto"/>
            <w:vAlign w:val="center"/>
            <w:hideMark/>
          </w:tcPr>
          <w:p w14:paraId="4BED095A"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33499686"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329ECCC4"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Gebruik leermiddelen</w:t>
            </w:r>
          </w:p>
        </w:tc>
        <w:tc>
          <w:tcPr>
            <w:tcW w:w="1001" w:type="dxa"/>
            <w:tcBorders>
              <w:top w:val="nil"/>
              <w:left w:val="nil"/>
              <w:bottom w:val="single" w:sz="4" w:space="0" w:color="auto"/>
              <w:right w:val="single" w:sz="4" w:space="0" w:color="auto"/>
            </w:tcBorders>
            <w:shd w:val="clear" w:color="auto" w:fill="auto"/>
            <w:vAlign w:val="center"/>
            <w:hideMark/>
          </w:tcPr>
          <w:p w14:paraId="1122550C"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76</w:t>
            </w:r>
          </w:p>
        </w:tc>
        <w:tc>
          <w:tcPr>
            <w:tcW w:w="921" w:type="dxa"/>
            <w:tcBorders>
              <w:top w:val="nil"/>
              <w:left w:val="nil"/>
              <w:bottom w:val="single" w:sz="4" w:space="0" w:color="auto"/>
              <w:right w:val="single" w:sz="8" w:space="0" w:color="auto"/>
            </w:tcBorders>
            <w:shd w:val="clear" w:color="auto" w:fill="auto"/>
            <w:vAlign w:val="center"/>
            <w:hideMark/>
          </w:tcPr>
          <w:p w14:paraId="6D2558AA"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4CC7718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01" w:type="dxa"/>
            <w:tcBorders>
              <w:top w:val="nil"/>
              <w:left w:val="nil"/>
              <w:bottom w:val="single" w:sz="4" w:space="0" w:color="auto"/>
              <w:right w:val="single" w:sz="8" w:space="0" w:color="auto"/>
            </w:tcBorders>
            <w:shd w:val="clear" w:color="auto" w:fill="auto"/>
            <w:vAlign w:val="center"/>
            <w:hideMark/>
          </w:tcPr>
          <w:p w14:paraId="1A5A7CE4"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1C76098D"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1001" w:type="dxa"/>
            <w:tcBorders>
              <w:top w:val="nil"/>
              <w:left w:val="nil"/>
              <w:bottom w:val="single" w:sz="4" w:space="0" w:color="auto"/>
              <w:right w:val="single" w:sz="8" w:space="0" w:color="auto"/>
            </w:tcBorders>
            <w:shd w:val="clear" w:color="auto" w:fill="auto"/>
            <w:vAlign w:val="center"/>
            <w:hideMark/>
          </w:tcPr>
          <w:p w14:paraId="77592E13"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477BC450"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292063D4"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Identifiers</w:t>
            </w:r>
          </w:p>
        </w:tc>
        <w:tc>
          <w:tcPr>
            <w:tcW w:w="1001" w:type="dxa"/>
            <w:tcBorders>
              <w:top w:val="nil"/>
              <w:left w:val="nil"/>
              <w:bottom w:val="single" w:sz="4" w:space="0" w:color="auto"/>
              <w:right w:val="single" w:sz="4" w:space="0" w:color="auto"/>
            </w:tcBorders>
            <w:shd w:val="clear" w:color="auto" w:fill="auto"/>
            <w:vAlign w:val="center"/>
            <w:hideMark/>
          </w:tcPr>
          <w:p w14:paraId="5AA28AFD"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76</w:t>
            </w:r>
          </w:p>
        </w:tc>
        <w:tc>
          <w:tcPr>
            <w:tcW w:w="921" w:type="dxa"/>
            <w:tcBorders>
              <w:top w:val="nil"/>
              <w:left w:val="nil"/>
              <w:bottom w:val="single" w:sz="4" w:space="0" w:color="auto"/>
              <w:right w:val="single" w:sz="8" w:space="0" w:color="auto"/>
            </w:tcBorders>
            <w:shd w:val="clear" w:color="auto" w:fill="auto"/>
            <w:vAlign w:val="center"/>
            <w:hideMark/>
          </w:tcPr>
          <w:p w14:paraId="28BAF6F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27A1EAAE"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01" w:type="dxa"/>
            <w:tcBorders>
              <w:top w:val="nil"/>
              <w:left w:val="nil"/>
              <w:bottom w:val="single" w:sz="4" w:space="0" w:color="auto"/>
              <w:right w:val="single" w:sz="8" w:space="0" w:color="auto"/>
            </w:tcBorders>
            <w:shd w:val="clear" w:color="auto" w:fill="auto"/>
            <w:vAlign w:val="center"/>
            <w:hideMark/>
          </w:tcPr>
          <w:p w14:paraId="09B4D37B"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7921C6FC"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1001" w:type="dxa"/>
            <w:tcBorders>
              <w:top w:val="nil"/>
              <w:left w:val="nil"/>
              <w:bottom w:val="single" w:sz="4" w:space="0" w:color="auto"/>
              <w:right w:val="single" w:sz="8" w:space="0" w:color="auto"/>
            </w:tcBorders>
            <w:shd w:val="clear" w:color="auto" w:fill="auto"/>
            <w:vAlign w:val="center"/>
            <w:hideMark/>
          </w:tcPr>
          <w:p w14:paraId="1FDB9F52"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4CBACB2E"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7226FB63"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Authenticatie, autorisatie en persoonsgegevens</w:t>
            </w:r>
          </w:p>
        </w:tc>
        <w:tc>
          <w:tcPr>
            <w:tcW w:w="1001" w:type="dxa"/>
            <w:tcBorders>
              <w:top w:val="nil"/>
              <w:left w:val="nil"/>
              <w:bottom w:val="single" w:sz="4" w:space="0" w:color="auto"/>
              <w:right w:val="single" w:sz="4" w:space="0" w:color="auto"/>
            </w:tcBorders>
            <w:shd w:val="clear" w:color="auto" w:fill="auto"/>
            <w:vAlign w:val="center"/>
            <w:hideMark/>
          </w:tcPr>
          <w:p w14:paraId="5C870C5C"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76</w:t>
            </w:r>
          </w:p>
        </w:tc>
        <w:tc>
          <w:tcPr>
            <w:tcW w:w="921" w:type="dxa"/>
            <w:tcBorders>
              <w:top w:val="nil"/>
              <w:left w:val="nil"/>
              <w:bottom w:val="single" w:sz="4" w:space="0" w:color="auto"/>
              <w:right w:val="single" w:sz="8" w:space="0" w:color="auto"/>
            </w:tcBorders>
            <w:shd w:val="clear" w:color="auto" w:fill="auto"/>
            <w:vAlign w:val="center"/>
            <w:hideMark/>
          </w:tcPr>
          <w:p w14:paraId="43F207F4"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c>
          <w:tcPr>
            <w:tcW w:w="1011" w:type="dxa"/>
            <w:tcBorders>
              <w:top w:val="nil"/>
              <w:left w:val="nil"/>
              <w:bottom w:val="single" w:sz="4" w:space="0" w:color="auto"/>
              <w:right w:val="single" w:sz="4" w:space="0" w:color="auto"/>
            </w:tcBorders>
            <w:shd w:val="clear" w:color="auto" w:fill="auto"/>
            <w:vAlign w:val="center"/>
            <w:hideMark/>
          </w:tcPr>
          <w:p w14:paraId="3727F00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01" w:type="dxa"/>
            <w:tcBorders>
              <w:top w:val="nil"/>
              <w:left w:val="nil"/>
              <w:bottom w:val="single" w:sz="4" w:space="0" w:color="auto"/>
              <w:right w:val="single" w:sz="8" w:space="0" w:color="auto"/>
            </w:tcBorders>
            <w:shd w:val="clear" w:color="auto" w:fill="auto"/>
            <w:vAlign w:val="center"/>
            <w:hideMark/>
          </w:tcPr>
          <w:p w14:paraId="122F6ACD"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03" w:type="dxa"/>
            <w:tcBorders>
              <w:top w:val="nil"/>
              <w:left w:val="nil"/>
              <w:bottom w:val="single" w:sz="4" w:space="0" w:color="auto"/>
              <w:right w:val="single" w:sz="4" w:space="0" w:color="auto"/>
            </w:tcBorders>
            <w:shd w:val="clear" w:color="auto" w:fill="auto"/>
            <w:vAlign w:val="center"/>
            <w:hideMark/>
          </w:tcPr>
          <w:p w14:paraId="4020E76E"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1001" w:type="dxa"/>
            <w:tcBorders>
              <w:top w:val="nil"/>
              <w:left w:val="nil"/>
              <w:bottom w:val="single" w:sz="4" w:space="0" w:color="auto"/>
              <w:right w:val="single" w:sz="8" w:space="0" w:color="auto"/>
            </w:tcBorders>
            <w:shd w:val="clear" w:color="auto" w:fill="auto"/>
            <w:vAlign w:val="center"/>
            <w:hideMark/>
          </w:tcPr>
          <w:p w14:paraId="495B4033"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1D782457" w14:textId="77777777" w:rsidTr="00DD64A5">
        <w:trPr>
          <w:trHeight w:val="300"/>
        </w:trPr>
        <w:tc>
          <w:tcPr>
            <w:tcW w:w="2662" w:type="dxa"/>
            <w:tcBorders>
              <w:top w:val="nil"/>
              <w:left w:val="single" w:sz="8" w:space="0" w:color="auto"/>
              <w:bottom w:val="nil"/>
              <w:right w:val="single" w:sz="8" w:space="0" w:color="auto"/>
            </w:tcBorders>
            <w:shd w:val="clear" w:color="auto" w:fill="auto"/>
            <w:vAlign w:val="center"/>
            <w:hideMark/>
          </w:tcPr>
          <w:p w14:paraId="351177B5"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xml:space="preserve">Kennisuitwisseling met andere SURF </w:t>
            </w:r>
            <w:proofErr w:type="spellStart"/>
            <w:r w:rsidRPr="00EA542B">
              <w:rPr>
                <w:rFonts w:eastAsia="Times New Roman" w:cs="Arial"/>
                <w:color w:val="000000"/>
                <w:sz w:val="16"/>
                <w:szCs w:val="16"/>
              </w:rPr>
              <w:t>SIGs</w:t>
            </w:r>
            <w:proofErr w:type="spellEnd"/>
          </w:p>
        </w:tc>
        <w:tc>
          <w:tcPr>
            <w:tcW w:w="1001" w:type="dxa"/>
            <w:tcBorders>
              <w:top w:val="nil"/>
              <w:left w:val="nil"/>
              <w:bottom w:val="nil"/>
              <w:right w:val="single" w:sz="4" w:space="0" w:color="auto"/>
            </w:tcBorders>
            <w:shd w:val="clear" w:color="auto" w:fill="auto"/>
            <w:vAlign w:val="center"/>
            <w:hideMark/>
          </w:tcPr>
          <w:p w14:paraId="7A2A25F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921" w:type="dxa"/>
            <w:tcBorders>
              <w:top w:val="nil"/>
              <w:left w:val="nil"/>
              <w:bottom w:val="nil"/>
              <w:right w:val="single" w:sz="8" w:space="0" w:color="auto"/>
            </w:tcBorders>
            <w:shd w:val="clear" w:color="auto" w:fill="auto"/>
            <w:vAlign w:val="center"/>
            <w:hideMark/>
          </w:tcPr>
          <w:p w14:paraId="3DFFF61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c>
          <w:tcPr>
            <w:tcW w:w="1011" w:type="dxa"/>
            <w:tcBorders>
              <w:top w:val="nil"/>
              <w:left w:val="nil"/>
              <w:bottom w:val="nil"/>
              <w:right w:val="single" w:sz="4" w:space="0" w:color="auto"/>
            </w:tcBorders>
            <w:shd w:val="clear" w:color="auto" w:fill="auto"/>
            <w:vAlign w:val="center"/>
            <w:hideMark/>
          </w:tcPr>
          <w:p w14:paraId="1F91679E"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nil"/>
              <w:right w:val="single" w:sz="8" w:space="0" w:color="auto"/>
            </w:tcBorders>
            <w:shd w:val="clear" w:color="auto" w:fill="auto"/>
            <w:vAlign w:val="center"/>
            <w:hideMark/>
          </w:tcPr>
          <w:p w14:paraId="2840CAE7"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nil"/>
              <w:right w:val="single" w:sz="4" w:space="0" w:color="auto"/>
            </w:tcBorders>
            <w:shd w:val="clear" w:color="auto" w:fill="auto"/>
            <w:vAlign w:val="center"/>
            <w:hideMark/>
          </w:tcPr>
          <w:p w14:paraId="58B4C3B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1001" w:type="dxa"/>
            <w:tcBorders>
              <w:top w:val="nil"/>
              <w:left w:val="nil"/>
              <w:bottom w:val="nil"/>
              <w:right w:val="single" w:sz="8" w:space="0" w:color="auto"/>
            </w:tcBorders>
            <w:shd w:val="clear" w:color="auto" w:fill="auto"/>
            <w:vAlign w:val="center"/>
            <w:hideMark/>
          </w:tcPr>
          <w:p w14:paraId="29C59F2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 </w:t>
            </w:r>
          </w:p>
        </w:tc>
      </w:tr>
      <w:tr w:rsidR="00EA542B" w:rsidRPr="00EA542B" w14:paraId="6107D9CD" w14:textId="77777777" w:rsidTr="00DD64A5">
        <w:trPr>
          <w:trHeight w:val="300"/>
        </w:trPr>
        <w:tc>
          <w:tcPr>
            <w:tcW w:w="2662"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2516F0C7"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Communicatie</w:t>
            </w:r>
          </w:p>
        </w:tc>
        <w:tc>
          <w:tcPr>
            <w:tcW w:w="1001" w:type="dxa"/>
            <w:tcBorders>
              <w:top w:val="single" w:sz="4" w:space="0" w:color="auto"/>
              <w:left w:val="nil"/>
              <w:bottom w:val="single" w:sz="4" w:space="0" w:color="auto"/>
              <w:right w:val="nil"/>
            </w:tcBorders>
            <w:shd w:val="clear" w:color="000000" w:fill="D9D9D9"/>
            <w:vAlign w:val="center"/>
            <w:hideMark/>
          </w:tcPr>
          <w:p w14:paraId="7C1FCD98"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21" w:type="dxa"/>
            <w:tcBorders>
              <w:top w:val="single" w:sz="4" w:space="0" w:color="auto"/>
              <w:left w:val="nil"/>
              <w:bottom w:val="single" w:sz="4" w:space="0" w:color="auto"/>
              <w:right w:val="single" w:sz="8" w:space="0" w:color="auto"/>
            </w:tcBorders>
            <w:shd w:val="clear" w:color="000000" w:fill="D9D9D9"/>
            <w:vAlign w:val="center"/>
            <w:hideMark/>
          </w:tcPr>
          <w:p w14:paraId="6B1F2F1C"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1011" w:type="dxa"/>
            <w:tcBorders>
              <w:top w:val="single" w:sz="4" w:space="0" w:color="auto"/>
              <w:left w:val="nil"/>
              <w:bottom w:val="single" w:sz="4" w:space="0" w:color="auto"/>
              <w:right w:val="nil"/>
            </w:tcBorders>
            <w:shd w:val="clear" w:color="000000" w:fill="D9D9D9"/>
            <w:vAlign w:val="center"/>
            <w:hideMark/>
          </w:tcPr>
          <w:p w14:paraId="265F3EC8"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01" w:type="dxa"/>
            <w:tcBorders>
              <w:top w:val="single" w:sz="4" w:space="0" w:color="auto"/>
              <w:left w:val="nil"/>
              <w:bottom w:val="single" w:sz="4" w:space="0" w:color="auto"/>
              <w:right w:val="single" w:sz="8" w:space="0" w:color="auto"/>
            </w:tcBorders>
            <w:shd w:val="clear" w:color="000000" w:fill="D9D9D9"/>
            <w:vAlign w:val="center"/>
            <w:hideMark/>
          </w:tcPr>
          <w:p w14:paraId="2EF85101"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03" w:type="dxa"/>
            <w:tcBorders>
              <w:top w:val="single" w:sz="4" w:space="0" w:color="auto"/>
              <w:left w:val="nil"/>
              <w:bottom w:val="single" w:sz="4" w:space="0" w:color="auto"/>
              <w:right w:val="nil"/>
            </w:tcBorders>
            <w:shd w:val="clear" w:color="000000" w:fill="D9D9D9"/>
            <w:vAlign w:val="center"/>
            <w:hideMark/>
          </w:tcPr>
          <w:p w14:paraId="07485EBF"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1001" w:type="dxa"/>
            <w:tcBorders>
              <w:top w:val="single" w:sz="4" w:space="0" w:color="auto"/>
              <w:left w:val="nil"/>
              <w:bottom w:val="single" w:sz="4" w:space="0" w:color="auto"/>
              <w:right w:val="single" w:sz="8" w:space="0" w:color="auto"/>
            </w:tcBorders>
            <w:shd w:val="clear" w:color="000000" w:fill="D9D9D9"/>
            <w:vAlign w:val="center"/>
            <w:hideMark/>
          </w:tcPr>
          <w:p w14:paraId="7E676E85"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r>
      <w:tr w:rsidR="00EA542B" w:rsidRPr="00EA542B" w14:paraId="0E2A56FC"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053B867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Nieuwsbrief</w:t>
            </w:r>
          </w:p>
        </w:tc>
        <w:tc>
          <w:tcPr>
            <w:tcW w:w="1001" w:type="dxa"/>
            <w:tcBorders>
              <w:top w:val="nil"/>
              <w:left w:val="nil"/>
              <w:bottom w:val="single" w:sz="4" w:space="0" w:color="auto"/>
              <w:right w:val="single" w:sz="4" w:space="0" w:color="auto"/>
            </w:tcBorders>
            <w:shd w:val="clear" w:color="auto" w:fill="auto"/>
            <w:vAlign w:val="center"/>
            <w:hideMark/>
          </w:tcPr>
          <w:p w14:paraId="57A303EF"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72</w:t>
            </w:r>
          </w:p>
        </w:tc>
        <w:tc>
          <w:tcPr>
            <w:tcW w:w="921" w:type="dxa"/>
            <w:tcBorders>
              <w:top w:val="nil"/>
              <w:left w:val="nil"/>
              <w:bottom w:val="single" w:sz="4" w:space="0" w:color="auto"/>
              <w:right w:val="single" w:sz="8" w:space="0" w:color="auto"/>
            </w:tcBorders>
            <w:shd w:val="clear" w:color="auto" w:fill="auto"/>
            <w:vAlign w:val="center"/>
            <w:hideMark/>
          </w:tcPr>
          <w:p w14:paraId="23DACD34"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11" w:type="dxa"/>
            <w:tcBorders>
              <w:top w:val="nil"/>
              <w:left w:val="nil"/>
              <w:bottom w:val="single" w:sz="4" w:space="0" w:color="auto"/>
              <w:right w:val="single" w:sz="4" w:space="0" w:color="auto"/>
            </w:tcBorders>
            <w:shd w:val="clear" w:color="auto" w:fill="auto"/>
            <w:vAlign w:val="center"/>
            <w:hideMark/>
          </w:tcPr>
          <w:p w14:paraId="1BFF1484"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48</w:t>
            </w:r>
          </w:p>
        </w:tc>
        <w:tc>
          <w:tcPr>
            <w:tcW w:w="901" w:type="dxa"/>
            <w:tcBorders>
              <w:top w:val="nil"/>
              <w:left w:val="nil"/>
              <w:bottom w:val="single" w:sz="4" w:space="0" w:color="auto"/>
              <w:right w:val="single" w:sz="8" w:space="0" w:color="auto"/>
            </w:tcBorders>
            <w:shd w:val="clear" w:color="auto" w:fill="auto"/>
            <w:vAlign w:val="center"/>
            <w:hideMark/>
          </w:tcPr>
          <w:p w14:paraId="23C2D084"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03C61327"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24</w:t>
            </w:r>
          </w:p>
        </w:tc>
        <w:tc>
          <w:tcPr>
            <w:tcW w:w="1001" w:type="dxa"/>
            <w:tcBorders>
              <w:top w:val="nil"/>
              <w:left w:val="nil"/>
              <w:bottom w:val="single" w:sz="4" w:space="0" w:color="auto"/>
              <w:right w:val="single" w:sz="8" w:space="0" w:color="auto"/>
            </w:tcBorders>
            <w:shd w:val="clear" w:color="auto" w:fill="auto"/>
            <w:vAlign w:val="center"/>
            <w:hideMark/>
          </w:tcPr>
          <w:p w14:paraId="60D95F4F"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0B3462D7"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0957A9A3"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Studiedag</w:t>
            </w:r>
          </w:p>
        </w:tc>
        <w:tc>
          <w:tcPr>
            <w:tcW w:w="1001" w:type="dxa"/>
            <w:tcBorders>
              <w:top w:val="nil"/>
              <w:left w:val="nil"/>
              <w:bottom w:val="single" w:sz="4" w:space="0" w:color="auto"/>
              <w:right w:val="single" w:sz="4" w:space="0" w:color="auto"/>
            </w:tcBorders>
            <w:shd w:val="clear" w:color="auto" w:fill="auto"/>
            <w:vAlign w:val="center"/>
            <w:hideMark/>
          </w:tcPr>
          <w:p w14:paraId="03138C8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144</w:t>
            </w:r>
          </w:p>
        </w:tc>
        <w:tc>
          <w:tcPr>
            <w:tcW w:w="921" w:type="dxa"/>
            <w:tcBorders>
              <w:top w:val="nil"/>
              <w:left w:val="nil"/>
              <w:bottom w:val="single" w:sz="4" w:space="0" w:color="auto"/>
              <w:right w:val="single" w:sz="8" w:space="0" w:color="auto"/>
            </w:tcBorders>
            <w:shd w:val="clear" w:color="auto" w:fill="auto"/>
            <w:vAlign w:val="center"/>
            <w:hideMark/>
          </w:tcPr>
          <w:p w14:paraId="20023D35"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€ 4.500 </w:t>
            </w:r>
          </w:p>
        </w:tc>
        <w:tc>
          <w:tcPr>
            <w:tcW w:w="1011" w:type="dxa"/>
            <w:tcBorders>
              <w:top w:val="nil"/>
              <w:left w:val="nil"/>
              <w:bottom w:val="single" w:sz="4" w:space="0" w:color="auto"/>
              <w:right w:val="single" w:sz="4" w:space="0" w:color="auto"/>
            </w:tcBorders>
            <w:shd w:val="clear" w:color="auto" w:fill="auto"/>
            <w:vAlign w:val="center"/>
            <w:hideMark/>
          </w:tcPr>
          <w:p w14:paraId="10F2D5E7"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72</w:t>
            </w:r>
          </w:p>
        </w:tc>
        <w:tc>
          <w:tcPr>
            <w:tcW w:w="901" w:type="dxa"/>
            <w:tcBorders>
              <w:top w:val="nil"/>
              <w:left w:val="nil"/>
              <w:bottom w:val="single" w:sz="4" w:space="0" w:color="auto"/>
              <w:right w:val="single" w:sz="8" w:space="0" w:color="auto"/>
            </w:tcBorders>
            <w:shd w:val="clear" w:color="auto" w:fill="auto"/>
            <w:vAlign w:val="center"/>
            <w:hideMark/>
          </w:tcPr>
          <w:p w14:paraId="4F04B983"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€ 2.250 </w:t>
            </w:r>
          </w:p>
        </w:tc>
        <w:tc>
          <w:tcPr>
            <w:tcW w:w="1003" w:type="dxa"/>
            <w:tcBorders>
              <w:top w:val="nil"/>
              <w:left w:val="nil"/>
              <w:bottom w:val="single" w:sz="4" w:space="0" w:color="auto"/>
              <w:right w:val="single" w:sz="4" w:space="0" w:color="auto"/>
            </w:tcBorders>
            <w:shd w:val="clear" w:color="auto" w:fill="auto"/>
            <w:vAlign w:val="center"/>
            <w:hideMark/>
          </w:tcPr>
          <w:p w14:paraId="034DB215"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72</w:t>
            </w:r>
          </w:p>
        </w:tc>
        <w:tc>
          <w:tcPr>
            <w:tcW w:w="1001" w:type="dxa"/>
            <w:tcBorders>
              <w:top w:val="nil"/>
              <w:left w:val="nil"/>
              <w:bottom w:val="single" w:sz="4" w:space="0" w:color="auto"/>
              <w:right w:val="single" w:sz="8" w:space="0" w:color="auto"/>
            </w:tcBorders>
            <w:shd w:val="clear" w:color="auto" w:fill="auto"/>
            <w:vAlign w:val="center"/>
            <w:hideMark/>
          </w:tcPr>
          <w:p w14:paraId="56B57AC9"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€ 2.250 </w:t>
            </w:r>
          </w:p>
        </w:tc>
      </w:tr>
      <w:tr w:rsidR="00EA542B" w:rsidRPr="00EA542B" w14:paraId="29C58160"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73C09936"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Promotie &amp; voorlichting</w:t>
            </w:r>
          </w:p>
        </w:tc>
        <w:tc>
          <w:tcPr>
            <w:tcW w:w="1001" w:type="dxa"/>
            <w:tcBorders>
              <w:top w:val="nil"/>
              <w:left w:val="nil"/>
              <w:bottom w:val="single" w:sz="4" w:space="0" w:color="auto"/>
              <w:right w:val="single" w:sz="4" w:space="0" w:color="auto"/>
            </w:tcBorders>
            <w:shd w:val="clear" w:color="auto" w:fill="auto"/>
            <w:vAlign w:val="center"/>
            <w:hideMark/>
          </w:tcPr>
          <w:p w14:paraId="3EC294E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128</w:t>
            </w:r>
          </w:p>
        </w:tc>
        <w:tc>
          <w:tcPr>
            <w:tcW w:w="921" w:type="dxa"/>
            <w:tcBorders>
              <w:top w:val="nil"/>
              <w:left w:val="nil"/>
              <w:bottom w:val="single" w:sz="4" w:space="0" w:color="auto"/>
              <w:right w:val="single" w:sz="8" w:space="0" w:color="auto"/>
            </w:tcBorders>
            <w:shd w:val="clear" w:color="auto" w:fill="auto"/>
            <w:vAlign w:val="center"/>
            <w:hideMark/>
          </w:tcPr>
          <w:p w14:paraId="49D7CF37"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€ 3.000 </w:t>
            </w:r>
          </w:p>
        </w:tc>
        <w:tc>
          <w:tcPr>
            <w:tcW w:w="1011" w:type="dxa"/>
            <w:tcBorders>
              <w:top w:val="nil"/>
              <w:left w:val="nil"/>
              <w:bottom w:val="single" w:sz="4" w:space="0" w:color="auto"/>
              <w:right w:val="single" w:sz="4" w:space="0" w:color="auto"/>
            </w:tcBorders>
            <w:shd w:val="clear" w:color="auto" w:fill="auto"/>
            <w:vAlign w:val="center"/>
            <w:hideMark/>
          </w:tcPr>
          <w:p w14:paraId="773554A2"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64</w:t>
            </w:r>
          </w:p>
        </w:tc>
        <w:tc>
          <w:tcPr>
            <w:tcW w:w="901" w:type="dxa"/>
            <w:tcBorders>
              <w:top w:val="nil"/>
              <w:left w:val="nil"/>
              <w:bottom w:val="single" w:sz="4" w:space="0" w:color="auto"/>
              <w:right w:val="single" w:sz="8" w:space="0" w:color="auto"/>
            </w:tcBorders>
            <w:shd w:val="clear" w:color="auto" w:fill="auto"/>
            <w:vAlign w:val="center"/>
            <w:hideMark/>
          </w:tcPr>
          <w:p w14:paraId="53FCBB05"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€ 1.500 </w:t>
            </w:r>
          </w:p>
        </w:tc>
        <w:tc>
          <w:tcPr>
            <w:tcW w:w="1003" w:type="dxa"/>
            <w:tcBorders>
              <w:top w:val="nil"/>
              <w:left w:val="nil"/>
              <w:bottom w:val="single" w:sz="4" w:space="0" w:color="auto"/>
              <w:right w:val="single" w:sz="4" w:space="0" w:color="auto"/>
            </w:tcBorders>
            <w:shd w:val="clear" w:color="auto" w:fill="auto"/>
            <w:vAlign w:val="center"/>
            <w:hideMark/>
          </w:tcPr>
          <w:p w14:paraId="219F858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64</w:t>
            </w:r>
          </w:p>
        </w:tc>
        <w:tc>
          <w:tcPr>
            <w:tcW w:w="1001" w:type="dxa"/>
            <w:tcBorders>
              <w:top w:val="nil"/>
              <w:left w:val="nil"/>
              <w:bottom w:val="single" w:sz="4" w:space="0" w:color="auto"/>
              <w:right w:val="single" w:sz="8" w:space="0" w:color="auto"/>
            </w:tcBorders>
            <w:shd w:val="clear" w:color="auto" w:fill="auto"/>
            <w:vAlign w:val="center"/>
            <w:hideMark/>
          </w:tcPr>
          <w:p w14:paraId="7FD1AC22"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€ 1.500 </w:t>
            </w:r>
          </w:p>
        </w:tc>
      </w:tr>
      <w:tr w:rsidR="00EA542B" w:rsidRPr="00EA542B" w14:paraId="2E2CE269"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1900FE71"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xml:space="preserve">Websites en </w:t>
            </w:r>
            <w:proofErr w:type="spellStart"/>
            <w:r w:rsidRPr="00EA542B">
              <w:rPr>
                <w:rFonts w:eastAsia="Times New Roman" w:cs="Arial"/>
                <w:color w:val="000000"/>
                <w:sz w:val="16"/>
                <w:szCs w:val="16"/>
              </w:rPr>
              <w:t>SURFspace</w:t>
            </w:r>
            <w:proofErr w:type="spellEnd"/>
          </w:p>
        </w:tc>
        <w:tc>
          <w:tcPr>
            <w:tcW w:w="1001" w:type="dxa"/>
            <w:tcBorders>
              <w:top w:val="nil"/>
              <w:left w:val="nil"/>
              <w:bottom w:val="single" w:sz="4" w:space="0" w:color="auto"/>
              <w:right w:val="single" w:sz="4" w:space="0" w:color="auto"/>
            </w:tcBorders>
            <w:shd w:val="clear" w:color="auto" w:fill="auto"/>
            <w:vAlign w:val="center"/>
            <w:hideMark/>
          </w:tcPr>
          <w:p w14:paraId="562E023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60</w:t>
            </w:r>
          </w:p>
        </w:tc>
        <w:tc>
          <w:tcPr>
            <w:tcW w:w="921" w:type="dxa"/>
            <w:tcBorders>
              <w:top w:val="nil"/>
              <w:left w:val="nil"/>
              <w:bottom w:val="single" w:sz="4" w:space="0" w:color="auto"/>
              <w:right w:val="single" w:sz="8" w:space="0" w:color="auto"/>
            </w:tcBorders>
            <w:shd w:val="clear" w:color="auto" w:fill="auto"/>
            <w:vAlign w:val="center"/>
            <w:hideMark/>
          </w:tcPr>
          <w:p w14:paraId="3E18485B"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€ 10.400 </w:t>
            </w:r>
          </w:p>
        </w:tc>
        <w:tc>
          <w:tcPr>
            <w:tcW w:w="1011" w:type="dxa"/>
            <w:tcBorders>
              <w:top w:val="nil"/>
              <w:left w:val="nil"/>
              <w:bottom w:val="single" w:sz="4" w:space="0" w:color="auto"/>
              <w:right w:val="single" w:sz="4" w:space="0" w:color="auto"/>
            </w:tcBorders>
            <w:shd w:val="clear" w:color="auto" w:fill="auto"/>
            <w:vAlign w:val="center"/>
            <w:hideMark/>
          </w:tcPr>
          <w:p w14:paraId="449CAA5E"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20</w:t>
            </w:r>
          </w:p>
        </w:tc>
        <w:tc>
          <w:tcPr>
            <w:tcW w:w="901" w:type="dxa"/>
            <w:tcBorders>
              <w:top w:val="nil"/>
              <w:left w:val="nil"/>
              <w:bottom w:val="single" w:sz="4" w:space="0" w:color="auto"/>
              <w:right w:val="single" w:sz="8" w:space="0" w:color="auto"/>
            </w:tcBorders>
            <w:shd w:val="clear" w:color="auto" w:fill="auto"/>
            <w:vAlign w:val="center"/>
            <w:hideMark/>
          </w:tcPr>
          <w:p w14:paraId="4940B3C9"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€ 10.000 </w:t>
            </w:r>
          </w:p>
        </w:tc>
        <w:tc>
          <w:tcPr>
            <w:tcW w:w="1003" w:type="dxa"/>
            <w:tcBorders>
              <w:top w:val="nil"/>
              <w:left w:val="nil"/>
              <w:bottom w:val="single" w:sz="4" w:space="0" w:color="auto"/>
              <w:right w:val="single" w:sz="4" w:space="0" w:color="auto"/>
            </w:tcBorders>
            <w:shd w:val="clear" w:color="auto" w:fill="auto"/>
            <w:vAlign w:val="center"/>
            <w:hideMark/>
          </w:tcPr>
          <w:p w14:paraId="523E057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40</w:t>
            </w:r>
          </w:p>
        </w:tc>
        <w:tc>
          <w:tcPr>
            <w:tcW w:w="1001" w:type="dxa"/>
            <w:tcBorders>
              <w:top w:val="nil"/>
              <w:left w:val="nil"/>
              <w:bottom w:val="single" w:sz="4" w:space="0" w:color="auto"/>
              <w:right w:val="single" w:sz="8" w:space="0" w:color="auto"/>
            </w:tcBorders>
            <w:shd w:val="clear" w:color="auto" w:fill="auto"/>
            <w:vAlign w:val="center"/>
            <w:hideMark/>
          </w:tcPr>
          <w:p w14:paraId="306502E5"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€ 400 </w:t>
            </w:r>
          </w:p>
        </w:tc>
      </w:tr>
      <w:tr w:rsidR="00EA542B" w:rsidRPr="00EA542B" w14:paraId="5B0B1FF7"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0AF69A1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Promotie OBK</w:t>
            </w:r>
          </w:p>
        </w:tc>
        <w:tc>
          <w:tcPr>
            <w:tcW w:w="1001" w:type="dxa"/>
            <w:tcBorders>
              <w:top w:val="nil"/>
              <w:left w:val="nil"/>
              <w:bottom w:val="single" w:sz="4" w:space="0" w:color="auto"/>
              <w:right w:val="single" w:sz="4" w:space="0" w:color="auto"/>
            </w:tcBorders>
            <w:shd w:val="clear" w:color="auto" w:fill="auto"/>
            <w:vAlign w:val="center"/>
            <w:hideMark/>
          </w:tcPr>
          <w:p w14:paraId="3182CDFC"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921" w:type="dxa"/>
            <w:tcBorders>
              <w:top w:val="nil"/>
              <w:left w:val="nil"/>
              <w:bottom w:val="single" w:sz="4" w:space="0" w:color="auto"/>
              <w:right w:val="single" w:sz="8" w:space="0" w:color="auto"/>
            </w:tcBorders>
            <w:shd w:val="clear" w:color="auto" w:fill="auto"/>
            <w:vAlign w:val="center"/>
            <w:hideMark/>
          </w:tcPr>
          <w:p w14:paraId="0224FDAA"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€ 15.000 </w:t>
            </w:r>
          </w:p>
        </w:tc>
        <w:tc>
          <w:tcPr>
            <w:tcW w:w="1011" w:type="dxa"/>
            <w:tcBorders>
              <w:top w:val="nil"/>
              <w:left w:val="nil"/>
              <w:bottom w:val="single" w:sz="4" w:space="0" w:color="auto"/>
              <w:right w:val="single" w:sz="4" w:space="0" w:color="auto"/>
            </w:tcBorders>
            <w:shd w:val="clear" w:color="auto" w:fill="auto"/>
            <w:vAlign w:val="center"/>
            <w:hideMark/>
          </w:tcPr>
          <w:p w14:paraId="60241050"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16</w:t>
            </w:r>
          </w:p>
        </w:tc>
        <w:tc>
          <w:tcPr>
            <w:tcW w:w="901" w:type="dxa"/>
            <w:tcBorders>
              <w:top w:val="nil"/>
              <w:left w:val="nil"/>
              <w:bottom w:val="single" w:sz="4" w:space="0" w:color="auto"/>
              <w:right w:val="single" w:sz="8" w:space="0" w:color="auto"/>
            </w:tcBorders>
            <w:shd w:val="clear" w:color="auto" w:fill="auto"/>
            <w:vAlign w:val="center"/>
            <w:hideMark/>
          </w:tcPr>
          <w:p w14:paraId="6292B7B0"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€ 15.000 </w:t>
            </w:r>
          </w:p>
        </w:tc>
        <w:tc>
          <w:tcPr>
            <w:tcW w:w="1003" w:type="dxa"/>
            <w:tcBorders>
              <w:top w:val="nil"/>
              <w:left w:val="nil"/>
              <w:bottom w:val="single" w:sz="4" w:space="0" w:color="auto"/>
              <w:right w:val="single" w:sz="4" w:space="0" w:color="auto"/>
            </w:tcBorders>
            <w:shd w:val="clear" w:color="auto" w:fill="auto"/>
            <w:vAlign w:val="center"/>
            <w:hideMark/>
          </w:tcPr>
          <w:p w14:paraId="319DB7A0"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1001" w:type="dxa"/>
            <w:tcBorders>
              <w:top w:val="nil"/>
              <w:left w:val="nil"/>
              <w:bottom w:val="single" w:sz="4" w:space="0" w:color="auto"/>
              <w:right w:val="single" w:sz="8" w:space="0" w:color="auto"/>
            </w:tcBorders>
            <w:shd w:val="clear" w:color="auto" w:fill="auto"/>
            <w:vAlign w:val="center"/>
            <w:hideMark/>
          </w:tcPr>
          <w:p w14:paraId="0A9A430E"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2E423F58" w14:textId="77777777" w:rsidTr="00DD64A5">
        <w:trPr>
          <w:trHeight w:val="300"/>
        </w:trPr>
        <w:tc>
          <w:tcPr>
            <w:tcW w:w="2662"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4D62331" w14:textId="77777777" w:rsidR="00EA542B" w:rsidRPr="00EA542B" w:rsidRDefault="00EA542B" w:rsidP="00EA542B">
            <w:pPr>
              <w:ind w:firstLineChars="200" w:firstLine="347"/>
              <w:rPr>
                <w:rFonts w:eastAsia="Times New Roman" w:cs="Arial"/>
                <w:b/>
                <w:bCs/>
                <w:i/>
                <w:iCs/>
                <w:color w:val="000000"/>
                <w:sz w:val="16"/>
                <w:szCs w:val="16"/>
              </w:rPr>
            </w:pPr>
            <w:r w:rsidRPr="00EA542B">
              <w:rPr>
                <w:rFonts w:eastAsia="Times New Roman" w:cs="Arial"/>
                <w:b/>
                <w:bCs/>
                <w:i/>
                <w:iCs/>
                <w:color w:val="000000"/>
                <w:sz w:val="16"/>
                <w:szCs w:val="16"/>
              </w:rPr>
              <w:t>Subtotaal Bureau Edustandaard</w:t>
            </w:r>
          </w:p>
        </w:tc>
        <w:tc>
          <w:tcPr>
            <w:tcW w:w="100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610EE2F" w14:textId="77777777" w:rsidR="00EA542B" w:rsidRPr="00EA542B" w:rsidRDefault="00EA542B" w:rsidP="00EA542B">
            <w:pPr>
              <w:jc w:val="right"/>
              <w:rPr>
                <w:rFonts w:eastAsia="Times New Roman" w:cs="Arial"/>
                <w:b/>
                <w:bCs/>
                <w:i/>
                <w:iCs/>
                <w:color w:val="000000"/>
                <w:sz w:val="16"/>
                <w:szCs w:val="16"/>
              </w:rPr>
            </w:pPr>
            <w:r w:rsidRPr="00EA542B">
              <w:rPr>
                <w:rFonts w:eastAsia="Times New Roman" w:cs="Arial"/>
                <w:b/>
                <w:bCs/>
                <w:i/>
                <w:iCs/>
                <w:color w:val="000000"/>
                <w:sz w:val="16"/>
                <w:szCs w:val="16"/>
              </w:rPr>
              <w:t>1600</w:t>
            </w:r>
          </w:p>
        </w:tc>
        <w:tc>
          <w:tcPr>
            <w:tcW w:w="92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28E63AE" w14:textId="77777777" w:rsidR="00EA542B" w:rsidRPr="00EA542B" w:rsidRDefault="00EA542B" w:rsidP="00EA542B">
            <w:pPr>
              <w:jc w:val="right"/>
              <w:rPr>
                <w:rFonts w:eastAsia="Times New Roman" w:cs="Arial"/>
                <w:b/>
                <w:bCs/>
                <w:i/>
                <w:iCs/>
                <w:color w:val="000000"/>
                <w:sz w:val="16"/>
                <w:szCs w:val="16"/>
              </w:rPr>
            </w:pPr>
            <w:r w:rsidRPr="00EA542B">
              <w:rPr>
                <w:rFonts w:eastAsia="Times New Roman" w:cs="Arial"/>
                <w:b/>
                <w:bCs/>
                <w:i/>
                <w:iCs/>
                <w:color w:val="000000"/>
                <w:sz w:val="16"/>
                <w:szCs w:val="16"/>
              </w:rPr>
              <w:t xml:space="preserve">€ 41.400 </w:t>
            </w:r>
          </w:p>
        </w:tc>
        <w:tc>
          <w:tcPr>
            <w:tcW w:w="101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B92E58C" w14:textId="77777777" w:rsidR="00EA542B" w:rsidRPr="00EA542B" w:rsidRDefault="00EA542B" w:rsidP="00EA542B">
            <w:pPr>
              <w:jc w:val="right"/>
              <w:rPr>
                <w:rFonts w:eastAsia="Times New Roman" w:cs="Arial"/>
                <w:b/>
                <w:bCs/>
                <w:i/>
                <w:iCs/>
                <w:color w:val="000000"/>
                <w:sz w:val="16"/>
                <w:szCs w:val="16"/>
              </w:rPr>
            </w:pPr>
            <w:r w:rsidRPr="00EA542B">
              <w:rPr>
                <w:rFonts w:eastAsia="Times New Roman" w:cs="Arial"/>
                <w:b/>
                <w:bCs/>
                <w:i/>
                <w:iCs/>
                <w:color w:val="000000"/>
                <w:sz w:val="16"/>
                <w:szCs w:val="16"/>
              </w:rPr>
              <w:t>1016</w:t>
            </w:r>
          </w:p>
        </w:tc>
        <w:tc>
          <w:tcPr>
            <w:tcW w:w="90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D7D15CE" w14:textId="77777777" w:rsidR="00EA542B" w:rsidRPr="00EA542B" w:rsidRDefault="00EA542B" w:rsidP="00EA542B">
            <w:pPr>
              <w:jc w:val="right"/>
              <w:rPr>
                <w:rFonts w:eastAsia="Times New Roman" w:cs="Arial"/>
                <w:b/>
                <w:bCs/>
                <w:i/>
                <w:iCs/>
                <w:color w:val="000000"/>
                <w:sz w:val="16"/>
                <w:szCs w:val="16"/>
              </w:rPr>
            </w:pPr>
            <w:r w:rsidRPr="00EA542B">
              <w:rPr>
                <w:rFonts w:eastAsia="Times New Roman" w:cs="Arial"/>
                <w:b/>
                <w:bCs/>
                <w:i/>
                <w:iCs/>
                <w:color w:val="000000"/>
                <w:sz w:val="16"/>
                <w:szCs w:val="16"/>
              </w:rPr>
              <w:t xml:space="preserve">€ 31.400 </w:t>
            </w:r>
          </w:p>
        </w:tc>
        <w:tc>
          <w:tcPr>
            <w:tcW w:w="1003"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2BA7A0B" w14:textId="77777777" w:rsidR="00EA542B" w:rsidRPr="00EA542B" w:rsidRDefault="00EA542B" w:rsidP="00EA542B">
            <w:pPr>
              <w:jc w:val="right"/>
              <w:rPr>
                <w:rFonts w:eastAsia="Times New Roman" w:cs="Arial"/>
                <w:b/>
                <w:bCs/>
                <w:i/>
                <w:iCs/>
                <w:color w:val="000000"/>
                <w:sz w:val="16"/>
                <w:szCs w:val="16"/>
              </w:rPr>
            </w:pPr>
            <w:r w:rsidRPr="00EA542B">
              <w:rPr>
                <w:rFonts w:eastAsia="Times New Roman" w:cs="Arial"/>
                <w:b/>
                <w:bCs/>
                <w:i/>
                <w:iCs/>
                <w:color w:val="000000"/>
                <w:sz w:val="16"/>
                <w:szCs w:val="16"/>
              </w:rPr>
              <w:t>624</w:t>
            </w:r>
          </w:p>
        </w:tc>
        <w:tc>
          <w:tcPr>
            <w:tcW w:w="100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6E8DBBB" w14:textId="77777777" w:rsidR="00EA542B" w:rsidRPr="00EA542B" w:rsidRDefault="00EA542B" w:rsidP="00EA542B">
            <w:pPr>
              <w:jc w:val="right"/>
              <w:rPr>
                <w:rFonts w:eastAsia="Times New Roman" w:cs="Arial"/>
                <w:b/>
                <w:bCs/>
                <w:i/>
                <w:iCs/>
                <w:color w:val="000000"/>
                <w:sz w:val="16"/>
                <w:szCs w:val="16"/>
              </w:rPr>
            </w:pPr>
            <w:r w:rsidRPr="00EA542B">
              <w:rPr>
                <w:rFonts w:eastAsia="Times New Roman" w:cs="Arial"/>
                <w:b/>
                <w:bCs/>
                <w:i/>
                <w:iCs/>
                <w:color w:val="000000"/>
                <w:sz w:val="16"/>
                <w:szCs w:val="16"/>
              </w:rPr>
              <w:t xml:space="preserve">€ 10.000 </w:t>
            </w:r>
          </w:p>
        </w:tc>
      </w:tr>
      <w:tr w:rsidR="00DD64A5" w:rsidRPr="00EA542B" w14:paraId="7C490430" w14:textId="77777777" w:rsidTr="00DD64A5">
        <w:trPr>
          <w:trHeight w:val="300"/>
        </w:trPr>
        <w:tc>
          <w:tcPr>
            <w:tcW w:w="8500" w:type="dxa"/>
            <w:gridSpan w:val="7"/>
            <w:tcBorders>
              <w:top w:val="single" w:sz="4" w:space="0" w:color="auto"/>
              <w:bottom w:val="nil"/>
            </w:tcBorders>
            <w:shd w:val="clear" w:color="000000" w:fill="auto"/>
            <w:vAlign w:val="center"/>
          </w:tcPr>
          <w:p w14:paraId="3E84E577" w14:textId="77777777" w:rsidR="00DD64A5" w:rsidRDefault="00DD64A5" w:rsidP="00EA542B">
            <w:pPr>
              <w:jc w:val="right"/>
              <w:rPr>
                <w:rFonts w:eastAsia="Times New Roman" w:cs="Arial"/>
                <w:b/>
                <w:bCs/>
                <w:i/>
                <w:iCs/>
                <w:color w:val="000000"/>
                <w:sz w:val="16"/>
                <w:szCs w:val="16"/>
              </w:rPr>
            </w:pPr>
          </w:p>
          <w:p w14:paraId="0B63DF8C" w14:textId="77777777" w:rsidR="00DD64A5" w:rsidRPr="002665F4" w:rsidRDefault="00DD64A5" w:rsidP="00DD64A5">
            <w:pPr>
              <w:pStyle w:val="Kop2"/>
            </w:pPr>
            <w:r w:rsidRPr="002665F4">
              <w:t>Bekostiging EduStandaard</w:t>
            </w:r>
          </w:p>
          <w:p w14:paraId="1183C51F" w14:textId="77777777" w:rsidR="00DD64A5" w:rsidRPr="00D31C80"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r w:rsidRPr="00D31C80">
              <w:rPr>
                <w:rFonts w:eastAsia="Times New Roman" w:cs="Arial"/>
                <w:color w:val="000000"/>
                <w:szCs w:val="20"/>
              </w:rPr>
              <w:t>Kennisnet  en SURF investeren minimaal 0,3 fte (624 uur) en 10.000 euro in Bureau EduStandaard. Door andere rekensystematiek liggen de uurtarieven bij SURF beduidend hoger dan bij Kennisnet. I</w:t>
            </w:r>
            <w:bookmarkStart w:id="15" w:name="_GoBack"/>
            <w:bookmarkEnd w:id="15"/>
            <w:r w:rsidRPr="00D31C80">
              <w:rPr>
                <w:rFonts w:eastAsia="Times New Roman" w:cs="Arial"/>
                <w:color w:val="000000"/>
                <w:szCs w:val="20"/>
              </w:rPr>
              <w:t xml:space="preserve">n bovenstaande begroting is daarom alleen het aantal uren vermeld. </w:t>
            </w:r>
          </w:p>
          <w:p w14:paraId="072DDFC7"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05EE7A89"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r w:rsidRPr="00D31C80">
              <w:rPr>
                <w:rFonts w:eastAsia="Times New Roman" w:cs="Arial"/>
                <w:color w:val="000000"/>
                <w:szCs w:val="20"/>
              </w:rPr>
              <w:t xml:space="preserve">Desgewenst investeren Kennisnet, SURF en partners van  EduStandaard extra in activiteiten van werkgroepen en ontwikkeltrajecten. Deelnemers van werkgroepen, raden en projecten ontvangen geen vergoeding voor hun werkzaamheden. </w:t>
            </w:r>
          </w:p>
          <w:p w14:paraId="28DF97D0"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24CFC953"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526B48EC"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78D9626B"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46A19729"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4030D623"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2C93D92E"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3EFF72BB"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68E15289" w14:textId="77777777" w:rsidR="00DD64A5"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27285379" w14:textId="77777777" w:rsidR="00DD64A5" w:rsidRPr="00BD0DFB" w:rsidRDefault="00DD64A5" w:rsidP="00DD64A5">
            <w:pPr>
              <w:tabs>
                <w:tab w:val="left" w:pos="1313"/>
                <w:tab w:val="left" w:pos="3875"/>
                <w:tab w:val="left" w:pos="5054"/>
                <w:tab w:val="left" w:pos="6294"/>
                <w:tab w:val="left" w:pos="6987"/>
                <w:tab w:val="left" w:pos="8056"/>
                <w:tab w:val="left" w:pos="8749"/>
              </w:tabs>
              <w:rPr>
                <w:rFonts w:eastAsia="Times New Roman" w:cs="Arial"/>
                <w:color w:val="000000"/>
                <w:szCs w:val="20"/>
              </w:rPr>
            </w:pPr>
          </w:p>
          <w:p w14:paraId="51170C8B" w14:textId="77777777" w:rsidR="00DD64A5" w:rsidRPr="00EA542B" w:rsidRDefault="00DD64A5" w:rsidP="00EA542B">
            <w:pPr>
              <w:jc w:val="right"/>
              <w:rPr>
                <w:rFonts w:eastAsia="Times New Roman" w:cs="Arial"/>
                <w:b/>
                <w:bCs/>
                <w:i/>
                <w:iCs/>
                <w:color w:val="000000"/>
                <w:sz w:val="16"/>
                <w:szCs w:val="16"/>
              </w:rPr>
            </w:pPr>
          </w:p>
        </w:tc>
      </w:tr>
      <w:tr w:rsidR="00DD64A5" w:rsidRPr="00EA542B" w14:paraId="6CD73916" w14:textId="77777777" w:rsidTr="00DD64A5">
        <w:trPr>
          <w:trHeight w:val="536"/>
        </w:trPr>
        <w:tc>
          <w:tcPr>
            <w:tcW w:w="2662" w:type="dxa"/>
            <w:tcBorders>
              <w:top w:val="single" w:sz="4" w:space="0" w:color="auto"/>
              <w:left w:val="single" w:sz="8" w:space="0" w:color="auto"/>
              <w:bottom w:val="single" w:sz="4" w:space="0" w:color="auto"/>
              <w:right w:val="single" w:sz="8" w:space="0" w:color="auto"/>
            </w:tcBorders>
            <w:shd w:val="clear" w:color="auto" w:fill="0953A6"/>
            <w:vAlign w:val="center"/>
            <w:hideMark/>
          </w:tcPr>
          <w:p w14:paraId="1832A186" w14:textId="77777777" w:rsidR="00DD64A5" w:rsidRPr="00DD64A5" w:rsidRDefault="00DD64A5" w:rsidP="00DD64A5">
            <w:pPr>
              <w:rPr>
                <w:rFonts w:eastAsia="Times New Roman" w:cs="Arial"/>
                <w:b/>
                <w:bCs/>
                <w:color w:val="FFFFFF" w:themeColor="background1"/>
                <w:szCs w:val="20"/>
              </w:rPr>
            </w:pPr>
            <w:r w:rsidRPr="00DD64A5">
              <w:rPr>
                <w:rFonts w:eastAsia="Times New Roman" w:cs="Arial"/>
                <w:b/>
                <w:bCs/>
                <w:color w:val="FFFFFF" w:themeColor="background1"/>
                <w:szCs w:val="20"/>
              </w:rPr>
              <w:lastRenderedPageBreak/>
              <w:t xml:space="preserve">Gerelateerde </w:t>
            </w:r>
            <w:r w:rsidRPr="00DD64A5">
              <w:rPr>
                <w:rFonts w:eastAsia="Times New Roman" w:cs="Arial"/>
                <w:b/>
                <w:bCs/>
                <w:color w:val="FFFFFF" w:themeColor="background1"/>
                <w:szCs w:val="20"/>
              </w:rPr>
              <w:t>Activiteiten</w:t>
            </w:r>
          </w:p>
        </w:tc>
        <w:tc>
          <w:tcPr>
            <w:tcW w:w="1001" w:type="dxa"/>
            <w:tcBorders>
              <w:top w:val="single" w:sz="4" w:space="0" w:color="auto"/>
              <w:left w:val="nil"/>
              <w:bottom w:val="single" w:sz="4" w:space="0" w:color="auto"/>
              <w:right w:val="nil"/>
            </w:tcBorders>
            <w:shd w:val="clear" w:color="auto" w:fill="0953A6"/>
            <w:noWrap/>
            <w:vAlign w:val="center"/>
            <w:hideMark/>
          </w:tcPr>
          <w:p w14:paraId="696B3D5C" w14:textId="77777777" w:rsidR="00DD64A5" w:rsidRPr="00DD64A5" w:rsidRDefault="00DD64A5" w:rsidP="00BC3FF9">
            <w:pPr>
              <w:jc w:val="center"/>
              <w:rPr>
                <w:rFonts w:eastAsia="Times New Roman" w:cs="Arial"/>
                <w:b/>
                <w:bCs/>
                <w:color w:val="FFFFFF" w:themeColor="background1"/>
                <w:szCs w:val="20"/>
              </w:rPr>
            </w:pPr>
            <w:r w:rsidRPr="00DD64A5">
              <w:rPr>
                <w:rFonts w:eastAsia="Times New Roman" w:cs="Arial"/>
                <w:b/>
                <w:bCs/>
                <w:color w:val="FFFFFF" w:themeColor="background1"/>
                <w:szCs w:val="20"/>
              </w:rPr>
              <w:t xml:space="preserve">Personele inzet </w:t>
            </w:r>
            <w:r w:rsidRPr="00DD64A5">
              <w:rPr>
                <w:rFonts w:eastAsia="Times New Roman" w:cs="Arial"/>
                <w:b/>
                <w:bCs/>
                <w:color w:val="FFFFFF" w:themeColor="background1"/>
                <w:szCs w:val="20"/>
              </w:rPr>
              <w:t>uren</w:t>
            </w:r>
          </w:p>
        </w:tc>
        <w:tc>
          <w:tcPr>
            <w:tcW w:w="921" w:type="dxa"/>
            <w:tcBorders>
              <w:top w:val="single" w:sz="4" w:space="0" w:color="auto"/>
              <w:left w:val="nil"/>
              <w:bottom w:val="single" w:sz="4" w:space="0" w:color="auto"/>
              <w:right w:val="single" w:sz="8" w:space="0" w:color="auto"/>
            </w:tcBorders>
            <w:shd w:val="clear" w:color="auto" w:fill="0953A6"/>
            <w:noWrap/>
            <w:vAlign w:val="center"/>
            <w:hideMark/>
          </w:tcPr>
          <w:p w14:paraId="521DEEA7" w14:textId="77777777" w:rsidR="00DD64A5" w:rsidRPr="00DD64A5" w:rsidRDefault="00DD64A5" w:rsidP="00BC3FF9">
            <w:pPr>
              <w:jc w:val="center"/>
              <w:rPr>
                <w:rFonts w:eastAsia="Times New Roman" w:cs="Arial"/>
                <w:b/>
                <w:bCs/>
                <w:color w:val="FFFFFF" w:themeColor="background1"/>
                <w:szCs w:val="20"/>
              </w:rPr>
            </w:pPr>
            <w:r w:rsidRPr="00DD64A5">
              <w:rPr>
                <w:rFonts w:eastAsia="Times New Roman" w:cs="Arial"/>
                <w:b/>
                <w:bCs/>
                <w:color w:val="FFFFFF" w:themeColor="background1"/>
                <w:szCs w:val="20"/>
              </w:rPr>
              <w:t>Materiële kosten</w:t>
            </w:r>
          </w:p>
        </w:tc>
        <w:tc>
          <w:tcPr>
            <w:tcW w:w="1912" w:type="dxa"/>
            <w:gridSpan w:val="2"/>
            <w:tcBorders>
              <w:top w:val="single" w:sz="4" w:space="0" w:color="auto"/>
              <w:left w:val="nil"/>
              <w:bottom w:val="single" w:sz="4" w:space="0" w:color="auto"/>
              <w:right w:val="single" w:sz="8" w:space="0" w:color="auto"/>
            </w:tcBorders>
            <w:shd w:val="clear" w:color="auto" w:fill="0953A6"/>
            <w:noWrap/>
            <w:vAlign w:val="center"/>
            <w:hideMark/>
          </w:tcPr>
          <w:p w14:paraId="61595CA6" w14:textId="77777777" w:rsidR="00DD64A5" w:rsidRPr="00DD64A5" w:rsidRDefault="00DD64A5" w:rsidP="00BC3FF9">
            <w:pPr>
              <w:jc w:val="center"/>
              <w:rPr>
                <w:rFonts w:eastAsia="Times New Roman" w:cs="Arial"/>
                <w:b/>
                <w:bCs/>
                <w:color w:val="FFFFFF" w:themeColor="background1"/>
                <w:szCs w:val="20"/>
              </w:rPr>
            </w:pPr>
            <w:r w:rsidRPr="00DD64A5">
              <w:rPr>
                <w:rFonts w:eastAsia="Times New Roman" w:cs="Arial"/>
                <w:b/>
                <w:bCs/>
                <w:color w:val="FFFFFF" w:themeColor="background1"/>
                <w:szCs w:val="20"/>
              </w:rPr>
              <w:t>Aandeel:</w:t>
            </w:r>
          </w:p>
          <w:p w14:paraId="3C44404B" w14:textId="77777777" w:rsidR="00DD64A5" w:rsidRPr="00DD64A5" w:rsidRDefault="00DD64A5" w:rsidP="00DD64A5">
            <w:pPr>
              <w:jc w:val="center"/>
              <w:rPr>
                <w:rFonts w:eastAsia="Times New Roman" w:cs="Arial"/>
                <w:b/>
                <w:bCs/>
                <w:color w:val="FFFFFF" w:themeColor="background1"/>
                <w:szCs w:val="20"/>
              </w:rPr>
            </w:pPr>
            <w:r w:rsidRPr="00DD64A5">
              <w:rPr>
                <w:rFonts w:eastAsia="Times New Roman" w:cs="Arial"/>
                <w:b/>
                <w:bCs/>
                <w:color w:val="FFFFFF" w:themeColor="background1"/>
                <w:szCs w:val="20"/>
              </w:rPr>
              <w:t xml:space="preserve">Kennisnet </w:t>
            </w:r>
          </w:p>
        </w:tc>
        <w:tc>
          <w:tcPr>
            <w:tcW w:w="2004" w:type="dxa"/>
            <w:gridSpan w:val="2"/>
            <w:tcBorders>
              <w:top w:val="single" w:sz="4" w:space="0" w:color="auto"/>
              <w:left w:val="nil"/>
              <w:bottom w:val="single" w:sz="4" w:space="0" w:color="auto"/>
              <w:right w:val="single" w:sz="8" w:space="0" w:color="auto"/>
            </w:tcBorders>
            <w:shd w:val="clear" w:color="auto" w:fill="0953A6"/>
            <w:noWrap/>
            <w:vAlign w:val="center"/>
            <w:hideMark/>
          </w:tcPr>
          <w:p w14:paraId="21635DFB" w14:textId="77777777" w:rsidR="00DD64A5" w:rsidRPr="00DD64A5" w:rsidRDefault="00DD64A5" w:rsidP="00DD64A5">
            <w:pPr>
              <w:jc w:val="center"/>
              <w:rPr>
                <w:rFonts w:eastAsia="Times New Roman" w:cs="Arial"/>
                <w:b/>
                <w:bCs/>
                <w:color w:val="FFFFFF" w:themeColor="background1"/>
                <w:szCs w:val="20"/>
              </w:rPr>
            </w:pPr>
            <w:r w:rsidRPr="00DD64A5">
              <w:rPr>
                <w:rFonts w:eastAsia="Times New Roman" w:cs="Arial"/>
                <w:b/>
                <w:bCs/>
                <w:color w:val="FFFFFF" w:themeColor="background1"/>
                <w:szCs w:val="20"/>
              </w:rPr>
              <w:t>Aandeel:</w:t>
            </w:r>
          </w:p>
          <w:p w14:paraId="7C192CC3" w14:textId="77777777" w:rsidR="00DD64A5" w:rsidRPr="00DD64A5" w:rsidRDefault="00DD64A5" w:rsidP="00DD64A5">
            <w:pPr>
              <w:jc w:val="center"/>
              <w:rPr>
                <w:rFonts w:eastAsia="Times New Roman" w:cs="Arial"/>
                <w:b/>
                <w:bCs/>
                <w:color w:val="FFFFFF" w:themeColor="background1"/>
                <w:szCs w:val="20"/>
              </w:rPr>
            </w:pPr>
            <w:r w:rsidRPr="00DD64A5">
              <w:rPr>
                <w:rFonts w:eastAsia="Times New Roman" w:cs="Arial"/>
                <w:b/>
                <w:bCs/>
                <w:color w:val="FFFFFF" w:themeColor="background1"/>
                <w:szCs w:val="20"/>
              </w:rPr>
              <w:t xml:space="preserve">SURF </w:t>
            </w:r>
          </w:p>
        </w:tc>
      </w:tr>
      <w:tr w:rsidR="00EA542B" w:rsidRPr="00EA542B" w14:paraId="29009EB5" w14:textId="77777777" w:rsidTr="00DD64A5">
        <w:trPr>
          <w:trHeight w:val="300"/>
        </w:trPr>
        <w:tc>
          <w:tcPr>
            <w:tcW w:w="2662" w:type="dxa"/>
            <w:tcBorders>
              <w:top w:val="nil"/>
              <w:left w:val="single" w:sz="8" w:space="0" w:color="auto"/>
              <w:bottom w:val="single" w:sz="4" w:space="0" w:color="auto"/>
              <w:right w:val="single" w:sz="8" w:space="0" w:color="auto"/>
            </w:tcBorders>
            <w:shd w:val="clear" w:color="000000" w:fill="D9D9D9"/>
            <w:vAlign w:val="center"/>
            <w:hideMark/>
          </w:tcPr>
          <w:p w14:paraId="17B5F1C3"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Lidmaatschappen</w:t>
            </w:r>
          </w:p>
        </w:tc>
        <w:tc>
          <w:tcPr>
            <w:tcW w:w="1001" w:type="dxa"/>
            <w:tcBorders>
              <w:top w:val="nil"/>
              <w:left w:val="nil"/>
              <w:bottom w:val="single" w:sz="4" w:space="0" w:color="auto"/>
              <w:right w:val="nil"/>
            </w:tcBorders>
            <w:shd w:val="clear" w:color="000000" w:fill="D9D9D9"/>
            <w:vAlign w:val="center"/>
            <w:hideMark/>
          </w:tcPr>
          <w:p w14:paraId="3A08878D"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21" w:type="dxa"/>
            <w:tcBorders>
              <w:top w:val="nil"/>
              <w:left w:val="nil"/>
              <w:bottom w:val="single" w:sz="4" w:space="0" w:color="auto"/>
              <w:right w:val="single" w:sz="8" w:space="0" w:color="auto"/>
            </w:tcBorders>
            <w:shd w:val="clear" w:color="000000" w:fill="D9D9D9"/>
            <w:vAlign w:val="center"/>
            <w:hideMark/>
          </w:tcPr>
          <w:p w14:paraId="74451186"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1011" w:type="dxa"/>
            <w:tcBorders>
              <w:top w:val="nil"/>
              <w:left w:val="nil"/>
              <w:bottom w:val="single" w:sz="4" w:space="0" w:color="auto"/>
              <w:right w:val="nil"/>
            </w:tcBorders>
            <w:shd w:val="clear" w:color="000000" w:fill="D9D9D9"/>
            <w:vAlign w:val="center"/>
            <w:hideMark/>
          </w:tcPr>
          <w:p w14:paraId="18BE31B3"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01" w:type="dxa"/>
            <w:tcBorders>
              <w:top w:val="nil"/>
              <w:left w:val="nil"/>
              <w:bottom w:val="single" w:sz="4" w:space="0" w:color="auto"/>
              <w:right w:val="single" w:sz="8" w:space="0" w:color="auto"/>
            </w:tcBorders>
            <w:shd w:val="clear" w:color="000000" w:fill="D9D9D9"/>
            <w:vAlign w:val="center"/>
            <w:hideMark/>
          </w:tcPr>
          <w:p w14:paraId="538568C8"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03" w:type="dxa"/>
            <w:tcBorders>
              <w:top w:val="nil"/>
              <w:left w:val="nil"/>
              <w:bottom w:val="single" w:sz="4" w:space="0" w:color="auto"/>
              <w:right w:val="nil"/>
            </w:tcBorders>
            <w:shd w:val="clear" w:color="000000" w:fill="D9D9D9"/>
            <w:vAlign w:val="center"/>
            <w:hideMark/>
          </w:tcPr>
          <w:p w14:paraId="4011A8CF"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1001" w:type="dxa"/>
            <w:tcBorders>
              <w:top w:val="nil"/>
              <w:left w:val="nil"/>
              <w:bottom w:val="single" w:sz="4" w:space="0" w:color="auto"/>
              <w:right w:val="single" w:sz="8" w:space="0" w:color="auto"/>
            </w:tcBorders>
            <w:shd w:val="clear" w:color="000000" w:fill="D9D9D9"/>
            <w:vAlign w:val="center"/>
            <w:hideMark/>
          </w:tcPr>
          <w:p w14:paraId="0085D31D"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r>
      <w:tr w:rsidR="00EA542B" w:rsidRPr="00EA542B" w14:paraId="741C18DC"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17D54ED0"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Lidmaatschap IMS Kennisnet</w:t>
            </w:r>
          </w:p>
        </w:tc>
        <w:tc>
          <w:tcPr>
            <w:tcW w:w="1001" w:type="dxa"/>
            <w:tcBorders>
              <w:top w:val="nil"/>
              <w:left w:val="nil"/>
              <w:bottom w:val="single" w:sz="4" w:space="0" w:color="auto"/>
              <w:right w:val="single" w:sz="4" w:space="0" w:color="auto"/>
            </w:tcBorders>
            <w:shd w:val="clear" w:color="auto" w:fill="auto"/>
            <w:vAlign w:val="center"/>
            <w:hideMark/>
          </w:tcPr>
          <w:p w14:paraId="6D3D445C"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w:t>
            </w:r>
          </w:p>
        </w:tc>
        <w:tc>
          <w:tcPr>
            <w:tcW w:w="921" w:type="dxa"/>
            <w:tcBorders>
              <w:top w:val="nil"/>
              <w:left w:val="nil"/>
              <w:bottom w:val="single" w:sz="4" w:space="0" w:color="auto"/>
              <w:right w:val="single" w:sz="8" w:space="0" w:color="auto"/>
            </w:tcBorders>
            <w:shd w:val="clear" w:color="auto" w:fill="auto"/>
            <w:vAlign w:val="center"/>
            <w:hideMark/>
          </w:tcPr>
          <w:p w14:paraId="627467DB"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€ 12.000 </w:t>
            </w:r>
          </w:p>
        </w:tc>
        <w:tc>
          <w:tcPr>
            <w:tcW w:w="1011" w:type="dxa"/>
            <w:tcBorders>
              <w:top w:val="nil"/>
              <w:left w:val="nil"/>
              <w:bottom w:val="single" w:sz="4" w:space="0" w:color="auto"/>
              <w:right w:val="single" w:sz="4" w:space="0" w:color="auto"/>
            </w:tcBorders>
            <w:shd w:val="clear" w:color="auto" w:fill="auto"/>
            <w:vAlign w:val="center"/>
            <w:hideMark/>
          </w:tcPr>
          <w:p w14:paraId="26C12A7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w:t>
            </w:r>
          </w:p>
        </w:tc>
        <w:tc>
          <w:tcPr>
            <w:tcW w:w="901" w:type="dxa"/>
            <w:tcBorders>
              <w:top w:val="nil"/>
              <w:left w:val="nil"/>
              <w:bottom w:val="single" w:sz="4" w:space="0" w:color="auto"/>
              <w:right w:val="single" w:sz="8" w:space="0" w:color="auto"/>
            </w:tcBorders>
            <w:shd w:val="clear" w:color="auto" w:fill="auto"/>
            <w:vAlign w:val="center"/>
            <w:hideMark/>
          </w:tcPr>
          <w:p w14:paraId="5B877611"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€ 12.000 </w:t>
            </w:r>
          </w:p>
        </w:tc>
        <w:tc>
          <w:tcPr>
            <w:tcW w:w="1003" w:type="dxa"/>
            <w:tcBorders>
              <w:top w:val="nil"/>
              <w:left w:val="nil"/>
              <w:bottom w:val="single" w:sz="4" w:space="0" w:color="auto"/>
              <w:right w:val="single" w:sz="4" w:space="0" w:color="auto"/>
            </w:tcBorders>
            <w:shd w:val="clear" w:color="auto" w:fill="auto"/>
            <w:vAlign w:val="center"/>
            <w:hideMark/>
          </w:tcPr>
          <w:p w14:paraId="76C94BA8"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1001" w:type="dxa"/>
            <w:tcBorders>
              <w:top w:val="nil"/>
              <w:left w:val="nil"/>
              <w:bottom w:val="single" w:sz="4" w:space="0" w:color="auto"/>
              <w:right w:val="single" w:sz="8" w:space="0" w:color="auto"/>
            </w:tcBorders>
            <w:shd w:val="clear" w:color="auto" w:fill="auto"/>
            <w:vAlign w:val="center"/>
            <w:hideMark/>
          </w:tcPr>
          <w:p w14:paraId="236851F0"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3C253652"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74F2A45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Lidmaatschap IMS SURF</w:t>
            </w:r>
          </w:p>
        </w:tc>
        <w:tc>
          <w:tcPr>
            <w:tcW w:w="1001" w:type="dxa"/>
            <w:tcBorders>
              <w:top w:val="nil"/>
              <w:left w:val="nil"/>
              <w:bottom w:val="single" w:sz="4" w:space="0" w:color="auto"/>
              <w:right w:val="single" w:sz="4" w:space="0" w:color="auto"/>
            </w:tcBorders>
            <w:shd w:val="clear" w:color="auto" w:fill="auto"/>
            <w:vAlign w:val="center"/>
            <w:hideMark/>
          </w:tcPr>
          <w:p w14:paraId="1B9841C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w:t>
            </w:r>
          </w:p>
        </w:tc>
        <w:tc>
          <w:tcPr>
            <w:tcW w:w="921" w:type="dxa"/>
            <w:tcBorders>
              <w:top w:val="nil"/>
              <w:left w:val="nil"/>
              <w:bottom w:val="single" w:sz="4" w:space="0" w:color="auto"/>
              <w:right w:val="single" w:sz="8" w:space="0" w:color="auto"/>
            </w:tcBorders>
            <w:shd w:val="clear" w:color="auto" w:fill="auto"/>
            <w:vAlign w:val="center"/>
            <w:hideMark/>
          </w:tcPr>
          <w:p w14:paraId="3B1F44FB"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€ 12.000 </w:t>
            </w:r>
          </w:p>
        </w:tc>
        <w:tc>
          <w:tcPr>
            <w:tcW w:w="1011" w:type="dxa"/>
            <w:tcBorders>
              <w:top w:val="nil"/>
              <w:left w:val="nil"/>
              <w:bottom w:val="single" w:sz="4" w:space="0" w:color="auto"/>
              <w:right w:val="single" w:sz="4" w:space="0" w:color="auto"/>
            </w:tcBorders>
            <w:shd w:val="clear" w:color="auto" w:fill="auto"/>
            <w:vAlign w:val="center"/>
            <w:hideMark/>
          </w:tcPr>
          <w:p w14:paraId="39A6300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378DEE30"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5AF77942"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w:t>
            </w:r>
          </w:p>
        </w:tc>
        <w:tc>
          <w:tcPr>
            <w:tcW w:w="1001" w:type="dxa"/>
            <w:tcBorders>
              <w:top w:val="nil"/>
              <w:left w:val="nil"/>
              <w:bottom w:val="single" w:sz="4" w:space="0" w:color="auto"/>
              <w:right w:val="single" w:sz="8" w:space="0" w:color="auto"/>
            </w:tcBorders>
            <w:shd w:val="clear" w:color="auto" w:fill="auto"/>
            <w:vAlign w:val="center"/>
            <w:hideMark/>
          </w:tcPr>
          <w:p w14:paraId="62F3C04D"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€ 12.000 </w:t>
            </w:r>
          </w:p>
        </w:tc>
      </w:tr>
      <w:tr w:rsidR="00EA542B" w:rsidRPr="00EA542B" w14:paraId="316E8C99"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7AA1B44A"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Lidmaatschap NEN Kennisnet</w:t>
            </w:r>
          </w:p>
        </w:tc>
        <w:tc>
          <w:tcPr>
            <w:tcW w:w="1001" w:type="dxa"/>
            <w:tcBorders>
              <w:top w:val="nil"/>
              <w:left w:val="nil"/>
              <w:bottom w:val="single" w:sz="4" w:space="0" w:color="auto"/>
              <w:right w:val="single" w:sz="4" w:space="0" w:color="auto"/>
            </w:tcBorders>
            <w:shd w:val="clear" w:color="auto" w:fill="auto"/>
            <w:vAlign w:val="center"/>
            <w:hideMark/>
          </w:tcPr>
          <w:p w14:paraId="288E662F"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32</w:t>
            </w:r>
          </w:p>
        </w:tc>
        <w:tc>
          <w:tcPr>
            <w:tcW w:w="921" w:type="dxa"/>
            <w:tcBorders>
              <w:top w:val="nil"/>
              <w:left w:val="nil"/>
              <w:bottom w:val="single" w:sz="4" w:space="0" w:color="auto"/>
              <w:right w:val="single" w:sz="8" w:space="0" w:color="auto"/>
            </w:tcBorders>
            <w:shd w:val="clear" w:color="auto" w:fill="auto"/>
            <w:vAlign w:val="center"/>
            <w:hideMark/>
          </w:tcPr>
          <w:p w14:paraId="79F2D0BE"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€ 2.000 </w:t>
            </w:r>
          </w:p>
        </w:tc>
        <w:tc>
          <w:tcPr>
            <w:tcW w:w="1011" w:type="dxa"/>
            <w:tcBorders>
              <w:top w:val="nil"/>
              <w:left w:val="nil"/>
              <w:bottom w:val="single" w:sz="4" w:space="0" w:color="auto"/>
              <w:right w:val="single" w:sz="4" w:space="0" w:color="auto"/>
            </w:tcBorders>
            <w:shd w:val="clear" w:color="auto" w:fill="auto"/>
            <w:vAlign w:val="center"/>
            <w:hideMark/>
          </w:tcPr>
          <w:p w14:paraId="733F07A6"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32</w:t>
            </w:r>
          </w:p>
        </w:tc>
        <w:tc>
          <w:tcPr>
            <w:tcW w:w="901" w:type="dxa"/>
            <w:tcBorders>
              <w:top w:val="nil"/>
              <w:left w:val="nil"/>
              <w:bottom w:val="single" w:sz="4" w:space="0" w:color="auto"/>
              <w:right w:val="single" w:sz="8" w:space="0" w:color="auto"/>
            </w:tcBorders>
            <w:shd w:val="clear" w:color="auto" w:fill="auto"/>
            <w:vAlign w:val="center"/>
            <w:hideMark/>
          </w:tcPr>
          <w:p w14:paraId="54156A9B"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€ 2.000 </w:t>
            </w:r>
          </w:p>
        </w:tc>
        <w:tc>
          <w:tcPr>
            <w:tcW w:w="1003" w:type="dxa"/>
            <w:tcBorders>
              <w:top w:val="nil"/>
              <w:left w:val="nil"/>
              <w:bottom w:val="single" w:sz="4" w:space="0" w:color="auto"/>
              <w:right w:val="single" w:sz="4" w:space="0" w:color="auto"/>
            </w:tcBorders>
            <w:shd w:val="clear" w:color="auto" w:fill="auto"/>
            <w:vAlign w:val="center"/>
            <w:hideMark/>
          </w:tcPr>
          <w:p w14:paraId="54A7AD86"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1001" w:type="dxa"/>
            <w:tcBorders>
              <w:top w:val="nil"/>
              <w:left w:val="nil"/>
              <w:bottom w:val="single" w:sz="4" w:space="0" w:color="auto"/>
              <w:right w:val="single" w:sz="8" w:space="0" w:color="auto"/>
            </w:tcBorders>
            <w:shd w:val="clear" w:color="auto" w:fill="auto"/>
            <w:vAlign w:val="center"/>
            <w:hideMark/>
          </w:tcPr>
          <w:p w14:paraId="3FB8D921"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0870AF40" w14:textId="77777777" w:rsidTr="00DD64A5">
        <w:trPr>
          <w:trHeight w:val="300"/>
        </w:trPr>
        <w:tc>
          <w:tcPr>
            <w:tcW w:w="2662" w:type="dxa"/>
            <w:tcBorders>
              <w:top w:val="nil"/>
              <w:left w:val="single" w:sz="8" w:space="0" w:color="auto"/>
              <w:bottom w:val="nil"/>
              <w:right w:val="single" w:sz="8" w:space="0" w:color="auto"/>
            </w:tcBorders>
            <w:shd w:val="clear" w:color="auto" w:fill="auto"/>
            <w:vAlign w:val="center"/>
            <w:hideMark/>
          </w:tcPr>
          <w:p w14:paraId="7914999A"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Lidmaatschap NEN SURF</w:t>
            </w:r>
          </w:p>
        </w:tc>
        <w:tc>
          <w:tcPr>
            <w:tcW w:w="1001" w:type="dxa"/>
            <w:tcBorders>
              <w:top w:val="nil"/>
              <w:left w:val="nil"/>
              <w:bottom w:val="nil"/>
              <w:right w:val="single" w:sz="4" w:space="0" w:color="auto"/>
            </w:tcBorders>
            <w:shd w:val="clear" w:color="auto" w:fill="auto"/>
            <w:vAlign w:val="center"/>
            <w:hideMark/>
          </w:tcPr>
          <w:p w14:paraId="2655A8D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32</w:t>
            </w:r>
          </w:p>
        </w:tc>
        <w:tc>
          <w:tcPr>
            <w:tcW w:w="921" w:type="dxa"/>
            <w:tcBorders>
              <w:top w:val="nil"/>
              <w:left w:val="nil"/>
              <w:bottom w:val="nil"/>
              <w:right w:val="single" w:sz="8" w:space="0" w:color="auto"/>
            </w:tcBorders>
            <w:shd w:val="clear" w:color="auto" w:fill="auto"/>
            <w:vAlign w:val="center"/>
            <w:hideMark/>
          </w:tcPr>
          <w:p w14:paraId="3F3B6912"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€ 2.000 </w:t>
            </w:r>
          </w:p>
        </w:tc>
        <w:tc>
          <w:tcPr>
            <w:tcW w:w="1011" w:type="dxa"/>
            <w:tcBorders>
              <w:top w:val="nil"/>
              <w:left w:val="nil"/>
              <w:bottom w:val="nil"/>
              <w:right w:val="single" w:sz="4" w:space="0" w:color="auto"/>
            </w:tcBorders>
            <w:shd w:val="clear" w:color="auto" w:fill="auto"/>
            <w:vAlign w:val="center"/>
            <w:hideMark/>
          </w:tcPr>
          <w:p w14:paraId="653AA204"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nil"/>
              <w:right w:val="single" w:sz="8" w:space="0" w:color="auto"/>
            </w:tcBorders>
            <w:shd w:val="clear" w:color="auto" w:fill="auto"/>
            <w:vAlign w:val="center"/>
            <w:hideMark/>
          </w:tcPr>
          <w:p w14:paraId="1566626D"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nil"/>
              <w:right w:val="single" w:sz="4" w:space="0" w:color="auto"/>
            </w:tcBorders>
            <w:shd w:val="clear" w:color="auto" w:fill="auto"/>
            <w:vAlign w:val="center"/>
            <w:hideMark/>
          </w:tcPr>
          <w:p w14:paraId="13DAA37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32</w:t>
            </w:r>
          </w:p>
        </w:tc>
        <w:tc>
          <w:tcPr>
            <w:tcW w:w="1001" w:type="dxa"/>
            <w:tcBorders>
              <w:top w:val="nil"/>
              <w:left w:val="nil"/>
              <w:bottom w:val="nil"/>
              <w:right w:val="single" w:sz="8" w:space="0" w:color="auto"/>
            </w:tcBorders>
            <w:shd w:val="clear" w:color="auto" w:fill="auto"/>
            <w:vAlign w:val="center"/>
            <w:hideMark/>
          </w:tcPr>
          <w:p w14:paraId="45BD40ED"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€ 2.000 </w:t>
            </w:r>
          </w:p>
        </w:tc>
      </w:tr>
      <w:tr w:rsidR="00EA542B" w:rsidRPr="00EA542B" w14:paraId="3663F3A9" w14:textId="77777777" w:rsidTr="00DD64A5">
        <w:trPr>
          <w:trHeight w:val="300"/>
        </w:trPr>
        <w:tc>
          <w:tcPr>
            <w:tcW w:w="2662"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65FFD3FC"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Projecten</w:t>
            </w:r>
          </w:p>
        </w:tc>
        <w:tc>
          <w:tcPr>
            <w:tcW w:w="1001" w:type="dxa"/>
            <w:tcBorders>
              <w:top w:val="single" w:sz="4" w:space="0" w:color="auto"/>
              <w:left w:val="nil"/>
              <w:bottom w:val="single" w:sz="4" w:space="0" w:color="auto"/>
              <w:right w:val="nil"/>
            </w:tcBorders>
            <w:shd w:val="clear" w:color="000000" w:fill="D9D9D9"/>
            <w:vAlign w:val="center"/>
            <w:hideMark/>
          </w:tcPr>
          <w:p w14:paraId="22744B0F"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21" w:type="dxa"/>
            <w:tcBorders>
              <w:top w:val="single" w:sz="4" w:space="0" w:color="auto"/>
              <w:left w:val="nil"/>
              <w:bottom w:val="single" w:sz="4" w:space="0" w:color="auto"/>
              <w:right w:val="single" w:sz="8" w:space="0" w:color="auto"/>
            </w:tcBorders>
            <w:shd w:val="clear" w:color="000000" w:fill="D9D9D9"/>
            <w:vAlign w:val="center"/>
            <w:hideMark/>
          </w:tcPr>
          <w:p w14:paraId="62703020" w14:textId="77777777" w:rsidR="00EA542B" w:rsidRPr="00EA542B" w:rsidRDefault="00EA542B" w:rsidP="00EA542B">
            <w:pPr>
              <w:ind w:firstLineChars="200" w:firstLine="347"/>
              <w:jc w:val="right"/>
              <w:rPr>
                <w:rFonts w:eastAsia="Times New Roman" w:cs="Arial"/>
                <w:b/>
                <w:bCs/>
                <w:color w:val="000000"/>
                <w:sz w:val="16"/>
                <w:szCs w:val="16"/>
              </w:rPr>
            </w:pPr>
            <w:r w:rsidRPr="00EA542B">
              <w:rPr>
                <w:rFonts w:eastAsia="Times New Roman" w:cs="Arial"/>
                <w:b/>
                <w:bCs/>
                <w:color w:val="000000"/>
                <w:sz w:val="16"/>
                <w:szCs w:val="16"/>
              </w:rPr>
              <w:t> </w:t>
            </w:r>
          </w:p>
        </w:tc>
        <w:tc>
          <w:tcPr>
            <w:tcW w:w="1011" w:type="dxa"/>
            <w:tcBorders>
              <w:top w:val="single" w:sz="4" w:space="0" w:color="auto"/>
              <w:left w:val="nil"/>
              <w:bottom w:val="single" w:sz="4" w:space="0" w:color="auto"/>
              <w:right w:val="nil"/>
            </w:tcBorders>
            <w:shd w:val="clear" w:color="000000" w:fill="D9D9D9"/>
            <w:vAlign w:val="center"/>
            <w:hideMark/>
          </w:tcPr>
          <w:p w14:paraId="04F325E1"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901" w:type="dxa"/>
            <w:tcBorders>
              <w:top w:val="single" w:sz="4" w:space="0" w:color="auto"/>
              <w:left w:val="nil"/>
              <w:bottom w:val="single" w:sz="4" w:space="0" w:color="auto"/>
              <w:right w:val="single" w:sz="8" w:space="0" w:color="auto"/>
            </w:tcBorders>
            <w:shd w:val="clear" w:color="000000" w:fill="D9D9D9"/>
            <w:vAlign w:val="center"/>
            <w:hideMark/>
          </w:tcPr>
          <w:p w14:paraId="7F00CB94"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c>
          <w:tcPr>
            <w:tcW w:w="1003" w:type="dxa"/>
            <w:tcBorders>
              <w:top w:val="single" w:sz="4" w:space="0" w:color="auto"/>
              <w:left w:val="nil"/>
              <w:bottom w:val="single" w:sz="4" w:space="0" w:color="auto"/>
              <w:right w:val="nil"/>
            </w:tcBorders>
            <w:shd w:val="clear" w:color="000000" w:fill="D9D9D9"/>
            <w:vAlign w:val="center"/>
            <w:hideMark/>
          </w:tcPr>
          <w:p w14:paraId="5C8ED85C" w14:textId="77777777" w:rsidR="00EA542B" w:rsidRPr="00EA542B" w:rsidRDefault="00EA542B" w:rsidP="00EA542B">
            <w:pPr>
              <w:ind w:firstLineChars="100" w:firstLine="173"/>
              <w:jc w:val="right"/>
              <w:rPr>
                <w:rFonts w:eastAsia="Times New Roman" w:cs="Arial"/>
                <w:b/>
                <w:bCs/>
                <w:color w:val="000000"/>
                <w:sz w:val="16"/>
                <w:szCs w:val="16"/>
              </w:rPr>
            </w:pPr>
            <w:r w:rsidRPr="00EA542B">
              <w:rPr>
                <w:rFonts w:eastAsia="Times New Roman" w:cs="Arial"/>
                <w:b/>
                <w:bCs/>
                <w:color w:val="000000"/>
                <w:sz w:val="16"/>
                <w:szCs w:val="16"/>
              </w:rPr>
              <w:t> </w:t>
            </w:r>
          </w:p>
        </w:tc>
        <w:tc>
          <w:tcPr>
            <w:tcW w:w="1001" w:type="dxa"/>
            <w:tcBorders>
              <w:top w:val="single" w:sz="4" w:space="0" w:color="auto"/>
              <w:left w:val="nil"/>
              <w:bottom w:val="single" w:sz="4" w:space="0" w:color="auto"/>
              <w:right w:val="single" w:sz="8" w:space="0" w:color="auto"/>
            </w:tcBorders>
            <w:shd w:val="clear" w:color="000000" w:fill="D9D9D9"/>
            <w:vAlign w:val="center"/>
            <w:hideMark/>
          </w:tcPr>
          <w:p w14:paraId="6F0F3B54" w14:textId="77777777" w:rsidR="00EA542B" w:rsidRPr="00EA542B" w:rsidRDefault="00EA542B" w:rsidP="00EA542B">
            <w:pPr>
              <w:rPr>
                <w:rFonts w:eastAsia="Times New Roman" w:cs="Arial"/>
                <w:b/>
                <w:bCs/>
                <w:color w:val="000000"/>
                <w:sz w:val="16"/>
                <w:szCs w:val="16"/>
              </w:rPr>
            </w:pPr>
            <w:r w:rsidRPr="00EA542B">
              <w:rPr>
                <w:rFonts w:eastAsia="Times New Roman" w:cs="Arial"/>
                <w:b/>
                <w:bCs/>
                <w:color w:val="000000"/>
                <w:sz w:val="16"/>
                <w:szCs w:val="16"/>
              </w:rPr>
              <w:t> </w:t>
            </w:r>
          </w:p>
        </w:tc>
      </w:tr>
      <w:tr w:rsidR="00EA542B" w:rsidRPr="00EA542B" w14:paraId="7A09793A"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338774D6"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OBK Tools</w:t>
            </w:r>
          </w:p>
        </w:tc>
        <w:tc>
          <w:tcPr>
            <w:tcW w:w="1001" w:type="dxa"/>
            <w:tcBorders>
              <w:top w:val="nil"/>
              <w:left w:val="nil"/>
              <w:bottom w:val="single" w:sz="4" w:space="0" w:color="auto"/>
              <w:right w:val="single" w:sz="4" w:space="0" w:color="auto"/>
            </w:tcBorders>
            <w:shd w:val="clear" w:color="auto" w:fill="auto"/>
            <w:vAlign w:val="center"/>
            <w:hideMark/>
          </w:tcPr>
          <w:p w14:paraId="6E99F26E"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0</w:t>
            </w:r>
          </w:p>
        </w:tc>
        <w:tc>
          <w:tcPr>
            <w:tcW w:w="921" w:type="dxa"/>
            <w:tcBorders>
              <w:top w:val="nil"/>
              <w:left w:val="nil"/>
              <w:bottom w:val="single" w:sz="4" w:space="0" w:color="auto"/>
              <w:right w:val="single" w:sz="8" w:space="0" w:color="auto"/>
            </w:tcBorders>
            <w:shd w:val="clear" w:color="auto" w:fill="auto"/>
            <w:vAlign w:val="center"/>
            <w:hideMark/>
          </w:tcPr>
          <w:p w14:paraId="22F66B1C"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€ 85.000 </w:t>
            </w:r>
          </w:p>
        </w:tc>
        <w:tc>
          <w:tcPr>
            <w:tcW w:w="1011" w:type="dxa"/>
            <w:tcBorders>
              <w:top w:val="nil"/>
              <w:left w:val="nil"/>
              <w:bottom w:val="single" w:sz="4" w:space="0" w:color="auto"/>
              <w:right w:val="single" w:sz="4" w:space="0" w:color="auto"/>
            </w:tcBorders>
            <w:shd w:val="clear" w:color="auto" w:fill="auto"/>
            <w:vAlign w:val="center"/>
            <w:hideMark/>
          </w:tcPr>
          <w:p w14:paraId="6277E278"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2C37F282"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€ 85.000 </w:t>
            </w:r>
          </w:p>
        </w:tc>
        <w:tc>
          <w:tcPr>
            <w:tcW w:w="1003" w:type="dxa"/>
            <w:tcBorders>
              <w:top w:val="nil"/>
              <w:left w:val="nil"/>
              <w:bottom w:val="single" w:sz="4" w:space="0" w:color="auto"/>
              <w:right w:val="single" w:sz="4" w:space="0" w:color="auto"/>
            </w:tcBorders>
            <w:shd w:val="clear" w:color="auto" w:fill="auto"/>
            <w:vAlign w:val="center"/>
            <w:hideMark/>
          </w:tcPr>
          <w:p w14:paraId="795F21B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1001" w:type="dxa"/>
            <w:tcBorders>
              <w:top w:val="nil"/>
              <w:left w:val="nil"/>
              <w:bottom w:val="single" w:sz="4" w:space="0" w:color="auto"/>
              <w:right w:val="single" w:sz="8" w:space="0" w:color="auto"/>
            </w:tcBorders>
            <w:shd w:val="clear" w:color="auto" w:fill="auto"/>
            <w:vAlign w:val="center"/>
            <w:hideMark/>
          </w:tcPr>
          <w:p w14:paraId="519C738B"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46EC4D4E"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587CAF30" w14:textId="77777777" w:rsidR="00EA542B" w:rsidRPr="00EA542B" w:rsidRDefault="00EA542B" w:rsidP="00EA542B">
            <w:pPr>
              <w:rPr>
                <w:rFonts w:eastAsia="Times New Roman" w:cs="Arial"/>
                <w:color w:val="000000"/>
                <w:sz w:val="16"/>
                <w:szCs w:val="16"/>
                <w:lang w:val="sv-SE"/>
              </w:rPr>
            </w:pPr>
            <w:r w:rsidRPr="00EA542B">
              <w:rPr>
                <w:rFonts w:eastAsia="Times New Roman" w:cs="Arial"/>
                <w:color w:val="000000"/>
                <w:sz w:val="16"/>
                <w:szCs w:val="16"/>
                <w:lang w:val="sv-SE"/>
              </w:rPr>
              <w:t>e-</w:t>
            </w:r>
            <w:proofErr w:type="spellStart"/>
            <w:r w:rsidRPr="00EA542B">
              <w:rPr>
                <w:rFonts w:eastAsia="Times New Roman" w:cs="Arial"/>
                <w:color w:val="000000"/>
                <w:sz w:val="16"/>
                <w:szCs w:val="16"/>
                <w:lang w:val="sv-SE"/>
              </w:rPr>
              <w:t>validators</w:t>
            </w:r>
            <w:proofErr w:type="spellEnd"/>
            <w:r w:rsidRPr="00EA542B">
              <w:rPr>
                <w:rFonts w:eastAsia="Times New Roman" w:cs="Arial"/>
                <w:color w:val="000000"/>
                <w:sz w:val="16"/>
                <w:szCs w:val="16"/>
                <w:lang w:val="sv-SE"/>
              </w:rPr>
              <w:t xml:space="preserve"> NL-KOM, QTI, </w:t>
            </w:r>
            <w:proofErr w:type="spellStart"/>
            <w:r w:rsidRPr="00EA542B">
              <w:rPr>
                <w:rFonts w:eastAsia="Times New Roman" w:cs="Arial"/>
                <w:color w:val="000000"/>
                <w:sz w:val="16"/>
                <w:szCs w:val="16"/>
                <w:lang w:val="sv-SE"/>
              </w:rPr>
              <w:t>Leerresultaten</w:t>
            </w:r>
            <w:proofErr w:type="spellEnd"/>
          </w:p>
        </w:tc>
        <w:tc>
          <w:tcPr>
            <w:tcW w:w="1001" w:type="dxa"/>
            <w:tcBorders>
              <w:top w:val="nil"/>
              <w:left w:val="nil"/>
              <w:bottom w:val="single" w:sz="4" w:space="0" w:color="auto"/>
              <w:right w:val="single" w:sz="4" w:space="0" w:color="auto"/>
            </w:tcBorders>
            <w:shd w:val="clear" w:color="auto" w:fill="auto"/>
            <w:vAlign w:val="center"/>
            <w:hideMark/>
          </w:tcPr>
          <w:p w14:paraId="4259ADDD" w14:textId="77777777" w:rsidR="00EA542B" w:rsidRPr="00EA542B" w:rsidRDefault="00EA542B" w:rsidP="00EA542B">
            <w:pPr>
              <w:ind w:firstLineChars="100" w:firstLine="160"/>
              <w:jc w:val="right"/>
              <w:rPr>
                <w:rFonts w:eastAsia="Times New Roman" w:cs="Arial"/>
                <w:color w:val="000000"/>
                <w:sz w:val="16"/>
                <w:szCs w:val="16"/>
                <w:lang w:val="sv-SE"/>
              </w:rPr>
            </w:pPr>
            <w:r w:rsidRPr="00EA542B">
              <w:rPr>
                <w:rFonts w:eastAsia="Times New Roman" w:cs="Arial"/>
                <w:color w:val="000000"/>
                <w:sz w:val="16"/>
                <w:szCs w:val="16"/>
                <w:lang w:val="sv-SE"/>
              </w:rPr>
              <w:t> </w:t>
            </w:r>
          </w:p>
        </w:tc>
        <w:tc>
          <w:tcPr>
            <w:tcW w:w="921" w:type="dxa"/>
            <w:tcBorders>
              <w:top w:val="nil"/>
              <w:left w:val="nil"/>
              <w:bottom w:val="single" w:sz="4" w:space="0" w:color="auto"/>
              <w:right w:val="single" w:sz="8" w:space="0" w:color="auto"/>
            </w:tcBorders>
            <w:shd w:val="clear" w:color="auto" w:fill="auto"/>
            <w:vAlign w:val="center"/>
            <w:hideMark/>
          </w:tcPr>
          <w:p w14:paraId="056FC092" w14:textId="77777777" w:rsidR="00EA542B" w:rsidRPr="00EA542B" w:rsidRDefault="00EA542B" w:rsidP="00EA542B">
            <w:pPr>
              <w:jc w:val="right"/>
              <w:rPr>
                <w:rFonts w:eastAsia="Times New Roman" w:cs="Arial"/>
                <w:color w:val="000000"/>
                <w:sz w:val="16"/>
                <w:szCs w:val="16"/>
              </w:rPr>
            </w:pPr>
            <w:r w:rsidRPr="00EA542B">
              <w:rPr>
                <w:rFonts w:eastAsia="Times New Roman" w:cs="Arial"/>
                <w:color w:val="000000"/>
                <w:sz w:val="16"/>
                <w:szCs w:val="16"/>
              </w:rPr>
              <w:t xml:space="preserve">€ 10.000 </w:t>
            </w:r>
          </w:p>
        </w:tc>
        <w:tc>
          <w:tcPr>
            <w:tcW w:w="1011" w:type="dxa"/>
            <w:tcBorders>
              <w:top w:val="nil"/>
              <w:left w:val="nil"/>
              <w:bottom w:val="single" w:sz="4" w:space="0" w:color="auto"/>
              <w:right w:val="single" w:sz="4" w:space="0" w:color="auto"/>
            </w:tcBorders>
            <w:shd w:val="clear" w:color="auto" w:fill="auto"/>
            <w:vAlign w:val="center"/>
            <w:hideMark/>
          </w:tcPr>
          <w:p w14:paraId="2B3B46E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1C1AF52A"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513C146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1001" w:type="dxa"/>
            <w:tcBorders>
              <w:top w:val="nil"/>
              <w:left w:val="nil"/>
              <w:bottom w:val="single" w:sz="4" w:space="0" w:color="auto"/>
              <w:right w:val="single" w:sz="8" w:space="0" w:color="auto"/>
            </w:tcBorders>
            <w:shd w:val="clear" w:color="auto" w:fill="auto"/>
            <w:vAlign w:val="center"/>
            <w:hideMark/>
          </w:tcPr>
          <w:p w14:paraId="08E7FD47"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6960DB8C"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725E923C"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xml:space="preserve">Implementatieprogramma </w:t>
            </w:r>
            <w:proofErr w:type="spellStart"/>
            <w:r w:rsidRPr="00EA542B">
              <w:rPr>
                <w:rFonts w:eastAsia="Times New Roman" w:cs="Arial"/>
                <w:color w:val="000000"/>
                <w:sz w:val="16"/>
                <w:szCs w:val="16"/>
              </w:rPr>
              <w:t>Distrubutie</w:t>
            </w:r>
            <w:proofErr w:type="spellEnd"/>
            <w:r w:rsidRPr="00EA542B">
              <w:rPr>
                <w:rFonts w:eastAsia="Times New Roman" w:cs="Arial"/>
                <w:color w:val="000000"/>
                <w:sz w:val="16"/>
                <w:szCs w:val="16"/>
              </w:rPr>
              <w:t xml:space="preserve"> en Toegang</w:t>
            </w:r>
          </w:p>
        </w:tc>
        <w:tc>
          <w:tcPr>
            <w:tcW w:w="1001" w:type="dxa"/>
            <w:tcBorders>
              <w:top w:val="nil"/>
              <w:left w:val="nil"/>
              <w:bottom w:val="single" w:sz="4" w:space="0" w:color="auto"/>
              <w:right w:val="single" w:sz="4" w:space="0" w:color="auto"/>
            </w:tcBorders>
            <w:shd w:val="clear" w:color="auto" w:fill="auto"/>
            <w:vAlign w:val="center"/>
            <w:hideMark/>
          </w:tcPr>
          <w:p w14:paraId="311CED07"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21" w:type="dxa"/>
            <w:tcBorders>
              <w:top w:val="nil"/>
              <w:left w:val="nil"/>
              <w:bottom w:val="single" w:sz="4" w:space="0" w:color="auto"/>
              <w:right w:val="single" w:sz="8" w:space="0" w:color="auto"/>
            </w:tcBorders>
            <w:shd w:val="clear" w:color="auto" w:fill="auto"/>
            <w:vAlign w:val="center"/>
            <w:hideMark/>
          </w:tcPr>
          <w:p w14:paraId="3DBDE84E" w14:textId="77777777" w:rsidR="00EA542B" w:rsidRPr="00EA542B" w:rsidRDefault="00EA542B" w:rsidP="00EA542B">
            <w:pPr>
              <w:rPr>
                <w:rFonts w:eastAsia="Times New Roman" w:cs="Arial"/>
                <w:color w:val="000000"/>
                <w:sz w:val="16"/>
                <w:szCs w:val="16"/>
              </w:rPr>
            </w:pPr>
            <w:proofErr w:type="spellStart"/>
            <w:r w:rsidRPr="00EA542B">
              <w:rPr>
                <w:rFonts w:eastAsia="Times New Roman" w:cs="Arial"/>
                <w:color w:val="000000"/>
                <w:sz w:val="16"/>
                <w:szCs w:val="16"/>
              </w:rPr>
              <w:t>ntb</w:t>
            </w:r>
            <w:proofErr w:type="spellEnd"/>
          </w:p>
        </w:tc>
        <w:tc>
          <w:tcPr>
            <w:tcW w:w="1011" w:type="dxa"/>
            <w:tcBorders>
              <w:top w:val="nil"/>
              <w:left w:val="nil"/>
              <w:bottom w:val="single" w:sz="4" w:space="0" w:color="auto"/>
              <w:right w:val="single" w:sz="4" w:space="0" w:color="auto"/>
            </w:tcBorders>
            <w:shd w:val="clear" w:color="auto" w:fill="auto"/>
            <w:vAlign w:val="center"/>
            <w:hideMark/>
          </w:tcPr>
          <w:p w14:paraId="3985CC1B"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5CF4047E"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185D4A11"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1001" w:type="dxa"/>
            <w:tcBorders>
              <w:top w:val="nil"/>
              <w:left w:val="nil"/>
              <w:bottom w:val="single" w:sz="4" w:space="0" w:color="auto"/>
              <w:right w:val="single" w:sz="8" w:space="0" w:color="auto"/>
            </w:tcBorders>
            <w:shd w:val="clear" w:color="auto" w:fill="auto"/>
            <w:vAlign w:val="center"/>
            <w:hideMark/>
          </w:tcPr>
          <w:p w14:paraId="4DEF1E0E"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5D139466"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43D3693E"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CRIS datamodel (NL-profiel voor CERIF)</w:t>
            </w:r>
          </w:p>
        </w:tc>
        <w:tc>
          <w:tcPr>
            <w:tcW w:w="1001" w:type="dxa"/>
            <w:tcBorders>
              <w:top w:val="nil"/>
              <w:left w:val="nil"/>
              <w:bottom w:val="single" w:sz="4" w:space="0" w:color="auto"/>
              <w:right w:val="single" w:sz="4" w:space="0" w:color="auto"/>
            </w:tcBorders>
            <w:shd w:val="clear" w:color="auto" w:fill="auto"/>
            <w:vAlign w:val="center"/>
            <w:hideMark/>
          </w:tcPr>
          <w:p w14:paraId="20795222"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800</w:t>
            </w:r>
          </w:p>
        </w:tc>
        <w:tc>
          <w:tcPr>
            <w:tcW w:w="921" w:type="dxa"/>
            <w:tcBorders>
              <w:top w:val="nil"/>
              <w:left w:val="nil"/>
              <w:bottom w:val="single" w:sz="4" w:space="0" w:color="auto"/>
              <w:right w:val="single" w:sz="8" w:space="0" w:color="auto"/>
            </w:tcBorders>
            <w:shd w:val="clear" w:color="auto" w:fill="auto"/>
            <w:vAlign w:val="center"/>
            <w:hideMark/>
          </w:tcPr>
          <w:p w14:paraId="69509753"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11" w:type="dxa"/>
            <w:tcBorders>
              <w:top w:val="nil"/>
              <w:left w:val="nil"/>
              <w:bottom w:val="single" w:sz="4" w:space="0" w:color="auto"/>
              <w:right w:val="single" w:sz="4" w:space="0" w:color="auto"/>
            </w:tcBorders>
            <w:shd w:val="clear" w:color="auto" w:fill="auto"/>
            <w:vAlign w:val="center"/>
            <w:hideMark/>
          </w:tcPr>
          <w:p w14:paraId="53CA351A"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0F63FA25"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09800CCD"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800</w:t>
            </w:r>
          </w:p>
        </w:tc>
        <w:tc>
          <w:tcPr>
            <w:tcW w:w="1001" w:type="dxa"/>
            <w:tcBorders>
              <w:top w:val="nil"/>
              <w:left w:val="nil"/>
              <w:bottom w:val="single" w:sz="4" w:space="0" w:color="auto"/>
              <w:right w:val="single" w:sz="8" w:space="0" w:color="auto"/>
            </w:tcBorders>
            <w:shd w:val="clear" w:color="auto" w:fill="auto"/>
            <w:vAlign w:val="center"/>
            <w:hideMark/>
          </w:tcPr>
          <w:p w14:paraId="1077C029"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6EB92CE2" w14:textId="77777777" w:rsidTr="00DD64A5">
        <w:trPr>
          <w:trHeight w:val="300"/>
        </w:trPr>
        <w:tc>
          <w:tcPr>
            <w:tcW w:w="2662" w:type="dxa"/>
            <w:tcBorders>
              <w:top w:val="nil"/>
              <w:left w:val="single" w:sz="8" w:space="0" w:color="auto"/>
              <w:bottom w:val="single" w:sz="4" w:space="0" w:color="auto"/>
              <w:right w:val="single" w:sz="8" w:space="0" w:color="auto"/>
            </w:tcBorders>
            <w:shd w:val="clear" w:color="auto" w:fill="auto"/>
            <w:vAlign w:val="center"/>
            <w:hideMark/>
          </w:tcPr>
          <w:p w14:paraId="5330ED09"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ORIS (standaarden SURFshare-programma)</w:t>
            </w:r>
          </w:p>
        </w:tc>
        <w:tc>
          <w:tcPr>
            <w:tcW w:w="1001" w:type="dxa"/>
            <w:tcBorders>
              <w:top w:val="nil"/>
              <w:left w:val="nil"/>
              <w:bottom w:val="single" w:sz="4" w:space="0" w:color="auto"/>
              <w:right w:val="single" w:sz="4" w:space="0" w:color="auto"/>
            </w:tcBorders>
            <w:shd w:val="clear" w:color="auto" w:fill="auto"/>
            <w:vAlign w:val="center"/>
            <w:hideMark/>
          </w:tcPr>
          <w:p w14:paraId="1702664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800</w:t>
            </w:r>
          </w:p>
        </w:tc>
        <w:tc>
          <w:tcPr>
            <w:tcW w:w="921" w:type="dxa"/>
            <w:tcBorders>
              <w:top w:val="nil"/>
              <w:left w:val="nil"/>
              <w:bottom w:val="single" w:sz="4" w:space="0" w:color="auto"/>
              <w:right w:val="single" w:sz="8" w:space="0" w:color="auto"/>
            </w:tcBorders>
            <w:shd w:val="clear" w:color="auto" w:fill="auto"/>
            <w:vAlign w:val="center"/>
            <w:hideMark/>
          </w:tcPr>
          <w:p w14:paraId="5219D2B5"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11" w:type="dxa"/>
            <w:tcBorders>
              <w:top w:val="nil"/>
              <w:left w:val="nil"/>
              <w:bottom w:val="single" w:sz="4" w:space="0" w:color="auto"/>
              <w:right w:val="single" w:sz="4" w:space="0" w:color="auto"/>
            </w:tcBorders>
            <w:shd w:val="clear" w:color="auto" w:fill="auto"/>
            <w:vAlign w:val="center"/>
            <w:hideMark/>
          </w:tcPr>
          <w:p w14:paraId="43B556B3"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1ECBEEEA"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14:paraId="10995157" w14:textId="77777777" w:rsidR="00EA542B" w:rsidRPr="00EA542B" w:rsidRDefault="00EA542B" w:rsidP="00EA542B">
            <w:pPr>
              <w:ind w:firstLineChars="100" w:firstLine="160"/>
              <w:jc w:val="right"/>
              <w:rPr>
                <w:rFonts w:eastAsia="Times New Roman" w:cs="Arial"/>
                <w:color w:val="000000"/>
                <w:sz w:val="16"/>
                <w:szCs w:val="16"/>
              </w:rPr>
            </w:pPr>
            <w:r w:rsidRPr="00EA542B">
              <w:rPr>
                <w:rFonts w:eastAsia="Times New Roman" w:cs="Arial"/>
                <w:color w:val="000000"/>
                <w:sz w:val="16"/>
                <w:szCs w:val="16"/>
              </w:rPr>
              <w:t>800</w:t>
            </w:r>
          </w:p>
        </w:tc>
        <w:tc>
          <w:tcPr>
            <w:tcW w:w="1001" w:type="dxa"/>
            <w:tcBorders>
              <w:top w:val="nil"/>
              <w:left w:val="nil"/>
              <w:bottom w:val="single" w:sz="4" w:space="0" w:color="auto"/>
              <w:right w:val="single" w:sz="8" w:space="0" w:color="auto"/>
            </w:tcBorders>
            <w:shd w:val="clear" w:color="auto" w:fill="auto"/>
            <w:vAlign w:val="center"/>
            <w:hideMark/>
          </w:tcPr>
          <w:p w14:paraId="64D23146" w14:textId="77777777" w:rsidR="00EA542B" w:rsidRPr="00EA542B" w:rsidRDefault="00EA542B" w:rsidP="00EA542B">
            <w:pPr>
              <w:rPr>
                <w:rFonts w:eastAsia="Times New Roman" w:cs="Arial"/>
                <w:color w:val="000000"/>
                <w:sz w:val="16"/>
                <w:szCs w:val="16"/>
              </w:rPr>
            </w:pPr>
            <w:r w:rsidRPr="00EA542B">
              <w:rPr>
                <w:rFonts w:eastAsia="Times New Roman" w:cs="Arial"/>
                <w:color w:val="000000"/>
                <w:sz w:val="16"/>
                <w:szCs w:val="16"/>
              </w:rPr>
              <w:t> </w:t>
            </w:r>
          </w:p>
        </w:tc>
      </w:tr>
      <w:tr w:rsidR="00EA542B" w:rsidRPr="00EA542B" w14:paraId="2AE1C6BA" w14:textId="77777777" w:rsidTr="00DD64A5">
        <w:trPr>
          <w:trHeight w:val="315"/>
        </w:trPr>
        <w:tc>
          <w:tcPr>
            <w:tcW w:w="2662" w:type="dxa"/>
            <w:tcBorders>
              <w:top w:val="nil"/>
              <w:left w:val="single" w:sz="8" w:space="0" w:color="auto"/>
              <w:bottom w:val="single" w:sz="8" w:space="0" w:color="auto"/>
              <w:right w:val="single" w:sz="8" w:space="0" w:color="auto"/>
            </w:tcBorders>
            <w:shd w:val="clear" w:color="000000" w:fill="FCD5B4"/>
            <w:vAlign w:val="center"/>
            <w:hideMark/>
          </w:tcPr>
          <w:p w14:paraId="50FBCDDD" w14:textId="77777777" w:rsidR="00EA542B" w:rsidRPr="00EA542B" w:rsidRDefault="00EA542B" w:rsidP="00EA542B">
            <w:pPr>
              <w:ind w:firstLineChars="200" w:firstLine="347"/>
              <w:rPr>
                <w:rFonts w:eastAsia="Times New Roman" w:cs="Arial"/>
                <w:b/>
                <w:bCs/>
                <w:color w:val="000000"/>
                <w:sz w:val="16"/>
                <w:szCs w:val="16"/>
              </w:rPr>
            </w:pPr>
            <w:r w:rsidRPr="00EA542B">
              <w:rPr>
                <w:rFonts w:eastAsia="Times New Roman" w:cs="Arial"/>
                <w:b/>
                <w:bCs/>
                <w:color w:val="000000"/>
                <w:sz w:val="16"/>
                <w:szCs w:val="16"/>
              </w:rPr>
              <w:t>TOTAAL Standaarden</w:t>
            </w:r>
          </w:p>
        </w:tc>
        <w:tc>
          <w:tcPr>
            <w:tcW w:w="1001" w:type="dxa"/>
            <w:tcBorders>
              <w:top w:val="nil"/>
              <w:left w:val="nil"/>
              <w:bottom w:val="single" w:sz="8" w:space="0" w:color="auto"/>
              <w:right w:val="single" w:sz="4" w:space="0" w:color="auto"/>
            </w:tcBorders>
            <w:shd w:val="clear" w:color="000000" w:fill="FCD5B4"/>
            <w:vAlign w:val="center"/>
            <w:hideMark/>
          </w:tcPr>
          <w:p w14:paraId="6715898C" w14:textId="77777777" w:rsidR="00EA542B" w:rsidRPr="00EA542B" w:rsidRDefault="00EA542B" w:rsidP="00EA542B">
            <w:pPr>
              <w:jc w:val="right"/>
              <w:rPr>
                <w:rFonts w:eastAsia="Times New Roman" w:cs="Arial"/>
                <w:b/>
                <w:bCs/>
                <w:color w:val="000000"/>
                <w:sz w:val="16"/>
                <w:szCs w:val="16"/>
              </w:rPr>
            </w:pPr>
            <w:r w:rsidRPr="00EA542B">
              <w:rPr>
                <w:rFonts w:eastAsia="Times New Roman" w:cs="Arial"/>
                <w:b/>
                <w:bCs/>
                <w:color w:val="000000"/>
                <w:sz w:val="16"/>
                <w:szCs w:val="16"/>
              </w:rPr>
              <w:t>3280</w:t>
            </w:r>
          </w:p>
        </w:tc>
        <w:tc>
          <w:tcPr>
            <w:tcW w:w="921" w:type="dxa"/>
            <w:tcBorders>
              <w:top w:val="nil"/>
              <w:left w:val="nil"/>
              <w:bottom w:val="single" w:sz="8" w:space="0" w:color="auto"/>
              <w:right w:val="single" w:sz="8" w:space="0" w:color="auto"/>
            </w:tcBorders>
            <w:shd w:val="clear" w:color="000000" w:fill="FCD5B4"/>
            <w:vAlign w:val="center"/>
            <w:hideMark/>
          </w:tcPr>
          <w:p w14:paraId="404AC023" w14:textId="77777777" w:rsidR="00EA542B" w:rsidRPr="00EA542B" w:rsidRDefault="00EA542B" w:rsidP="00EA542B">
            <w:pPr>
              <w:jc w:val="right"/>
              <w:rPr>
                <w:rFonts w:eastAsia="Times New Roman" w:cs="Arial"/>
                <w:b/>
                <w:bCs/>
                <w:color w:val="000000"/>
                <w:sz w:val="16"/>
                <w:szCs w:val="16"/>
              </w:rPr>
            </w:pPr>
            <w:r w:rsidRPr="00EA542B">
              <w:rPr>
                <w:rFonts w:eastAsia="Times New Roman" w:cs="Arial"/>
                <w:b/>
                <w:bCs/>
                <w:color w:val="000000"/>
                <w:sz w:val="16"/>
                <w:szCs w:val="16"/>
              </w:rPr>
              <w:t xml:space="preserve">€ 164.400 </w:t>
            </w:r>
          </w:p>
        </w:tc>
        <w:tc>
          <w:tcPr>
            <w:tcW w:w="1011" w:type="dxa"/>
            <w:tcBorders>
              <w:top w:val="nil"/>
              <w:left w:val="nil"/>
              <w:bottom w:val="single" w:sz="8" w:space="0" w:color="auto"/>
              <w:right w:val="single" w:sz="4" w:space="0" w:color="auto"/>
            </w:tcBorders>
            <w:shd w:val="clear" w:color="000000" w:fill="FCD5B4"/>
            <w:vAlign w:val="center"/>
            <w:hideMark/>
          </w:tcPr>
          <w:p w14:paraId="0EB9D75C" w14:textId="77777777" w:rsidR="00EA542B" w:rsidRPr="00EA542B" w:rsidRDefault="00EA542B" w:rsidP="00EA542B">
            <w:pPr>
              <w:jc w:val="right"/>
              <w:rPr>
                <w:rFonts w:eastAsia="Times New Roman" w:cs="Arial"/>
                <w:b/>
                <w:bCs/>
                <w:color w:val="000000"/>
                <w:sz w:val="16"/>
                <w:szCs w:val="16"/>
              </w:rPr>
            </w:pPr>
            <w:r w:rsidRPr="00EA542B">
              <w:rPr>
                <w:rFonts w:eastAsia="Times New Roman" w:cs="Arial"/>
                <w:b/>
                <w:bCs/>
                <w:color w:val="000000"/>
                <w:sz w:val="16"/>
                <w:szCs w:val="16"/>
              </w:rPr>
              <w:t>1056</w:t>
            </w:r>
          </w:p>
        </w:tc>
        <w:tc>
          <w:tcPr>
            <w:tcW w:w="901" w:type="dxa"/>
            <w:tcBorders>
              <w:top w:val="nil"/>
              <w:left w:val="nil"/>
              <w:bottom w:val="single" w:sz="8" w:space="0" w:color="auto"/>
              <w:right w:val="single" w:sz="8" w:space="0" w:color="auto"/>
            </w:tcBorders>
            <w:shd w:val="clear" w:color="000000" w:fill="FCD5B4"/>
            <w:vAlign w:val="center"/>
            <w:hideMark/>
          </w:tcPr>
          <w:p w14:paraId="0A879355" w14:textId="77777777" w:rsidR="00EA542B" w:rsidRPr="00EA542B" w:rsidRDefault="00EA542B" w:rsidP="00EA542B">
            <w:pPr>
              <w:jc w:val="right"/>
              <w:rPr>
                <w:rFonts w:eastAsia="Times New Roman" w:cs="Arial"/>
                <w:b/>
                <w:bCs/>
                <w:color w:val="000000"/>
                <w:sz w:val="16"/>
                <w:szCs w:val="16"/>
              </w:rPr>
            </w:pPr>
            <w:r w:rsidRPr="00EA542B">
              <w:rPr>
                <w:rFonts w:eastAsia="Times New Roman" w:cs="Arial"/>
                <w:b/>
                <w:bCs/>
                <w:color w:val="000000"/>
                <w:sz w:val="16"/>
                <w:szCs w:val="16"/>
              </w:rPr>
              <w:t xml:space="preserve">€ 130.400 </w:t>
            </w:r>
          </w:p>
        </w:tc>
        <w:tc>
          <w:tcPr>
            <w:tcW w:w="1003" w:type="dxa"/>
            <w:tcBorders>
              <w:top w:val="nil"/>
              <w:left w:val="nil"/>
              <w:bottom w:val="single" w:sz="8" w:space="0" w:color="auto"/>
              <w:right w:val="single" w:sz="4" w:space="0" w:color="auto"/>
            </w:tcBorders>
            <w:shd w:val="clear" w:color="000000" w:fill="FCD5B4"/>
            <w:vAlign w:val="center"/>
            <w:hideMark/>
          </w:tcPr>
          <w:p w14:paraId="0E2BCC1E" w14:textId="77777777" w:rsidR="00EA542B" w:rsidRPr="00EA542B" w:rsidRDefault="00EA542B" w:rsidP="00EA542B">
            <w:pPr>
              <w:jc w:val="right"/>
              <w:rPr>
                <w:rFonts w:eastAsia="Times New Roman" w:cs="Arial"/>
                <w:b/>
                <w:bCs/>
                <w:color w:val="000000"/>
                <w:sz w:val="16"/>
                <w:szCs w:val="16"/>
              </w:rPr>
            </w:pPr>
            <w:r w:rsidRPr="00EA542B">
              <w:rPr>
                <w:rFonts w:eastAsia="Times New Roman" w:cs="Arial"/>
                <w:b/>
                <w:bCs/>
                <w:color w:val="000000"/>
                <w:sz w:val="16"/>
                <w:szCs w:val="16"/>
              </w:rPr>
              <w:t>2264</w:t>
            </w:r>
          </w:p>
        </w:tc>
        <w:tc>
          <w:tcPr>
            <w:tcW w:w="1001" w:type="dxa"/>
            <w:tcBorders>
              <w:top w:val="nil"/>
              <w:left w:val="nil"/>
              <w:bottom w:val="single" w:sz="8" w:space="0" w:color="auto"/>
              <w:right w:val="single" w:sz="8" w:space="0" w:color="auto"/>
            </w:tcBorders>
            <w:shd w:val="clear" w:color="000000" w:fill="FCD5B4"/>
            <w:vAlign w:val="center"/>
            <w:hideMark/>
          </w:tcPr>
          <w:p w14:paraId="41426321" w14:textId="77777777" w:rsidR="00EA542B" w:rsidRPr="00EA542B" w:rsidRDefault="00EA542B" w:rsidP="00EA542B">
            <w:pPr>
              <w:jc w:val="right"/>
              <w:rPr>
                <w:rFonts w:eastAsia="Times New Roman" w:cs="Arial"/>
                <w:b/>
                <w:bCs/>
                <w:color w:val="000000"/>
                <w:sz w:val="16"/>
                <w:szCs w:val="16"/>
              </w:rPr>
            </w:pPr>
            <w:r w:rsidRPr="00EA542B">
              <w:rPr>
                <w:rFonts w:eastAsia="Times New Roman" w:cs="Arial"/>
                <w:b/>
                <w:bCs/>
                <w:color w:val="000000"/>
                <w:sz w:val="16"/>
                <w:szCs w:val="16"/>
              </w:rPr>
              <w:t xml:space="preserve">€ 24.000 </w:t>
            </w:r>
          </w:p>
        </w:tc>
      </w:tr>
    </w:tbl>
    <w:p w14:paraId="329189F7" w14:textId="77777777" w:rsidR="00EA542B" w:rsidRDefault="00EA542B" w:rsidP="005A5CE3">
      <w:pPr>
        <w:tabs>
          <w:tab w:val="left" w:pos="1313"/>
          <w:tab w:val="left" w:pos="3875"/>
          <w:tab w:val="left" w:pos="5054"/>
          <w:tab w:val="left" w:pos="6294"/>
          <w:tab w:val="left" w:pos="6987"/>
          <w:tab w:val="left" w:pos="8056"/>
          <w:tab w:val="left" w:pos="8749"/>
        </w:tabs>
        <w:rPr>
          <w:rFonts w:eastAsia="Times New Roman" w:cs="Arial"/>
          <w:b/>
          <w:bCs/>
          <w:color w:val="000000"/>
          <w:sz w:val="16"/>
          <w:szCs w:val="16"/>
          <w:lang w:val="en-GB"/>
        </w:rPr>
      </w:pPr>
    </w:p>
    <w:p w14:paraId="14668BA5" w14:textId="77777777" w:rsidR="005204AE" w:rsidRPr="00BD0DFB" w:rsidRDefault="005204AE" w:rsidP="00BD0DFB">
      <w:pPr>
        <w:tabs>
          <w:tab w:val="left" w:pos="1313"/>
          <w:tab w:val="left" w:pos="3875"/>
          <w:tab w:val="left" w:pos="5054"/>
          <w:tab w:val="left" w:pos="6294"/>
          <w:tab w:val="left" w:pos="6987"/>
          <w:tab w:val="left" w:pos="8056"/>
          <w:tab w:val="left" w:pos="8749"/>
        </w:tabs>
        <w:rPr>
          <w:rFonts w:eastAsia="Times New Roman" w:cs="Arial"/>
          <w:color w:val="000000"/>
          <w:szCs w:val="20"/>
        </w:rPr>
      </w:pPr>
      <w:r w:rsidRPr="00D31C80">
        <w:rPr>
          <w:rFonts w:eastAsia="Times New Roman" w:cs="Arial"/>
          <w:color w:val="000000"/>
          <w:szCs w:val="20"/>
        </w:rPr>
        <w:t xml:space="preserve"> </w:t>
      </w:r>
    </w:p>
    <w:sectPr w:rsidR="005204AE" w:rsidRPr="00BD0DFB" w:rsidSect="008A6481">
      <w:footerReference w:type="even" r:id="rId17"/>
      <w:footerReference w:type="default" r:id="rId18"/>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6529" w14:textId="77777777" w:rsidR="009177DA" w:rsidRDefault="009177DA" w:rsidP="001B004F">
      <w:r>
        <w:separator/>
      </w:r>
    </w:p>
  </w:endnote>
  <w:endnote w:type="continuationSeparator" w:id="0">
    <w:p w14:paraId="55BEDCAA" w14:textId="77777777" w:rsidR="009177DA" w:rsidRDefault="009177DA" w:rsidP="001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erlin Sans FB Demi">
    <w:altName w:val="Marion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DBA1C" w14:textId="77777777" w:rsidR="009177DA" w:rsidRDefault="009177DA" w:rsidP="001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EB9801E" w14:textId="77777777" w:rsidR="009177DA" w:rsidRDefault="009177DA" w:rsidP="001B004F">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16735"/>
      <w:docPartObj>
        <w:docPartGallery w:val="Page Numbers (Bottom of Page)"/>
        <w:docPartUnique/>
      </w:docPartObj>
    </w:sdtPr>
    <w:sdtEndPr/>
    <w:sdtContent>
      <w:p w14:paraId="02B7C9DC" w14:textId="77777777" w:rsidR="009177DA" w:rsidRDefault="009177DA">
        <w:pPr>
          <w:pStyle w:val="Voettekst"/>
          <w:jc w:val="center"/>
        </w:pPr>
        <w:r>
          <w:t xml:space="preserve">- </w:t>
        </w:r>
        <w:r w:rsidR="00DD64A5">
          <w:fldChar w:fldCharType="begin"/>
        </w:r>
        <w:r w:rsidR="00DD64A5">
          <w:instrText xml:space="preserve"> PAGE   \* MERGEFORMAT </w:instrText>
        </w:r>
        <w:r w:rsidR="00DD64A5">
          <w:fldChar w:fldCharType="separate"/>
        </w:r>
        <w:r w:rsidR="00DD64A5">
          <w:rPr>
            <w:noProof/>
          </w:rPr>
          <w:t>14</w:t>
        </w:r>
        <w:r w:rsidR="00DD64A5">
          <w:rPr>
            <w:noProof/>
          </w:rPr>
          <w:fldChar w:fldCharType="end"/>
        </w:r>
        <w:r>
          <w:t xml:space="preserve"> -</w:t>
        </w:r>
      </w:p>
    </w:sdtContent>
  </w:sdt>
  <w:p w14:paraId="5FC7A8E7" w14:textId="77777777" w:rsidR="009177DA" w:rsidRPr="00356AD3" w:rsidRDefault="009177DA" w:rsidP="00356AD3">
    <w:pPr>
      <w:pStyle w:val="Voettekst"/>
      <w:jc w:val="right"/>
      <w:rPr>
        <w:rFonts w:cs="Arial"/>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03508" w14:textId="77777777" w:rsidR="009177DA" w:rsidRDefault="009177DA" w:rsidP="001B004F">
      <w:r>
        <w:separator/>
      </w:r>
    </w:p>
  </w:footnote>
  <w:footnote w:type="continuationSeparator" w:id="0">
    <w:p w14:paraId="2DB2EE9B" w14:textId="77777777" w:rsidR="009177DA" w:rsidRDefault="009177DA" w:rsidP="001B00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68"/>
    <w:multiLevelType w:val="hybridMultilevel"/>
    <w:tmpl w:val="8B54757A"/>
    <w:lvl w:ilvl="0" w:tplc="04090001">
      <w:start w:val="1"/>
      <w:numFmt w:val="bullet"/>
      <w:lvlText w:val=""/>
      <w:lvlJc w:val="left"/>
      <w:pPr>
        <w:ind w:left="720" w:hanging="360"/>
      </w:pPr>
      <w:rPr>
        <w:rFonts w:ascii="Symbol" w:hAnsi="Symbol" w:hint="default"/>
        <w:color w:val="3366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3865F0"/>
    <w:multiLevelType w:val="hybridMultilevel"/>
    <w:tmpl w:val="0292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80451"/>
    <w:multiLevelType w:val="hybridMultilevel"/>
    <w:tmpl w:val="8674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A43B3"/>
    <w:multiLevelType w:val="hybridMultilevel"/>
    <w:tmpl w:val="D72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161C6"/>
    <w:multiLevelType w:val="multilevel"/>
    <w:tmpl w:val="4DF8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454B7D"/>
    <w:multiLevelType w:val="hybridMultilevel"/>
    <w:tmpl w:val="691842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20D2D6C"/>
    <w:multiLevelType w:val="hybridMultilevel"/>
    <w:tmpl w:val="8410D412"/>
    <w:lvl w:ilvl="0" w:tplc="04090001">
      <w:start w:val="1"/>
      <w:numFmt w:val="bullet"/>
      <w:lvlText w:val=""/>
      <w:lvlJc w:val="left"/>
      <w:pPr>
        <w:ind w:left="720" w:hanging="360"/>
      </w:pPr>
      <w:rPr>
        <w:rFonts w:ascii="Symbol" w:hAnsi="Symbol" w:hint="default"/>
      </w:rPr>
    </w:lvl>
    <w:lvl w:ilvl="1" w:tplc="364432B6" w:tentative="1">
      <w:start w:val="1"/>
      <w:numFmt w:val="bullet"/>
      <w:lvlText w:val="-"/>
      <w:lvlJc w:val="left"/>
      <w:pPr>
        <w:tabs>
          <w:tab w:val="num" w:pos="1440"/>
        </w:tabs>
        <w:ind w:left="1440" w:hanging="360"/>
      </w:pPr>
      <w:rPr>
        <w:rFonts w:ascii="Calibri" w:hAnsi="Calibri" w:hint="default"/>
      </w:rPr>
    </w:lvl>
    <w:lvl w:ilvl="2" w:tplc="C3CE6880" w:tentative="1">
      <w:start w:val="1"/>
      <w:numFmt w:val="bullet"/>
      <w:lvlText w:val="-"/>
      <w:lvlJc w:val="left"/>
      <w:pPr>
        <w:tabs>
          <w:tab w:val="num" w:pos="2160"/>
        </w:tabs>
        <w:ind w:left="2160" w:hanging="360"/>
      </w:pPr>
      <w:rPr>
        <w:rFonts w:ascii="Calibri" w:hAnsi="Calibri" w:hint="default"/>
      </w:rPr>
    </w:lvl>
    <w:lvl w:ilvl="3" w:tplc="89EC8856" w:tentative="1">
      <w:start w:val="1"/>
      <w:numFmt w:val="bullet"/>
      <w:lvlText w:val="-"/>
      <w:lvlJc w:val="left"/>
      <w:pPr>
        <w:tabs>
          <w:tab w:val="num" w:pos="2880"/>
        </w:tabs>
        <w:ind w:left="2880" w:hanging="360"/>
      </w:pPr>
      <w:rPr>
        <w:rFonts w:ascii="Calibri" w:hAnsi="Calibri" w:hint="default"/>
      </w:rPr>
    </w:lvl>
    <w:lvl w:ilvl="4" w:tplc="D0606EAA" w:tentative="1">
      <w:start w:val="1"/>
      <w:numFmt w:val="bullet"/>
      <w:lvlText w:val="-"/>
      <w:lvlJc w:val="left"/>
      <w:pPr>
        <w:tabs>
          <w:tab w:val="num" w:pos="3600"/>
        </w:tabs>
        <w:ind w:left="3600" w:hanging="360"/>
      </w:pPr>
      <w:rPr>
        <w:rFonts w:ascii="Calibri" w:hAnsi="Calibri" w:hint="default"/>
      </w:rPr>
    </w:lvl>
    <w:lvl w:ilvl="5" w:tplc="FC46BF4E" w:tentative="1">
      <w:start w:val="1"/>
      <w:numFmt w:val="bullet"/>
      <w:lvlText w:val="-"/>
      <w:lvlJc w:val="left"/>
      <w:pPr>
        <w:tabs>
          <w:tab w:val="num" w:pos="4320"/>
        </w:tabs>
        <w:ind w:left="4320" w:hanging="360"/>
      </w:pPr>
      <w:rPr>
        <w:rFonts w:ascii="Calibri" w:hAnsi="Calibri" w:hint="default"/>
      </w:rPr>
    </w:lvl>
    <w:lvl w:ilvl="6" w:tplc="BCD6DFB6" w:tentative="1">
      <w:start w:val="1"/>
      <w:numFmt w:val="bullet"/>
      <w:lvlText w:val="-"/>
      <w:lvlJc w:val="left"/>
      <w:pPr>
        <w:tabs>
          <w:tab w:val="num" w:pos="5040"/>
        </w:tabs>
        <w:ind w:left="5040" w:hanging="360"/>
      </w:pPr>
      <w:rPr>
        <w:rFonts w:ascii="Calibri" w:hAnsi="Calibri" w:hint="default"/>
      </w:rPr>
    </w:lvl>
    <w:lvl w:ilvl="7" w:tplc="03E25A3A" w:tentative="1">
      <w:start w:val="1"/>
      <w:numFmt w:val="bullet"/>
      <w:lvlText w:val="-"/>
      <w:lvlJc w:val="left"/>
      <w:pPr>
        <w:tabs>
          <w:tab w:val="num" w:pos="5760"/>
        </w:tabs>
        <w:ind w:left="5760" w:hanging="360"/>
      </w:pPr>
      <w:rPr>
        <w:rFonts w:ascii="Calibri" w:hAnsi="Calibri" w:hint="default"/>
      </w:rPr>
    </w:lvl>
    <w:lvl w:ilvl="8" w:tplc="CD3E66FE" w:tentative="1">
      <w:start w:val="1"/>
      <w:numFmt w:val="bullet"/>
      <w:lvlText w:val="-"/>
      <w:lvlJc w:val="left"/>
      <w:pPr>
        <w:tabs>
          <w:tab w:val="num" w:pos="6480"/>
        </w:tabs>
        <w:ind w:left="6480" w:hanging="360"/>
      </w:pPr>
      <w:rPr>
        <w:rFonts w:ascii="Calibri" w:hAnsi="Calibri" w:hint="default"/>
      </w:rPr>
    </w:lvl>
  </w:abstractNum>
  <w:abstractNum w:abstractNumId="7">
    <w:nsid w:val="1571470D"/>
    <w:multiLevelType w:val="hybridMultilevel"/>
    <w:tmpl w:val="081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0198D"/>
    <w:multiLevelType w:val="hybridMultilevel"/>
    <w:tmpl w:val="03EAAB44"/>
    <w:lvl w:ilvl="0" w:tplc="357C2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07856"/>
    <w:multiLevelType w:val="hybridMultilevel"/>
    <w:tmpl w:val="B29CB57E"/>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10">
    <w:nsid w:val="27C43729"/>
    <w:multiLevelType w:val="hybridMultilevel"/>
    <w:tmpl w:val="AE94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B4628"/>
    <w:multiLevelType w:val="hybridMultilevel"/>
    <w:tmpl w:val="4CC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26E05"/>
    <w:multiLevelType w:val="hybridMultilevel"/>
    <w:tmpl w:val="2A8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128BB"/>
    <w:multiLevelType w:val="hybridMultilevel"/>
    <w:tmpl w:val="7284A5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1B0648D"/>
    <w:multiLevelType w:val="multilevel"/>
    <w:tmpl w:val="8EA856C4"/>
    <w:lvl w:ilvl="0">
      <w:start w:val="1"/>
      <w:numFmt w:val="decimal"/>
      <w:pStyle w:val="Kop1"/>
      <w:lvlText w:val="%1"/>
      <w:lvlJc w:val="left"/>
      <w:pPr>
        <w:ind w:left="432" w:hanging="432"/>
      </w:pPr>
      <w:rPr>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32A9326A"/>
    <w:multiLevelType w:val="hybridMultilevel"/>
    <w:tmpl w:val="6D5A7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BE4936"/>
    <w:multiLevelType w:val="multilevel"/>
    <w:tmpl w:val="9BC0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7D0D34"/>
    <w:multiLevelType w:val="hybridMultilevel"/>
    <w:tmpl w:val="55C6F2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9117F04"/>
    <w:multiLevelType w:val="hybridMultilevel"/>
    <w:tmpl w:val="15F82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A66624"/>
    <w:multiLevelType w:val="hybridMultilevel"/>
    <w:tmpl w:val="73C0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A86212"/>
    <w:multiLevelType w:val="hybridMultilevel"/>
    <w:tmpl w:val="4DE484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952216F"/>
    <w:multiLevelType w:val="hybridMultilevel"/>
    <w:tmpl w:val="B84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85EC9"/>
    <w:multiLevelType w:val="multilevel"/>
    <w:tmpl w:val="08FA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140D65"/>
    <w:multiLevelType w:val="hybridMultilevel"/>
    <w:tmpl w:val="00EEFF2C"/>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24">
    <w:nsid w:val="6E503494"/>
    <w:multiLevelType w:val="hybridMultilevel"/>
    <w:tmpl w:val="88D4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735FE"/>
    <w:multiLevelType w:val="hybridMultilevel"/>
    <w:tmpl w:val="35B03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6122DD"/>
    <w:multiLevelType w:val="hybridMultilevel"/>
    <w:tmpl w:val="42A8B346"/>
    <w:lvl w:ilvl="0" w:tplc="E2CAFF4E">
      <w:numFmt w:val="bullet"/>
      <w:lvlText w:val="•"/>
      <w:lvlJc w:val="left"/>
      <w:pPr>
        <w:ind w:left="720" w:hanging="720"/>
      </w:pPr>
      <w:rPr>
        <w:rFonts w:ascii="Cambria" w:eastAsia="Times New Roman"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5A50C7E"/>
    <w:multiLevelType w:val="hybridMultilevel"/>
    <w:tmpl w:val="D8B4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6B97880"/>
    <w:multiLevelType w:val="hybridMultilevel"/>
    <w:tmpl w:val="551EC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D450349"/>
    <w:multiLevelType w:val="hybridMultilevel"/>
    <w:tmpl w:val="7116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0249FF"/>
    <w:multiLevelType w:val="hybridMultilevel"/>
    <w:tmpl w:val="EFA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11"/>
  </w:num>
  <w:num w:numId="5">
    <w:abstractNumId w:val="29"/>
  </w:num>
  <w:num w:numId="6">
    <w:abstractNumId w:val="2"/>
  </w:num>
  <w:num w:numId="7">
    <w:abstractNumId w:val="10"/>
  </w:num>
  <w:num w:numId="8">
    <w:abstractNumId w:val="5"/>
  </w:num>
  <w:num w:numId="9">
    <w:abstractNumId w:val="13"/>
  </w:num>
  <w:num w:numId="10">
    <w:abstractNumId w:val="14"/>
  </w:num>
  <w:num w:numId="11">
    <w:abstractNumId w:val="19"/>
  </w:num>
  <w:num w:numId="12">
    <w:abstractNumId w:val="18"/>
  </w:num>
  <w:num w:numId="13">
    <w:abstractNumId w:val="30"/>
  </w:num>
  <w:num w:numId="14">
    <w:abstractNumId w:val="7"/>
  </w:num>
  <w:num w:numId="15">
    <w:abstractNumId w:val="24"/>
  </w:num>
  <w:num w:numId="16">
    <w:abstractNumId w:val="1"/>
  </w:num>
  <w:num w:numId="17">
    <w:abstractNumId w:val="0"/>
  </w:num>
  <w:num w:numId="18">
    <w:abstractNumId w:val="6"/>
  </w:num>
  <w:num w:numId="19">
    <w:abstractNumId w:val="25"/>
  </w:num>
  <w:num w:numId="20">
    <w:abstractNumId w:val="26"/>
  </w:num>
  <w:num w:numId="21">
    <w:abstractNumId w:val="12"/>
  </w:num>
  <w:num w:numId="22">
    <w:abstractNumId w:val="20"/>
  </w:num>
  <w:num w:numId="23">
    <w:abstractNumId w:val="27"/>
  </w:num>
  <w:num w:numId="24">
    <w:abstractNumId w:val="17"/>
  </w:num>
  <w:num w:numId="25">
    <w:abstractNumId w:val="23"/>
  </w:num>
  <w:num w:numId="26">
    <w:abstractNumId w:val="9"/>
  </w:num>
  <w:num w:numId="27">
    <w:abstractNumId w:val="14"/>
  </w:num>
  <w:num w:numId="28">
    <w:abstractNumId w:val="14"/>
  </w:num>
  <w:num w:numId="29">
    <w:abstractNumId w:val="4"/>
  </w:num>
  <w:num w:numId="30">
    <w:abstractNumId w:val="22"/>
  </w:num>
  <w:num w:numId="31">
    <w:abstractNumId w:val="28"/>
  </w:num>
  <w:num w:numId="32">
    <w:abstractNumId w:val="14"/>
  </w:num>
  <w:num w:numId="33">
    <w:abstractNumId w:val="16"/>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8D6BF2"/>
    <w:rsid w:val="000061B7"/>
    <w:rsid w:val="00022563"/>
    <w:rsid w:val="00061F9B"/>
    <w:rsid w:val="00065D24"/>
    <w:rsid w:val="000803E1"/>
    <w:rsid w:val="00087206"/>
    <w:rsid w:val="00090B0F"/>
    <w:rsid w:val="000A21D2"/>
    <w:rsid w:val="000B78B8"/>
    <w:rsid w:val="000F25F8"/>
    <w:rsid w:val="00113696"/>
    <w:rsid w:val="00117063"/>
    <w:rsid w:val="00120105"/>
    <w:rsid w:val="001223AA"/>
    <w:rsid w:val="00123CEC"/>
    <w:rsid w:val="001247AE"/>
    <w:rsid w:val="00124F83"/>
    <w:rsid w:val="00143BF0"/>
    <w:rsid w:val="00162FBF"/>
    <w:rsid w:val="001639B8"/>
    <w:rsid w:val="001840A5"/>
    <w:rsid w:val="00184D8D"/>
    <w:rsid w:val="00197E79"/>
    <w:rsid w:val="001A13F9"/>
    <w:rsid w:val="001A6F3C"/>
    <w:rsid w:val="001B004F"/>
    <w:rsid w:val="001B3601"/>
    <w:rsid w:val="001C40AC"/>
    <w:rsid w:val="001D150B"/>
    <w:rsid w:val="001D3AD1"/>
    <w:rsid w:val="001D3D1F"/>
    <w:rsid w:val="001D4A7A"/>
    <w:rsid w:val="001D5C1E"/>
    <w:rsid w:val="001D67C0"/>
    <w:rsid w:val="001E4ABB"/>
    <w:rsid w:val="001E730D"/>
    <w:rsid w:val="00235F62"/>
    <w:rsid w:val="0024193B"/>
    <w:rsid w:val="00243C3C"/>
    <w:rsid w:val="0025281F"/>
    <w:rsid w:val="00254D53"/>
    <w:rsid w:val="0025534B"/>
    <w:rsid w:val="002665F4"/>
    <w:rsid w:val="00267651"/>
    <w:rsid w:val="002758B6"/>
    <w:rsid w:val="00275D83"/>
    <w:rsid w:val="002854CA"/>
    <w:rsid w:val="002963AB"/>
    <w:rsid w:val="00297267"/>
    <w:rsid w:val="002B35FA"/>
    <w:rsid w:val="002B3AF1"/>
    <w:rsid w:val="002C0AAC"/>
    <w:rsid w:val="002C37AE"/>
    <w:rsid w:val="002C77D5"/>
    <w:rsid w:val="002F03D5"/>
    <w:rsid w:val="00303EF9"/>
    <w:rsid w:val="003073E3"/>
    <w:rsid w:val="00310503"/>
    <w:rsid w:val="003246D5"/>
    <w:rsid w:val="00324B01"/>
    <w:rsid w:val="00324C87"/>
    <w:rsid w:val="00330CA6"/>
    <w:rsid w:val="00333147"/>
    <w:rsid w:val="003333B1"/>
    <w:rsid w:val="00343648"/>
    <w:rsid w:val="00343C33"/>
    <w:rsid w:val="00345F31"/>
    <w:rsid w:val="00350A17"/>
    <w:rsid w:val="00356AD3"/>
    <w:rsid w:val="0036260E"/>
    <w:rsid w:val="003816D5"/>
    <w:rsid w:val="003965AA"/>
    <w:rsid w:val="003B0F8A"/>
    <w:rsid w:val="003B19C0"/>
    <w:rsid w:val="003C20BE"/>
    <w:rsid w:val="003C5DF0"/>
    <w:rsid w:val="003D6318"/>
    <w:rsid w:val="003E4BBD"/>
    <w:rsid w:val="003E4D5B"/>
    <w:rsid w:val="003E5026"/>
    <w:rsid w:val="003F1B55"/>
    <w:rsid w:val="0041375B"/>
    <w:rsid w:val="00421010"/>
    <w:rsid w:val="004302CF"/>
    <w:rsid w:val="00436300"/>
    <w:rsid w:val="00457F82"/>
    <w:rsid w:val="00467B9D"/>
    <w:rsid w:val="00477B9B"/>
    <w:rsid w:val="00486499"/>
    <w:rsid w:val="004A0D10"/>
    <w:rsid w:val="004A3E18"/>
    <w:rsid w:val="004B544E"/>
    <w:rsid w:val="004C0444"/>
    <w:rsid w:val="004E3BD2"/>
    <w:rsid w:val="004E44C8"/>
    <w:rsid w:val="004F35AE"/>
    <w:rsid w:val="00503049"/>
    <w:rsid w:val="00505C6F"/>
    <w:rsid w:val="005152B5"/>
    <w:rsid w:val="005204AE"/>
    <w:rsid w:val="00521CE9"/>
    <w:rsid w:val="0052356C"/>
    <w:rsid w:val="0053320A"/>
    <w:rsid w:val="00537B1F"/>
    <w:rsid w:val="00545CA5"/>
    <w:rsid w:val="00554D4A"/>
    <w:rsid w:val="00554F54"/>
    <w:rsid w:val="00563E7E"/>
    <w:rsid w:val="00565955"/>
    <w:rsid w:val="00577D4A"/>
    <w:rsid w:val="00581B1C"/>
    <w:rsid w:val="005837B7"/>
    <w:rsid w:val="00583C8E"/>
    <w:rsid w:val="005944C0"/>
    <w:rsid w:val="005A5CE3"/>
    <w:rsid w:val="005B19BD"/>
    <w:rsid w:val="005C180E"/>
    <w:rsid w:val="005D4972"/>
    <w:rsid w:val="005D67DA"/>
    <w:rsid w:val="005E020B"/>
    <w:rsid w:val="006049BC"/>
    <w:rsid w:val="006319C9"/>
    <w:rsid w:val="0065414B"/>
    <w:rsid w:val="00655089"/>
    <w:rsid w:val="006632E7"/>
    <w:rsid w:val="00665501"/>
    <w:rsid w:val="00667DD1"/>
    <w:rsid w:val="00667DDF"/>
    <w:rsid w:val="00680F02"/>
    <w:rsid w:val="0068207B"/>
    <w:rsid w:val="00690567"/>
    <w:rsid w:val="006C1C56"/>
    <w:rsid w:val="006C2CC5"/>
    <w:rsid w:val="006E0E6F"/>
    <w:rsid w:val="006E1259"/>
    <w:rsid w:val="006E6A4A"/>
    <w:rsid w:val="006F3D09"/>
    <w:rsid w:val="006F6CE7"/>
    <w:rsid w:val="00707310"/>
    <w:rsid w:val="00710EBE"/>
    <w:rsid w:val="007167AD"/>
    <w:rsid w:val="00726E01"/>
    <w:rsid w:val="00735746"/>
    <w:rsid w:val="00737998"/>
    <w:rsid w:val="007476D2"/>
    <w:rsid w:val="00756F5D"/>
    <w:rsid w:val="00762079"/>
    <w:rsid w:val="00762159"/>
    <w:rsid w:val="0076558D"/>
    <w:rsid w:val="00766780"/>
    <w:rsid w:val="007823F5"/>
    <w:rsid w:val="007839C0"/>
    <w:rsid w:val="0078547F"/>
    <w:rsid w:val="0078747C"/>
    <w:rsid w:val="007914BB"/>
    <w:rsid w:val="007A29E8"/>
    <w:rsid w:val="007A5C74"/>
    <w:rsid w:val="007A7023"/>
    <w:rsid w:val="007B17C6"/>
    <w:rsid w:val="007E781A"/>
    <w:rsid w:val="0080711C"/>
    <w:rsid w:val="0080764D"/>
    <w:rsid w:val="00820E08"/>
    <w:rsid w:val="00835F90"/>
    <w:rsid w:val="0084112F"/>
    <w:rsid w:val="008449EB"/>
    <w:rsid w:val="00846920"/>
    <w:rsid w:val="00853B43"/>
    <w:rsid w:val="00873A65"/>
    <w:rsid w:val="008755F3"/>
    <w:rsid w:val="00885A59"/>
    <w:rsid w:val="00887A99"/>
    <w:rsid w:val="0089145F"/>
    <w:rsid w:val="008A2C31"/>
    <w:rsid w:val="008A6481"/>
    <w:rsid w:val="008C0E4F"/>
    <w:rsid w:val="008D6BF2"/>
    <w:rsid w:val="008E1B54"/>
    <w:rsid w:val="008F4567"/>
    <w:rsid w:val="0090030F"/>
    <w:rsid w:val="0090133C"/>
    <w:rsid w:val="009177DA"/>
    <w:rsid w:val="00936D7F"/>
    <w:rsid w:val="0093712B"/>
    <w:rsid w:val="00947361"/>
    <w:rsid w:val="00964DD7"/>
    <w:rsid w:val="00973DAE"/>
    <w:rsid w:val="00980331"/>
    <w:rsid w:val="00984B85"/>
    <w:rsid w:val="009A1680"/>
    <w:rsid w:val="009C3328"/>
    <w:rsid w:val="009E571D"/>
    <w:rsid w:val="009F7FED"/>
    <w:rsid w:val="00A06A3B"/>
    <w:rsid w:val="00A12FF4"/>
    <w:rsid w:val="00A1430A"/>
    <w:rsid w:val="00A14FAC"/>
    <w:rsid w:val="00A23D38"/>
    <w:rsid w:val="00A25A7F"/>
    <w:rsid w:val="00A25CDB"/>
    <w:rsid w:val="00A32425"/>
    <w:rsid w:val="00A34E08"/>
    <w:rsid w:val="00A36532"/>
    <w:rsid w:val="00A415C5"/>
    <w:rsid w:val="00A42BC8"/>
    <w:rsid w:val="00A46EDF"/>
    <w:rsid w:val="00A74026"/>
    <w:rsid w:val="00A86D31"/>
    <w:rsid w:val="00A876DC"/>
    <w:rsid w:val="00A929F8"/>
    <w:rsid w:val="00A9743B"/>
    <w:rsid w:val="00AA0302"/>
    <w:rsid w:val="00AA5427"/>
    <w:rsid w:val="00AB63E0"/>
    <w:rsid w:val="00AD01D2"/>
    <w:rsid w:val="00AD65E8"/>
    <w:rsid w:val="00AF3111"/>
    <w:rsid w:val="00B002D1"/>
    <w:rsid w:val="00B0324B"/>
    <w:rsid w:val="00B03941"/>
    <w:rsid w:val="00B06776"/>
    <w:rsid w:val="00B07D29"/>
    <w:rsid w:val="00B34297"/>
    <w:rsid w:val="00B42D95"/>
    <w:rsid w:val="00B53493"/>
    <w:rsid w:val="00B74125"/>
    <w:rsid w:val="00B837F1"/>
    <w:rsid w:val="00B84AAA"/>
    <w:rsid w:val="00B8599B"/>
    <w:rsid w:val="00B87503"/>
    <w:rsid w:val="00BA07AC"/>
    <w:rsid w:val="00BA6527"/>
    <w:rsid w:val="00BA7B9B"/>
    <w:rsid w:val="00BB0671"/>
    <w:rsid w:val="00BC1C45"/>
    <w:rsid w:val="00BC651A"/>
    <w:rsid w:val="00BD0DFB"/>
    <w:rsid w:val="00C0261F"/>
    <w:rsid w:val="00C10149"/>
    <w:rsid w:val="00C1211A"/>
    <w:rsid w:val="00C15110"/>
    <w:rsid w:val="00C34317"/>
    <w:rsid w:val="00C5361C"/>
    <w:rsid w:val="00C63A58"/>
    <w:rsid w:val="00C65859"/>
    <w:rsid w:val="00C67521"/>
    <w:rsid w:val="00C95DB0"/>
    <w:rsid w:val="00CA0B50"/>
    <w:rsid w:val="00CA485B"/>
    <w:rsid w:val="00CC05E3"/>
    <w:rsid w:val="00CC69FE"/>
    <w:rsid w:val="00CD12A5"/>
    <w:rsid w:val="00CD2C59"/>
    <w:rsid w:val="00CD4977"/>
    <w:rsid w:val="00CD498A"/>
    <w:rsid w:val="00CD578C"/>
    <w:rsid w:val="00CE4C24"/>
    <w:rsid w:val="00CF652A"/>
    <w:rsid w:val="00D000D1"/>
    <w:rsid w:val="00D00752"/>
    <w:rsid w:val="00D124CA"/>
    <w:rsid w:val="00D31C80"/>
    <w:rsid w:val="00D43E92"/>
    <w:rsid w:val="00D46984"/>
    <w:rsid w:val="00D51AEC"/>
    <w:rsid w:val="00D5729A"/>
    <w:rsid w:val="00D72B54"/>
    <w:rsid w:val="00D803EC"/>
    <w:rsid w:val="00D95F9D"/>
    <w:rsid w:val="00DA0564"/>
    <w:rsid w:val="00DC0531"/>
    <w:rsid w:val="00DC16E0"/>
    <w:rsid w:val="00DC1F7D"/>
    <w:rsid w:val="00DD64A5"/>
    <w:rsid w:val="00DF106F"/>
    <w:rsid w:val="00DF4DA7"/>
    <w:rsid w:val="00E0595F"/>
    <w:rsid w:val="00E06676"/>
    <w:rsid w:val="00E15F18"/>
    <w:rsid w:val="00E170B8"/>
    <w:rsid w:val="00E24EDB"/>
    <w:rsid w:val="00E37A37"/>
    <w:rsid w:val="00E617AF"/>
    <w:rsid w:val="00E621F7"/>
    <w:rsid w:val="00E62FCF"/>
    <w:rsid w:val="00E721F4"/>
    <w:rsid w:val="00E84EF5"/>
    <w:rsid w:val="00E918E9"/>
    <w:rsid w:val="00E94B67"/>
    <w:rsid w:val="00EA542B"/>
    <w:rsid w:val="00EA57D5"/>
    <w:rsid w:val="00EB53A8"/>
    <w:rsid w:val="00EC40F5"/>
    <w:rsid w:val="00ED0823"/>
    <w:rsid w:val="00ED348A"/>
    <w:rsid w:val="00ED54B3"/>
    <w:rsid w:val="00EE61C8"/>
    <w:rsid w:val="00EE68BF"/>
    <w:rsid w:val="00EE7707"/>
    <w:rsid w:val="00EF102F"/>
    <w:rsid w:val="00EF65A2"/>
    <w:rsid w:val="00EF6CC1"/>
    <w:rsid w:val="00F00E70"/>
    <w:rsid w:val="00F0729E"/>
    <w:rsid w:val="00F16B42"/>
    <w:rsid w:val="00F31DC8"/>
    <w:rsid w:val="00F34CE1"/>
    <w:rsid w:val="00F34FC0"/>
    <w:rsid w:val="00F446CC"/>
    <w:rsid w:val="00F51F75"/>
    <w:rsid w:val="00F55070"/>
    <w:rsid w:val="00F5567F"/>
    <w:rsid w:val="00F55D89"/>
    <w:rsid w:val="00F73413"/>
    <w:rsid w:val="00F754B6"/>
    <w:rsid w:val="00F75786"/>
    <w:rsid w:val="00F80F23"/>
    <w:rsid w:val="00F95605"/>
    <w:rsid w:val="00FA45FB"/>
    <w:rsid w:val="00FC0576"/>
    <w:rsid w:val="00FC689F"/>
    <w:rsid w:val="00FE45CA"/>
    <w:rsid w:val="00FF17A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B1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15F18"/>
    <w:rPr>
      <w:rFonts w:ascii="Arial" w:hAnsi="Arial"/>
      <w:sz w:val="20"/>
    </w:rPr>
  </w:style>
  <w:style w:type="paragraph" w:styleId="Kop1">
    <w:name w:val="heading 1"/>
    <w:basedOn w:val="Normaal"/>
    <w:next w:val="Normaal"/>
    <w:link w:val="Kop1Teken"/>
    <w:uiPriority w:val="9"/>
    <w:qFormat/>
    <w:rsid w:val="00581B1C"/>
    <w:pPr>
      <w:keepLines/>
      <w:numPr>
        <w:numId w:val="10"/>
      </w:numPr>
      <w:spacing w:before="240" w:after="120"/>
      <w:ind w:left="431" w:hanging="431"/>
      <w:outlineLvl w:val="0"/>
    </w:pPr>
    <w:rPr>
      <w:rFonts w:eastAsiaTheme="majorEastAsia" w:cstheme="majorBidi"/>
      <w:b/>
      <w:bCs/>
      <w:color w:val="E36C0A" w:themeColor="accent6" w:themeShade="BF"/>
      <w:sz w:val="32"/>
      <w:szCs w:val="32"/>
    </w:rPr>
  </w:style>
  <w:style w:type="paragraph" w:styleId="Kop2">
    <w:name w:val="heading 2"/>
    <w:basedOn w:val="Normaal"/>
    <w:next w:val="Normaal"/>
    <w:link w:val="Kop2Teken"/>
    <w:uiPriority w:val="9"/>
    <w:unhideWhenUsed/>
    <w:qFormat/>
    <w:rsid w:val="00343648"/>
    <w:pPr>
      <w:keepNext/>
      <w:numPr>
        <w:ilvl w:val="1"/>
        <w:numId w:val="10"/>
      </w:numPr>
      <w:spacing w:before="180" w:after="60"/>
      <w:outlineLvl w:val="1"/>
    </w:pPr>
    <w:rPr>
      <w:rFonts w:eastAsiaTheme="majorEastAsia" w:cs="Arial"/>
      <w:b/>
      <w:color w:val="0070C0"/>
      <w:sz w:val="22"/>
      <w:szCs w:val="32"/>
    </w:rPr>
  </w:style>
  <w:style w:type="paragraph" w:styleId="Kop3">
    <w:name w:val="heading 3"/>
    <w:basedOn w:val="Normaal"/>
    <w:next w:val="Normaal"/>
    <w:link w:val="Kop3Teken"/>
    <w:autoRedefine/>
    <w:uiPriority w:val="9"/>
    <w:unhideWhenUsed/>
    <w:qFormat/>
    <w:rsid w:val="005152B5"/>
    <w:pPr>
      <w:keepNext/>
      <w:keepLines/>
      <w:numPr>
        <w:ilvl w:val="2"/>
      </w:numPr>
      <w:spacing w:before="200"/>
      <w:ind w:left="720" w:hanging="648"/>
      <w:outlineLvl w:val="2"/>
    </w:pPr>
    <w:rPr>
      <w:rFonts w:eastAsiaTheme="majorEastAsia" w:cstheme="majorBidi"/>
      <w:b/>
      <w:bCs/>
    </w:rPr>
  </w:style>
  <w:style w:type="paragraph" w:styleId="Kop4">
    <w:name w:val="heading 4"/>
    <w:basedOn w:val="Normaal"/>
    <w:next w:val="Normaal"/>
    <w:link w:val="Kop4Teken"/>
    <w:uiPriority w:val="9"/>
    <w:semiHidden/>
    <w:unhideWhenUsed/>
    <w:qFormat/>
    <w:rsid w:val="00554D4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4D4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4D4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4D4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4D4A"/>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semiHidden/>
    <w:unhideWhenUsed/>
    <w:qFormat/>
    <w:rsid w:val="00554D4A"/>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81B1C"/>
    <w:rPr>
      <w:rFonts w:ascii="Arial" w:eastAsiaTheme="majorEastAsia" w:hAnsi="Arial" w:cstheme="majorBidi"/>
      <w:b/>
      <w:bCs/>
      <w:color w:val="E36C0A" w:themeColor="accent6" w:themeShade="BF"/>
      <w:sz w:val="32"/>
      <w:szCs w:val="32"/>
    </w:rPr>
  </w:style>
  <w:style w:type="character" w:customStyle="1" w:styleId="Kop2Teken">
    <w:name w:val="Kop 2 Teken"/>
    <w:basedOn w:val="Standaardalinea-lettertype"/>
    <w:link w:val="Kop2"/>
    <w:uiPriority w:val="9"/>
    <w:rsid w:val="00343648"/>
    <w:rPr>
      <w:rFonts w:ascii="Arial" w:eastAsiaTheme="majorEastAsia" w:hAnsi="Arial" w:cs="Arial"/>
      <w:b/>
      <w:color w:val="0070C0"/>
      <w:sz w:val="22"/>
      <w:szCs w:val="32"/>
    </w:rPr>
  </w:style>
  <w:style w:type="paragraph" w:styleId="Lijstalinea">
    <w:name w:val="List Paragraph"/>
    <w:basedOn w:val="Normaal"/>
    <w:uiPriority w:val="34"/>
    <w:qFormat/>
    <w:rsid w:val="002B35FA"/>
    <w:pPr>
      <w:ind w:left="720"/>
      <w:contextualSpacing/>
    </w:pPr>
  </w:style>
  <w:style w:type="paragraph" w:styleId="Ballontekst">
    <w:name w:val="Balloon Text"/>
    <w:basedOn w:val="Normaal"/>
    <w:link w:val="BallontekstTeken"/>
    <w:uiPriority w:val="99"/>
    <w:semiHidden/>
    <w:unhideWhenUsed/>
    <w:rsid w:val="002B35F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Normaal"/>
    <w:uiPriority w:val="99"/>
    <w:unhideWhenUsed/>
    <w:rsid w:val="00873A65"/>
    <w:rPr>
      <w:rFonts w:ascii="Times New Roman" w:hAnsi="Times New Roman" w:cs="Times New Roman"/>
    </w:rPr>
  </w:style>
  <w:style w:type="paragraph" w:styleId="Voettekst">
    <w:name w:val="footer"/>
    <w:basedOn w:val="Normaal"/>
    <w:link w:val="VoettekstTeken"/>
    <w:uiPriority w:val="99"/>
    <w:unhideWhenUsed/>
    <w:rsid w:val="001B004F"/>
    <w:pPr>
      <w:tabs>
        <w:tab w:val="center" w:pos="4703"/>
        <w:tab w:val="right" w:pos="9406"/>
      </w:tabs>
    </w:pPr>
  </w:style>
  <w:style w:type="character" w:customStyle="1" w:styleId="VoettekstTeken">
    <w:name w:val="Voettekst Teken"/>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Normaal"/>
    <w:link w:val="TekstopmerkingTeken"/>
    <w:uiPriority w:val="99"/>
    <w:semiHidden/>
    <w:unhideWhenUsed/>
    <w:rsid w:val="0080711C"/>
  </w:style>
  <w:style w:type="character" w:customStyle="1" w:styleId="TekstopmerkingTeken">
    <w:name w:val="Tekst opmerking Teken"/>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Teken"/>
    <w:uiPriority w:val="99"/>
    <w:semiHidden/>
    <w:unhideWhenUsed/>
    <w:rsid w:val="0080711C"/>
    <w:rPr>
      <w:b/>
      <w:bCs/>
      <w:szCs w:val="20"/>
    </w:rPr>
  </w:style>
  <w:style w:type="character" w:customStyle="1" w:styleId="OnderwerpvanopmerkingTeken">
    <w:name w:val="Onderwerp van opmerking Teken"/>
    <w:basedOn w:val="TekstopmerkingTeken"/>
    <w:link w:val="Onderwerpvanopmerking"/>
    <w:uiPriority w:val="99"/>
    <w:semiHidden/>
    <w:rsid w:val="0080711C"/>
    <w:rPr>
      <w:b/>
      <w:bCs/>
      <w:sz w:val="20"/>
      <w:szCs w:val="20"/>
    </w:rPr>
  </w:style>
  <w:style w:type="character" w:customStyle="1" w:styleId="artikelintro">
    <w:name w:val="artikelintro"/>
    <w:basedOn w:val="Standaardalinea-lettertype"/>
    <w:rsid w:val="0025281F"/>
    <w:rPr>
      <w:rFonts w:cs="Times New Roman"/>
    </w:rPr>
  </w:style>
  <w:style w:type="paragraph" w:styleId="Titel">
    <w:name w:val="Title"/>
    <w:basedOn w:val="Normaal"/>
    <w:next w:val="Normaal"/>
    <w:link w:val="TitelTeken"/>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Teken">
    <w:name w:val="Kop 3 Teken"/>
    <w:basedOn w:val="Standaardalinea-lettertype"/>
    <w:link w:val="Kop3"/>
    <w:uiPriority w:val="9"/>
    <w:rsid w:val="005152B5"/>
    <w:rPr>
      <w:rFonts w:ascii="Arial" w:eastAsiaTheme="majorEastAsia" w:hAnsi="Arial" w:cstheme="majorBidi"/>
      <w:b/>
      <w:bCs/>
      <w:sz w:val="20"/>
    </w:rPr>
  </w:style>
  <w:style w:type="character" w:customStyle="1" w:styleId="Kop4Teken">
    <w:name w:val="Kop 4 Teken"/>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Teken">
    <w:name w:val="Titel Teken"/>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Normaal"/>
    <w:next w:val="Normaal"/>
    <w:autoRedefine/>
    <w:uiPriority w:val="39"/>
    <w:unhideWhenUsed/>
    <w:qFormat/>
    <w:rsid w:val="00503049"/>
    <w:pPr>
      <w:tabs>
        <w:tab w:val="left" w:pos="362"/>
        <w:tab w:val="right" w:leader="dot" w:pos="9056"/>
      </w:tabs>
      <w:spacing w:before="120"/>
    </w:pPr>
    <w:rPr>
      <w:rFonts w:cs="Arial"/>
      <w:b/>
      <w:noProof/>
      <w:color w:val="2C0E4B"/>
    </w:rPr>
  </w:style>
  <w:style w:type="paragraph" w:styleId="Inhopg2">
    <w:name w:val="toc 2"/>
    <w:basedOn w:val="Normaal"/>
    <w:next w:val="Normaal"/>
    <w:autoRedefine/>
    <w:uiPriority w:val="39"/>
    <w:unhideWhenUsed/>
    <w:qFormat/>
    <w:rsid w:val="00503049"/>
    <w:pPr>
      <w:tabs>
        <w:tab w:val="left" w:pos="720"/>
        <w:tab w:val="right" w:leader="dot" w:pos="9056"/>
      </w:tabs>
    </w:pPr>
    <w:rPr>
      <w:noProof/>
      <w:szCs w:val="22"/>
    </w:rPr>
  </w:style>
  <w:style w:type="paragraph" w:styleId="Inhopg3">
    <w:name w:val="toc 3"/>
    <w:basedOn w:val="Normaal"/>
    <w:next w:val="Normaal"/>
    <w:autoRedefine/>
    <w:uiPriority w:val="39"/>
    <w:unhideWhenUsed/>
    <w:qFormat/>
    <w:rsid w:val="00554D4A"/>
    <w:pPr>
      <w:ind w:left="240"/>
    </w:pPr>
    <w:rPr>
      <w:i/>
      <w:sz w:val="22"/>
      <w:szCs w:val="22"/>
    </w:rPr>
  </w:style>
  <w:style w:type="paragraph" w:styleId="Inhopg4">
    <w:name w:val="toc 4"/>
    <w:basedOn w:val="Normaal"/>
    <w:next w:val="Normaal"/>
    <w:autoRedefine/>
    <w:uiPriority w:val="39"/>
    <w:unhideWhenUsed/>
    <w:rsid w:val="00554D4A"/>
    <w:pPr>
      <w:pBdr>
        <w:between w:val="double" w:sz="6" w:space="0" w:color="auto"/>
      </w:pBdr>
      <w:ind w:left="480"/>
    </w:pPr>
    <w:rPr>
      <w:szCs w:val="20"/>
    </w:rPr>
  </w:style>
  <w:style w:type="paragraph" w:styleId="Inhopg5">
    <w:name w:val="toc 5"/>
    <w:basedOn w:val="Normaal"/>
    <w:next w:val="Normaal"/>
    <w:autoRedefine/>
    <w:uiPriority w:val="39"/>
    <w:unhideWhenUsed/>
    <w:rsid w:val="00554D4A"/>
    <w:pPr>
      <w:pBdr>
        <w:between w:val="double" w:sz="6" w:space="0" w:color="auto"/>
      </w:pBdr>
      <w:ind w:left="720"/>
    </w:pPr>
    <w:rPr>
      <w:szCs w:val="20"/>
    </w:rPr>
  </w:style>
  <w:style w:type="paragraph" w:styleId="Inhopg6">
    <w:name w:val="toc 6"/>
    <w:basedOn w:val="Normaal"/>
    <w:next w:val="Normaal"/>
    <w:autoRedefine/>
    <w:uiPriority w:val="39"/>
    <w:unhideWhenUsed/>
    <w:rsid w:val="00554D4A"/>
    <w:pPr>
      <w:pBdr>
        <w:between w:val="double" w:sz="6" w:space="0" w:color="auto"/>
      </w:pBdr>
      <w:ind w:left="960"/>
    </w:pPr>
    <w:rPr>
      <w:szCs w:val="20"/>
    </w:rPr>
  </w:style>
  <w:style w:type="paragraph" w:styleId="Inhopg7">
    <w:name w:val="toc 7"/>
    <w:basedOn w:val="Normaal"/>
    <w:next w:val="Normaal"/>
    <w:autoRedefine/>
    <w:uiPriority w:val="39"/>
    <w:unhideWhenUsed/>
    <w:rsid w:val="00554D4A"/>
    <w:pPr>
      <w:pBdr>
        <w:between w:val="double" w:sz="6" w:space="0" w:color="auto"/>
      </w:pBdr>
      <w:ind w:left="1200"/>
    </w:pPr>
    <w:rPr>
      <w:szCs w:val="20"/>
    </w:rPr>
  </w:style>
  <w:style w:type="paragraph" w:styleId="Inhopg8">
    <w:name w:val="toc 8"/>
    <w:basedOn w:val="Normaal"/>
    <w:next w:val="Normaal"/>
    <w:autoRedefine/>
    <w:uiPriority w:val="39"/>
    <w:unhideWhenUsed/>
    <w:rsid w:val="00554D4A"/>
    <w:pPr>
      <w:pBdr>
        <w:between w:val="double" w:sz="6" w:space="0" w:color="auto"/>
      </w:pBdr>
      <w:ind w:left="1440"/>
    </w:pPr>
    <w:rPr>
      <w:szCs w:val="20"/>
    </w:rPr>
  </w:style>
  <w:style w:type="paragraph" w:styleId="Inhopg9">
    <w:name w:val="toc 9"/>
    <w:basedOn w:val="Normaal"/>
    <w:next w:val="Normaal"/>
    <w:autoRedefine/>
    <w:uiPriority w:val="39"/>
    <w:unhideWhenUsed/>
    <w:rsid w:val="00554D4A"/>
    <w:pPr>
      <w:pBdr>
        <w:between w:val="double" w:sz="6" w:space="0" w:color="auto"/>
      </w:pBdr>
      <w:ind w:left="1680"/>
    </w:pPr>
    <w:rPr>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A14FAC"/>
    <w:pPr>
      <w:spacing w:after="200"/>
    </w:pPr>
    <w:rPr>
      <w:b/>
      <w:bCs/>
      <w:color w:val="4F81BD" w:themeColor="accent1"/>
      <w:sz w:val="18"/>
      <w:szCs w:val="18"/>
    </w:rPr>
  </w:style>
  <w:style w:type="character" w:styleId="Hyperlink">
    <w:name w:val="Hyperlink"/>
    <w:basedOn w:val="Standaardalinea-lettertype"/>
    <w:uiPriority w:val="99"/>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Normaal"/>
    <w:link w:val="TekstzonderopmaakTeken"/>
    <w:uiPriority w:val="99"/>
    <w:unhideWhenUsed/>
    <w:rsid w:val="00A929F8"/>
    <w:rPr>
      <w:rFonts w:eastAsiaTheme="minorHAnsi" w:cs="Arial"/>
      <w:color w:val="000080"/>
      <w:szCs w:val="20"/>
      <w:lang w:eastAsia="en-US"/>
    </w:rPr>
  </w:style>
  <w:style w:type="character" w:customStyle="1" w:styleId="TekstzonderopmaakTeken">
    <w:name w:val="Tekst zonder opmaak Teken"/>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Normaal"/>
    <w:next w:val="Normaal"/>
    <w:link w:val="SubtitelTeken"/>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Normaal"/>
    <w:link w:val="KoptekstTeken"/>
    <w:uiPriority w:val="99"/>
    <w:unhideWhenUsed/>
    <w:rsid w:val="00A74026"/>
    <w:pPr>
      <w:tabs>
        <w:tab w:val="center" w:pos="4703"/>
        <w:tab w:val="right" w:pos="9406"/>
      </w:tabs>
    </w:pPr>
  </w:style>
  <w:style w:type="character" w:customStyle="1" w:styleId="KoptekstTeken">
    <w:name w:val="Koptekst Teken"/>
    <w:basedOn w:val="Standaardalinea-lettertype"/>
    <w:link w:val="Koptekst"/>
    <w:uiPriority w:val="99"/>
    <w:rsid w:val="00A74026"/>
  </w:style>
  <w:style w:type="character" w:styleId="Zwaar">
    <w:name w:val="Strong"/>
    <w:basedOn w:val="Standaardalinea-lettertype"/>
    <w:uiPriority w:val="22"/>
    <w:qFormat/>
    <w:rsid w:val="00EE61C8"/>
    <w:rPr>
      <w:b/>
      <w:bCs/>
    </w:rPr>
  </w:style>
  <w:style w:type="paragraph" w:styleId="Kopvaninhoudsopgave">
    <w:name w:val="TOC Heading"/>
    <w:basedOn w:val="Kop1"/>
    <w:next w:val="Normaal"/>
    <w:uiPriority w:val="39"/>
    <w:semiHidden/>
    <w:unhideWhenUsed/>
    <w:qFormat/>
    <w:rsid w:val="005152B5"/>
    <w:pPr>
      <w:keepNext/>
      <w:numPr>
        <w:numId w:val="0"/>
      </w:numPr>
      <w:spacing w:before="480" w:after="0" w:line="276" w:lineRule="auto"/>
      <w:outlineLvl w:val="9"/>
    </w:pPr>
    <w:rPr>
      <w:rFonts w:asciiTheme="majorHAnsi" w:hAnsiTheme="majorHAnsi"/>
      <w:color w:val="365F91" w:themeColor="accent1" w:themeShade="BF"/>
      <w:sz w:val="28"/>
      <w:szCs w:val="28"/>
      <w:lang w:eastAsia="en-US"/>
    </w:rPr>
  </w:style>
  <w:style w:type="character" w:styleId="Nadruk">
    <w:name w:val="Emphasis"/>
    <w:basedOn w:val="Standaardalinea-lettertype"/>
    <w:uiPriority w:val="20"/>
    <w:qFormat/>
    <w:rsid w:val="001C40A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15F18"/>
    <w:rPr>
      <w:rFonts w:ascii="Arial" w:hAnsi="Arial"/>
      <w:sz w:val="20"/>
    </w:rPr>
  </w:style>
  <w:style w:type="paragraph" w:styleId="Kop1">
    <w:name w:val="heading 1"/>
    <w:basedOn w:val="Normaal"/>
    <w:next w:val="Normaal"/>
    <w:link w:val="Kop1Teken"/>
    <w:uiPriority w:val="9"/>
    <w:qFormat/>
    <w:rsid w:val="00581B1C"/>
    <w:pPr>
      <w:keepLines/>
      <w:numPr>
        <w:numId w:val="10"/>
      </w:numPr>
      <w:spacing w:before="240" w:after="120"/>
      <w:ind w:left="431" w:hanging="431"/>
      <w:outlineLvl w:val="0"/>
    </w:pPr>
    <w:rPr>
      <w:rFonts w:eastAsiaTheme="majorEastAsia" w:cstheme="majorBidi"/>
      <w:b/>
      <w:bCs/>
      <w:color w:val="E36C0A" w:themeColor="accent6" w:themeShade="BF"/>
      <w:sz w:val="32"/>
      <w:szCs w:val="32"/>
    </w:rPr>
  </w:style>
  <w:style w:type="paragraph" w:styleId="Kop2">
    <w:name w:val="heading 2"/>
    <w:basedOn w:val="Normaal"/>
    <w:next w:val="Normaal"/>
    <w:link w:val="Kop2Teken"/>
    <w:autoRedefine/>
    <w:uiPriority w:val="9"/>
    <w:unhideWhenUsed/>
    <w:qFormat/>
    <w:rsid w:val="002665F4"/>
    <w:pPr>
      <w:keepNext/>
      <w:numPr>
        <w:ilvl w:val="1"/>
        <w:numId w:val="10"/>
      </w:numPr>
      <w:spacing w:before="180" w:after="60"/>
      <w:outlineLvl w:val="1"/>
    </w:pPr>
    <w:rPr>
      <w:rFonts w:eastAsiaTheme="majorEastAsia" w:cs="Arial"/>
      <w:b/>
      <w:color w:val="0070C0"/>
      <w:sz w:val="22"/>
      <w:szCs w:val="32"/>
    </w:rPr>
  </w:style>
  <w:style w:type="paragraph" w:styleId="Kop3">
    <w:name w:val="heading 3"/>
    <w:basedOn w:val="Normaal"/>
    <w:next w:val="Normaal"/>
    <w:link w:val="Kop3Teken"/>
    <w:autoRedefine/>
    <w:uiPriority w:val="9"/>
    <w:unhideWhenUsed/>
    <w:qFormat/>
    <w:rsid w:val="005152B5"/>
    <w:pPr>
      <w:keepNext/>
      <w:keepLines/>
      <w:numPr>
        <w:ilvl w:val="2"/>
      </w:numPr>
      <w:spacing w:before="200"/>
      <w:ind w:left="720" w:hanging="648"/>
      <w:outlineLvl w:val="2"/>
    </w:pPr>
    <w:rPr>
      <w:rFonts w:eastAsiaTheme="majorEastAsia" w:cstheme="majorBidi"/>
      <w:b/>
      <w:bCs/>
    </w:rPr>
  </w:style>
  <w:style w:type="paragraph" w:styleId="Kop4">
    <w:name w:val="heading 4"/>
    <w:basedOn w:val="Normaal"/>
    <w:next w:val="Normaal"/>
    <w:link w:val="Kop4Teken"/>
    <w:uiPriority w:val="9"/>
    <w:semiHidden/>
    <w:unhideWhenUsed/>
    <w:qFormat/>
    <w:rsid w:val="00554D4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4D4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4D4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4D4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4D4A"/>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semiHidden/>
    <w:unhideWhenUsed/>
    <w:qFormat/>
    <w:rsid w:val="00554D4A"/>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81B1C"/>
    <w:rPr>
      <w:rFonts w:ascii="Arial" w:eastAsiaTheme="majorEastAsia" w:hAnsi="Arial" w:cstheme="majorBidi"/>
      <w:b/>
      <w:bCs/>
      <w:color w:val="E36C0A" w:themeColor="accent6" w:themeShade="BF"/>
      <w:sz w:val="32"/>
      <w:szCs w:val="32"/>
    </w:rPr>
  </w:style>
  <w:style w:type="character" w:customStyle="1" w:styleId="Kop2Teken">
    <w:name w:val="Kop 2 Teken"/>
    <w:basedOn w:val="Standaardalinea-lettertype"/>
    <w:link w:val="Kop2"/>
    <w:uiPriority w:val="9"/>
    <w:rsid w:val="002665F4"/>
    <w:rPr>
      <w:rFonts w:ascii="Arial" w:eastAsiaTheme="majorEastAsia" w:hAnsi="Arial" w:cs="Arial"/>
      <w:b/>
      <w:color w:val="0070C0"/>
      <w:sz w:val="22"/>
      <w:szCs w:val="32"/>
    </w:rPr>
  </w:style>
  <w:style w:type="paragraph" w:styleId="Lijstalinea">
    <w:name w:val="List Paragraph"/>
    <w:basedOn w:val="Normaal"/>
    <w:uiPriority w:val="34"/>
    <w:qFormat/>
    <w:rsid w:val="002B35FA"/>
    <w:pPr>
      <w:ind w:left="720"/>
      <w:contextualSpacing/>
    </w:pPr>
  </w:style>
  <w:style w:type="paragraph" w:styleId="Ballontekst">
    <w:name w:val="Balloon Text"/>
    <w:basedOn w:val="Normaal"/>
    <w:link w:val="BallontekstTeken"/>
    <w:uiPriority w:val="99"/>
    <w:semiHidden/>
    <w:unhideWhenUsed/>
    <w:rsid w:val="002B35F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Normaal"/>
    <w:uiPriority w:val="99"/>
    <w:unhideWhenUsed/>
    <w:rsid w:val="00873A65"/>
    <w:rPr>
      <w:rFonts w:ascii="Times New Roman" w:hAnsi="Times New Roman" w:cs="Times New Roman"/>
    </w:rPr>
  </w:style>
  <w:style w:type="paragraph" w:styleId="Voettekst">
    <w:name w:val="footer"/>
    <w:basedOn w:val="Normaal"/>
    <w:link w:val="VoettekstTeken"/>
    <w:uiPriority w:val="99"/>
    <w:unhideWhenUsed/>
    <w:rsid w:val="001B004F"/>
    <w:pPr>
      <w:tabs>
        <w:tab w:val="center" w:pos="4703"/>
        <w:tab w:val="right" w:pos="9406"/>
      </w:tabs>
    </w:pPr>
  </w:style>
  <w:style w:type="character" w:customStyle="1" w:styleId="VoettekstTeken">
    <w:name w:val="Voettekst Teken"/>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Normaal"/>
    <w:link w:val="TekstopmerkingTeken"/>
    <w:uiPriority w:val="99"/>
    <w:semiHidden/>
    <w:unhideWhenUsed/>
    <w:rsid w:val="0080711C"/>
  </w:style>
  <w:style w:type="character" w:customStyle="1" w:styleId="TekstopmerkingTeken">
    <w:name w:val="Tekst opmerking Teken"/>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Teken"/>
    <w:uiPriority w:val="99"/>
    <w:semiHidden/>
    <w:unhideWhenUsed/>
    <w:rsid w:val="0080711C"/>
    <w:rPr>
      <w:b/>
      <w:bCs/>
      <w:szCs w:val="20"/>
    </w:rPr>
  </w:style>
  <w:style w:type="character" w:customStyle="1" w:styleId="OnderwerpvanopmerkingTeken">
    <w:name w:val="Onderwerp van opmerking Teken"/>
    <w:basedOn w:val="TekstopmerkingTeken"/>
    <w:link w:val="Onderwerpvanopmerking"/>
    <w:uiPriority w:val="99"/>
    <w:semiHidden/>
    <w:rsid w:val="0080711C"/>
    <w:rPr>
      <w:b/>
      <w:bCs/>
      <w:sz w:val="20"/>
      <w:szCs w:val="20"/>
    </w:rPr>
  </w:style>
  <w:style w:type="character" w:customStyle="1" w:styleId="artikelintro">
    <w:name w:val="artikelintro"/>
    <w:basedOn w:val="Standaardalinea-lettertype"/>
    <w:uiPriority w:val="99"/>
    <w:rsid w:val="0025281F"/>
    <w:rPr>
      <w:rFonts w:cs="Times New Roman"/>
    </w:rPr>
  </w:style>
  <w:style w:type="paragraph" w:styleId="Titel">
    <w:name w:val="Title"/>
    <w:basedOn w:val="Normaal"/>
    <w:next w:val="Normaal"/>
    <w:link w:val="TitelTeken"/>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Teken">
    <w:name w:val="Kop 3 Teken"/>
    <w:basedOn w:val="Standaardalinea-lettertype"/>
    <w:link w:val="Kop3"/>
    <w:uiPriority w:val="9"/>
    <w:rsid w:val="005152B5"/>
    <w:rPr>
      <w:rFonts w:ascii="Arial" w:eastAsiaTheme="majorEastAsia" w:hAnsi="Arial" w:cstheme="majorBidi"/>
      <w:b/>
      <w:bCs/>
      <w:sz w:val="20"/>
    </w:rPr>
  </w:style>
  <w:style w:type="character" w:customStyle="1" w:styleId="Kop4Teken">
    <w:name w:val="Kop 4 Teken"/>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Teken">
    <w:name w:val="Titel Teken"/>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Normaal"/>
    <w:next w:val="Normaal"/>
    <w:autoRedefine/>
    <w:uiPriority w:val="39"/>
    <w:unhideWhenUsed/>
    <w:qFormat/>
    <w:rsid w:val="00503049"/>
    <w:pPr>
      <w:tabs>
        <w:tab w:val="left" w:pos="362"/>
        <w:tab w:val="right" w:leader="dot" w:pos="9056"/>
      </w:tabs>
      <w:spacing w:before="120"/>
    </w:pPr>
    <w:rPr>
      <w:rFonts w:cs="Arial"/>
      <w:b/>
      <w:noProof/>
      <w:color w:val="2C0E4B"/>
    </w:rPr>
  </w:style>
  <w:style w:type="paragraph" w:styleId="Inhopg2">
    <w:name w:val="toc 2"/>
    <w:basedOn w:val="Normaal"/>
    <w:next w:val="Normaal"/>
    <w:autoRedefine/>
    <w:uiPriority w:val="39"/>
    <w:unhideWhenUsed/>
    <w:qFormat/>
    <w:rsid w:val="00503049"/>
    <w:pPr>
      <w:tabs>
        <w:tab w:val="left" w:pos="720"/>
        <w:tab w:val="right" w:leader="dot" w:pos="9056"/>
      </w:tabs>
    </w:pPr>
    <w:rPr>
      <w:noProof/>
      <w:szCs w:val="22"/>
    </w:rPr>
  </w:style>
  <w:style w:type="paragraph" w:styleId="Inhopg3">
    <w:name w:val="toc 3"/>
    <w:basedOn w:val="Normaal"/>
    <w:next w:val="Normaal"/>
    <w:autoRedefine/>
    <w:uiPriority w:val="39"/>
    <w:unhideWhenUsed/>
    <w:qFormat/>
    <w:rsid w:val="00554D4A"/>
    <w:pPr>
      <w:ind w:left="240"/>
    </w:pPr>
    <w:rPr>
      <w:i/>
      <w:sz w:val="22"/>
      <w:szCs w:val="22"/>
    </w:rPr>
  </w:style>
  <w:style w:type="paragraph" w:styleId="Inhopg4">
    <w:name w:val="toc 4"/>
    <w:basedOn w:val="Normaal"/>
    <w:next w:val="Normaal"/>
    <w:autoRedefine/>
    <w:uiPriority w:val="39"/>
    <w:unhideWhenUsed/>
    <w:rsid w:val="00554D4A"/>
    <w:pPr>
      <w:pBdr>
        <w:between w:val="double" w:sz="6" w:space="0" w:color="auto"/>
      </w:pBdr>
      <w:ind w:left="480"/>
    </w:pPr>
    <w:rPr>
      <w:szCs w:val="20"/>
    </w:rPr>
  </w:style>
  <w:style w:type="paragraph" w:styleId="Inhopg5">
    <w:name w:val="toc 5"/>
    <w:basedOn w:val="Normaal"/>
    <w:next w:val="Normaal"/>
    <w:autoRedefine/>
    <w:uiPriority w:val="39"/>
    <w:unhideWhenUsed/>
    <w:rsid w:val="00554D4A"/>
    <w:pPr>
      <w:pBdr>
        <w:between w:val="double" w:sz="6" w:space="0" w:color="auto"/>
      </w:pBdr>
      <w:ind w:left="720"/>
    </w:pPr>
    <w:rPr>
      <w:szCs w:val="20"/>
    </w:rPr>
  </w:style>
  <w:style w:type="paragraph" w:styleId="Inhopg6">
    <w:name w:val="toc 6"/>
    <w:basedOn w:val="Normaal"/>
    <w:next w:val="Normaal"/>
    <w:autoRedefine/>
    <w:uiPriority w:val="39"/>
    <w:unhideWhenUsed/>
    <w:rsid w:val="00554D4A"/>
    <w:pPr>
      <w:pBdr>
        <w:between w:val="double" w:sz="6" w:space="0" w:color="auto"/>
      </w:pBdr>
      <w:ind w:left="960"/>
    </w:pPr>
    <w:rPr>
      <w:szCs w:val="20"/>
    </w:rPr>
  </w:style>
  <w:style w:type="paragraph" w:styleId="Inhopg7">
    <w:name w:val="toc 7"/>
    <w:basedOn w:val="Normaal"/>
    <w:next w:val="Normaal"/>
    <w:autoRedefine/>
    <w:uiPriority w:val="39"/>
    <w:unhideWhenUsed/>
    <w:rsid w:val="00554D4A"/>
    <w:pPr>
      <w:pBdr>
        <w:between w:val="double" w:sz="6" w:space="0" w:color="auto"/>
      </w:pBdr>
      <w:ind w:left="1200"/>
    </w:pPr>
    <w:rPr>
      <w:szCs w:val="20"/>
    </w:rPr>
  </w:style>
  <w:style w:type="paragraph" w:styleId="Inhopg8">
    <w:name w:val="toc 8"/>
    <w:basedOn w:val="Normaal"/>
    <w:next w:val="Normaal"/>
    <w:autoRedefine/>
    <w:uiPriority w:val="39"/>
    <w:unhideWhenUsed/>
    <w:rsid w:val="00554D4A"/>
    <w:pPr>
      <w:pBdr>
        <w:between w:val="double" w:sz="6" w:space="0" w:color="auto"/>
      </w:pBdr>
      <w:ind w:left="1440"/>
    </w:pPr>
    <w:rPr>
      <w:szCs w:val="20"/>
    </w:rPr>
  </w:style>
  <w:style w:type="paragraph" w:styleId="Inhopg9">
    <w:name w:val="toc 9"/>
    <w:basedOn w:val="Normaal"/>
    <w:next w:val="Normaal"/>
    <w:autoRedefine/>
    <w:uiPriority w:val="39"/>
    <w:unhideWhenUsed/>
    <w:rsid w:val="00554D4A"/>
    <w:pPr>
      <w:pBdr>
        <w:between w:val="double" w:sz="6" w:space="0" w:color="auto"/>
      </w:pBdr>
      <w:ind w:left="1680"/>
    </w:pPr>
    <w:rPr>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A14FAC"/>
    <w:pPr>
      <w:spacing w:after="200"/>
    </w:pPr>
    <w:rPr>
      <w:b/>
      <w:bCs/>
      <w:color w:val="4F81BD" w:themeColor="accent1"/>
      <w:sz w:val="18"/>
      <w:szCs w:val="18"/>
    </w:rPr>
  </w:style>
  <w:style w:type="character" w:styleId="Hyperlink">
    <w:name w:val="Hyperlink"/>
    <w:basedOn w:val="Standaardalinea-lettertype"/>
    <w:uiPriority w:val="99"/>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Normaal"/>
    <w:link w:val="TekstzonderopmaakTeken"/>
    <w:uiPriority w:val="99"/>
    <w:unhideWhenUsed/>
    <w:rsid w:val="00A929F8"/>
    <w:rPr>
      <w:rFonts w:eastAsiaTheme="minorHAnsi" w:cs="Arial"/>
      <w:color w:val="000080"/>
      <w:szCs w:val="20"/>
      <w:lang w:eastAsia="en-US"/>
    </w:rPr>
  </w:style>
  <w:style w:type="character" w:customStyle="1" w:styleId="TekstzonderopmaakTeken">
    <w:name w:val="Tekst zonder opmaak Teken"/>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Normaal"/>
    <w:next w:val="Normaal"/>
    <w:link w:val="SubtitelTeken"/>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Normaal"/>
    <w:link w:val="KoptekstTeken"/>
    <w:uiPriority w:val="99"/>
    <w:unhideWhenUsed/>
    <w:rsid w:val="00A74026"/>
    <w:pPr>
      <w:tabs>
        <w:tab w:val="center" w:pos="4703"/>
        <w:tab w:val="right" w:pos="9406"/>
      </w:tabs>
    </w:pPr>
  </w:style>
  <w:style w:type="character" w:customStyle="1" w:styleId="KoptekstTeken">
    <w:name w:val="Koptekst Teken"/>
    <w:basedOn w:val="Standaardalinea-lettertype"/>
    <w:link w:val="Koptekst"/>
    <w:uiPriority w:val="99"/>
    <w:rsid w:val="00A74026"/>
  </w:style>
  <w:style w:type="character" w:styleId="Zwaar">
    <w:name w:val="Strong"/>
    <w:basedOn w:val="Standaardalinea-lettertype"/>
    <w:uiPriority w:val="22"/>
    <w:qFormat/>
    <w:rsid w:val="00EE61C8"/>
    <w:rPr>
      <w:b/>
      <w:bCs/>
    </w:rPr>
  </w:style>
  <w:style w:type="paragraph" w:styleId="Kopvaninhoudsopgave">
    <w:name w:val="TOC Heading"/>
    <w:basedOn w:val="Kop1"/>
    <w:next w:val="Normaal"/>
    <w:uiPriority w:val="39"/>
    <w:semiHidden/>
    <w:unhideWhenUsed/>
    <w:qFormat/>
    <w:rsid w:val="005152B5"/>
    <w:pPr>
      <w:keepNext/>
      <w:numPr>
        <w:numId w:val="0"/>
      </w:numPr>
      <w:spacing w:before="480" w:after="0" w:line="276" w:lineRule="auto"/>
      <w:outlineLvl w:val="9"/>
    </w:pPr>
    <w:rPr>
      <w:rFonts w:asciiTheme="majorHAnsi" w:hAnsiTheme="majorHAnsi"/>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0866">
      <w:bodyDiv w:val="1"/>
      <w:marLeft w:val="0"/>
      <w:marRight w:val="0"/>
      <w:marTop w:val="0"/>
      <w:marBottom w:val="0"/>
      <w:divBdr>
        <w:top w:val="none" w:sz="0" w:space="0" w:color="auto"/>
        <w:left w:val="none" w:sz="0" w:space="0" w:color="auto"/>
        <w:bottom w:val="none" w:sz="0" w:space="0" w:color="auto"/>
        <w:right w:val="none" w:sz="0" w:space="0" w:color="auto"/>
      </w:divBdr>
    </w:div>
    <w:div w:id="157964100">
      <w:bodyDiv w:val="1"/>
      <w:marLeft w:val="0"/>
      <w:marRight w:val="0"/>
      <w:marTop w:val="0"/>
      <w:marBottom w:val="0"/>
      <w:divBdr>
        <w:top w:val="none" w:sz="0" w:space="0" w:color="auto"/>
        <w:left w:val="none" w:sz="0" w:space="0" w:color="auto"/>
        <w:bottom w:val="none" w:sz="0" w:space="0" w:color="auto"/>
        <w:right w:val="none" w:sz="0" w:space="0" w:color="auto"/>
      </w:divBdr>
    </w:div>
    <w:div w:id="417680308">
      <w:bodyDiv w:val="1"/>
      <w:marLeft w:val="0"/>
      <w:marRight w:val="0"/>
      <w:marTop w:val="0"/>
      <w:marBottom w:val="0"/>
      <w:divBdr>
        <w:top w:val="none" w:sz="0" w:space="0" w:color="auto"/>
        <w:left w:val="none" w:sz="0" w:space="0" w:color="auto"/>
        <w:bottom w:val="none" w:sz="0" w:space="0" w:color="auto"/>
        <w:right w:val="none" w:sz="0" w:space="0" w:color="auto"/>
      </w:divBdr>
    </w:div>
    <w:div w:id="449129774">
      <w:bodyDiv w:val="1"/>
      <w:marLeft w:val="0"/>
      <w:marRight w:val="0"/>
      <w:marTop w:val="0"/>
      <w:marBottom w:val="0"/>
      <w:divBdr>
        <w:top w:val="none" w:sz="0" w:space="0" w:color="auto"/>
        <w:left w:val="none" w:sz="0" w:space="0" w:color="auto"/>
        <w:bottom w:val="none" w:sz="0" w:space="0" w:color="auto"/>
        <w:right w:val="none" w:sz="0" w:space="0" w:color="auto"/>
      </w:divBdr>
    </w:div>
    <w:div w:id="450318381">
      <w:bodyDiv w:val="1"/>
      <w:marLeft w:val="0"/>
      <w:marRight w:val="0"/>
      <w:marTop w:val="0"/>
      <w:marBottom w:val="0"/>
      <w:divBdr>
        <w:top w:val="none" w:sz="0" w:space="0" w:color="auto"/>
        <w:left w:val="none" w:sz="0" w:space="0" w:color="auto"/>
        <w:bottom w:val="none" w:sz="0" w:space="0" w:color="auto"/>
        <w:right w:val="none" w:sz="0" w:space="0" w:color="auto"/>
      </w:divBdr>
      <w:divsChild>
        <w:div w:id="1237470067">
          <w:marLeft w:val="0"/>
          <w:marRight w:val="0"/>
          <w:marTop w:val="0"/>
          <w:marBottom w:val="0"/>
          <w:divBdr>
            <w:top w:val="none" w:sz="0" w:space="0" w:color="auto"/>
            <w:left w:val="none" w:sz="0" w:space="0" w:color="auto"/>
            <w:bottom w:val="none" w:sz="0" w:space="0" w:color="auto"/>
            <w:right w:val="none" w:sz="0" w:space="0" w:color="auto"/>
          </w:divBdr>
          <w:divsChild>
            <w:div w:id="1388265004">
              <w:marLeft w:val="-6113"/>
              <w:marRight w:val="0"/>
              <w:marTop w:val="516"/>
              <w:marBottom w:val="0"/>
              <w:divBdr>
                <w:top w:val="none" w:sz="0" w:space="0" w:color="auto"/>
                <w:left w:val="none" w:sz="0" w:space="0" w:color="auto"/>
                <w:bottom w:val="none" w:sz="0" w:space="0" w:color="auto"/>
                <w:right w:val="none" w:sz="0" w:space="0" w:color="auto"/>
              </w:divBdr>
              <w:divsChild>
                <w:div w:id="1702121126">
                  <w:marLeft w:val="0"/>
                  <w:marRight w:val="0"/>
                  <w:marTop w:val="0"/>
                  <w:marBottom w:val="0"/>
                  <w:divBdr>
                    <w:top w:val="none" w:sz="0" w:space="0" w:color="auto"/>
                    <w:left w:val="none" w:sz="0" w:space="0" w:color="auto"/>
                    <w:bottom w:val="none" w:sz="0" w:space="0" w:color="auto"/>
                    <w:right w:val="none" w:sz="0" w:space="0" w:color="auto"/>
                  </w:divBdr>
                  <w:divsChild>
                    <w:div w:id="192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5588">
      <w:bodyDiv w:val="1"/>
      <w:marLeft w:val="0"/>
      <w:marRight w:val="0"/>
      <w:marTop w:val="0"/>
      <w:marBottom w:val="0"/>
      <w:divBdr>
        <w:top w:val="none" w:sz="0" w:space="0" w:color="auto"/>
        <w:left w:val="none" w:sz="0" w:space="0" w:color="auto"/>
        <w:bottom w:val="none" w:sz="0" w:space="0" w:color="auto"/>
        <w:right w:val="none" w:sz="0" w:space="0" w:color="auto"/>
      </w:divBdr>
    </w:div>
    <w:div w:id="872350563">
      <w:bodyDiv w:val="1"/>
      <w:marLeft w:val="0"/>
      <w:marRight w:val="0"/>
      <w:marTop w:val="0"/>
      <w:marBottom w:val="0"/>
      <w:divBdr>
        <w:top w:val="none" w:sz="0" w:space="0" w:color="auto"/>
        <w:left w:val="none" w:sz="0" w:space="0" w:color="auto"/>
        <w:bottom w:val="none" w:sz="0" w:space="0" w:color="auto"/>
        <w:right w:val="none" w:sz="0" w:space="0" w:color="auto"/>
      </w:divBdr>
    </w:div>
    <w:div w:id="877863242">
      <w:bodyDiv w:val="1"/>
      <w:marLeft w:val="0"/>
      <w:marRight w:val="0"/>
      <w:marTop w:val="0"/>
      <w:marBottom w:val="0"/>
      <w:divBdr>
        <w:top w:val="none" w:sz="0" w:space="0" w:color="auto"/>
        <w:left w:val="none" w:sz="0" w:space="0" w:color="auto"/>
        <w:bottom w:val="none" w:sz="0" w:space="0" w:color="auto"/>
        <w:right w:val="none" w:sz="0" w:space="0" w:color="auto"/>
      </w:divBdr>
    </w:div>
    <w:div w:id="920867868">
      <w:bodyDiv w:val="1"/>
      <w:marLeft w:val="0"/>
      <w:marRight w:val="0"/>
      <w:marTop w:val="0"/>
      <w:marBottom w:val="0"/>
      <w:divBdr>
        <w:top w:val="none" w:sz="0" w:space="0" w:color="auto"/>
        <w:left w:val="none" w:sz="0" w:space="0" w:color="auto"/>
        <w:bottom w:val="none" w:sz="0" w:space="0" w:color="auto"/>
        <w:right w:val="none" w:sz="0" w:space="0" w:color="auto"/>
      </w:divBdr>
    </w:div>
    <w:div w:id="1285817174">
      <w:bodyDiv w:val="1"/>
      <w:marLeft w:val="0"/>
      <w:marRight w:val="0"/>
      <w:marTop w:val="0"/>
      <w:marBottom w:val="0"/>
      <w:divBdr>
        <w:top w:val="none" w:sz="0" w:space="0" w:color="auto"/>
        <w:left w:val="none" w:sz="0" w:space="0" w:color="auto"/>
        <w:bottom w:val="none" w:sz="0" w:space="0" w:color="auto"/>
        <w:right w:val="none" w:sz="0" w:space="0" w:color="auto"/>
      </w:divBdr>
      <w:divsChild>
        <w:div w:id="583537250">
          <w:marLeft w:val="0"/>
          <w:marRight w:val="0"/>
          <w:marTop w:val="0"/>
          <w:marBottom w:val="0"/>
          <w:divBdr>
            <w:top w:val="none" w:sz="0" w:space="0" w:color="auto"/>
            <w:left w:val="none" w:sz="0" w:space="0" w:color="auto"/>
            <w:bottom w:val="none" w:sz="0" w:space="0" w:color="auto"/>
            <w:right w:val="none" w:sz="0" w:space="0" w:color="auto"/>
          </w:divBdr>
          <w:divsChild>
            <w:div w:id="1145315151">
              <w:marLeft w:val="-6113"/>
              <w:marRight w:val="0"/>
              <w:marTop w:val="516"/>
              <w:marBottom w:val="0"/>
              <w:divBdr>
                <w:top w:val="none" w:sz="0" w:space="0" w:color="auto"/>
                <w:left w:val="none" w:sz="0" w:space="0" w:color="auto"/>
                <w:bottom w:val="none" w:sz="0" w:space="0" w:color="auto"/>
                <w:right w:val="none" w:sz="0" w:space="0" w:color="auto"/>
              </w:divBdr>
              <w:divsChild>
                <w:div w:id="1244677817">
                  <w:marLeft w:val="0"/>
                  <w:marRight w:val="0"/>
                  <w:marTop w:val="0"/>
                  <w:marBottom w:val="0"/>
                  <w:divBdr>
                    <w:top w:val="none" w:sz="0" w:space="0" w:color="auto"/>
                    <w:left w:val="none" w:sz="0" w:space="0" w:color="auto"/>
                    <w:bottom w:val="none" w:sz="0" w:space="0" w:color="auto"/>
                    <w:right w:val="none" w:sz="0" w:space="0" w:color="auto"/>
                  </w:divBdr>
                  <w:divsChild>
                    <w:div w:id="20682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8000">
      <w:bodyDiv w:val="1"/>
      <w:marLeft w:val="0"/>
      <w:marRight w:val="0"/>
      <w:marTop w:val="0"/>
      <w:marBottom w:val="0"/>
      <w:divBdr>
        <w:top w:val="none" w:sz="0" w:space="0" w:color="auto"/>
        <w:left w:val="none" w:sz="0" w:space="0" w:color="auto"/>
        <w:bottom w:val="none" w:sz="0" w:space="0" w:color="auto"/>
        <w:right w:val="none" w:sz="0" w:space="0" w:color="auto"/>
      </w:divBdr>
      <w:divsChild>
        <w:div w:id="29839081">
          <w:marLeft w:val="0"/>
          <w:marRight w:val="0"/>
          <w:marTop w:val="0"/>
          <w:marBottom w:val="0"/>
          <w:divBdr>
            <w:top w:val="none" w:sz="0" w:space="0" w:color="auto"/>
            <w:left w:val="none" w:sz="0" w:space="0" w:color="auto"/>
            <w:bottom w:val="none" w:sz="0" w:space="0" w:color="auto"/>
            <w:right w:val="none" w:sz="0" w:space="0" w:color="auto"/>
          </w:divBdr>
          <w:divsChild>
            <w:div w:id="1123646846">
              <w:marLeft w:val="0"/>
              <w:marRight w:val="0"/>
              <w:marTop w:val="0"/>
              <w:marBottom w:val="0"/>
              <w:divBdr>
                <w:top w:val="none" w:sz="0" w:space="0" w:color="auto"/>
                <w:left w:val="none" w:sz="0" w:space="0" w:color="auto"/>
                <w:bottom w:val="none" w:sz="0" w:space="0" w:color="auto"/>
                <w:right w:val="none" w:sz="0" w:space="0" w:color="auto"/>
              </w:divBdr>
              <w:divsChild>
                <w:div w:id="15278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706">
      <w:bodyDiv w:val="1"/>
      <w:marLeft w:val="0"/>
      <w:marRight w:val="0"/>
      <w:marTop w:val="0"/>
      <w:marBottom w:val="0"/>
      <w:divBdr>
        <w:top w:val="none" w:sz="0" w:space="0" w:color="auto"/>
        <w:left w:val="none" w:sz="0" w:space="0" w:color="auto"/>
        <w:bottom w:val="none" w:sz="0" w:space="0" w:color="auto"/>
        <w:right w:val="none" w:sz="0" w:space="0" w:color="auto"/>
      </w:divBdr>
    </w:div>
    <w:div w:id="1486315970">
      <w:bodyDiv w:val="1"/>
      <w:marLeft w:val="0"/>
      <w:marRight w:val="0"/>
      <w:marTop w:val="0"/>
      <w:marBottom w:val="0"/>
      <w:divBdr>
        <w:top w:val="none" w:sz="0" w:space="0" w:color="auto"/>
        <w:left w:val="none" w:sz="0" w:space="0" w:color="auto"/>
        <w:bottom w:val="none" w:sz="0" w:space="0" w:color="auto"/>
        <w:right w:val="none" w:sz="0" w:space="0" w:color="auto"/>
      </w:divBdr>
    </w:div>
    <w:div w:id="1730297838">
      <w:bodyDiv w:val="1"/>
      <w:marLeft w:val="0"/>
      <w:marRight w:val="0"/>
      <w:marTop w:val="0"/>
      <w:marBottom w:val="0"/>
      <w:divBdr>
        <w:top w:val="none" w:sz="0" w:space="0" w:color="auto"/>
        <w:left w:val="none" w:sz="0" w:space="0" w:color="auto"/>
        <w:bottom w:val="none" w:sz="0" w:space="0" w:color="auto"/>
        <w:right w:val="none" w:sz="0" w:space="0" w:color="auto"/>
      </w:divBdr>
    </w:div>
    <w:div w:id="1751652407">
      <w:bodyDiv w:val="1"/>
      <w:marLeft w:val="0"/>
      <w:marRight w:val="0"/>
      <w:marTop w:val="0"/>
      <w:marBottom w:val="0"/>
      <w:divBdr>
        <w:top w:val="none" w:sz="0" w:space="0" w:color="auto"/>
        <w:left w:val="none" w:sz="0" w:space="0" w:color="auto"/>
        <w:bottom w:val="none" w:sz="0" w:space="0" w:color="auto"/>
        <w:right w:val="none" w:sz="0" w:space="0" w:color="auto"/>
      </w:divBdr>
      <w:divsChild>
        <w:div w:id="1538548525">
          <w:marLeft w:val="0"/>
          <w:marRight w:val="0"/>
          <w:marTop w:val="0"/>
          <w:marBottom w:val="0"/>
          <w:divBdr>
            <w:top w:val="none" w:sz="0" w:space="0" w:color="auto"/>
            <w:left w:val="none" w:sz="0" w:space="0" w:color="auto"/>
            <w:bottom w:val="none" w:sz="0" w:space="0" w:color="auto"/>
            <w:right w:val="none" w:sz="0" w:space="0" w:color="auto"/>
          </w:divBdr>
          <w:divsChild>
            <w:div w:id="368645694">
              <w:marLeft w:val="0"/>
              <w:marRight w:val="0"/>
              <w:marTop w:val="0"/>
              <w:marBottom w:val="0"/>
              <w:divBdr>
                <w:top w:val="none" w:sz="0" w:space="0" w:color="auto"/>
                <w:left w:val="none" w:sz="0" w:space="0" w:color="auto"/>
                <w:bottom w:val="none" w:sz="0" w:space="0" w:color="auto"/>
                <w:right w:val="none" w:sz="0" w:space="0" w:color="auto"/>
              </w:divBdr>
              <w:divsChild>
                <w:div w:id="1160269019">
                  <w:marLeft w:val="0"/>
                  <w:marRight w:val="0"/>
                  <w:marTop w:val="0"/>
                  <w:marBottom w:val="0"/>
                  <w:divBdr>
                    <w:top w:val="none" w:sz="0" w:space="0" w:color="auto"/>
                    <w:left w:val="none" w:sz="0" w:space="0" w:color="auto"/>
                    <w:bottom w:val="none" w:sz="0" w:space="0" w:color="auto"/>
                    <w:right w:val="none" w:sz="0" w:space="0" w:color="auto"/>
                  </w:divBdr>
                  <w:divsChild>
                    <w:div w:id="523790442">
                      <w:marLeft w:val="0"/>
                      <w:marRight w:val="0"/>
                      <w:marTop w:val="0"/>
                      <w:marBottom w:val="0"/>
                      <w:divBdr>
                        <w:top w:val="none" w:sz="0" w:space="0" w:color="auto"/>
                        <w:left w:val="none" w:sz="0" w:space="0" w:color="auto"/>
                        <w:bottom w:val="none" w:sz="0" w:space="0" w:color="auto"/>
                        <w:right w:val="none" w:sz="0" w:space="0" w:color="auto"/>
                      </w:divBdr>
                      <w:divsChild>
                        <w:div w:id="406461356">
                          <w:marLeft w:val="0"/>
                          <w:marRight w:val="0"/>
                          <w:marTop w:val="0"/>
                          <w:marBottom w:val="0"/>
                          <w:divBdr>
                            <w:top w:val="none" w:sz="0" w:space="0" w:color="auto"/>
                            <w:left w:val="none" w:sz="0" w:space="0" w:color="auto"/>
                            <w:bottom w:val="none" w:sz="0" w:space="0" w:color="auto"/>
                            <w:right w:val="none" w:sz="0" w:space="0" w:color="auto"/>
                          </w:divBdr>
                          <w:divsChild>
                            <w:div w:id="17476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09678">
      <w:bodyDiv w:val="1"/>
      <w:marLeft w:val="0"/>
      <w:marRight w:val="0"/>
      <w:marTop w:val="0"/>
      <w:marBottom w:val="0"/>
      <w:divBdr>
        <w:top w:val="none" w:sz="0" w:space="0" w:color="auto"/>
        <w:left w:val="none" w:sz="0" w:space="0" w:color="auto"/>
        <w:bottom w:val="none" w:sz="0" w:space="0" w:color="auto"/>
        <w:right w:val="none" w:sz="0" w:space="0" w:color="auto"/>
      </w:divBdr>
    </w:div>
    <w:div w:id="2084914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surf.nl/edustandaard.nl" TargetMode="External"/><Relationship Id="rId13" Type="http://schemas.openxmlformats.org/officeDocument/2006/relationships/hyperlink" Target="https://procedures.ematters.nl/Ematters/kennisnet/eck/" TargetMode="External"/><Relationship Id="rId14" Type="http://schemas.openxmlformats.org/officeDocument/2006/relationships/hyperlink" Target="https://www.surfspace.nl/sig/58-edustandaard/"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7E13-1A49-294B-8B30-D0C18F17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4117</Words>
  <Characters>22649</Characters>
  <Application>Microsoft Macintosh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H-P Kohler</cp:lastModifiedBy>
  <cp:revision>5</cp:revision>
  <cp:lastPrinted>2013-03-12T16:15:00Z</cp:lastPrinted>
  <dcterms:created xsi:type="dcterms:W3CDTF">2013-03-14T16:47:00Z</dcterms:created>
  <dcterms:modified xsi:type="dcterms:W3CDTF">2013-03-21T15:06:00Z</dcterms:modified>
</cp:coreProperties>
</file>