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4A" w:rsidRPr="00503049" w:rsidRDefault="005A5CE3" w:rsidP="00503049">
      <w:pPr>
        <w:pBdr>
          <w:bottom w:val="single" w:sz="4" w:space="1" w:color="auto"/>
        </w:pBdr>
        <w:jc w:val="center"/>
        <w:rPr>
          <w:sz w:val="56"/>
          <w:szCs w:val="56"/>
        </w:rPr>
      </w:pPr>
      <w:bookmarkStart w:id="0" w:name="_Toc342554135"/>
      <w:r w:rsidRPr="00503049">
        <w:rPr>
          <w:sz w:val="56"/>
          <w:szCs w:val="56"/>
        </w:rPr>
        <w:t>Strategie</w:t>
      </w:r>
      <w:r w:rsidR="002965AF">
        <w:rPr>
          <w:sz w:val="56"/>
          <w:szCs w:val="56"/>
        </w:rPr>
        <w:t>plan</w:t>
      </w:r>
      <w:r w:rsidR="00554D4A" w:rsidRPr="00503049">
        <w:rPr>
          <w:sz w:val="56"/>
          <w:szCs w:val="56"/>
        </w:rPr>
        <w:t xml:space="preserve"> </w:t>
      </w:r>
    </w:p>
    <w:p w:rsidR="00820E08" w:rsidRPr="00F55D89" w:rsidRDefault="002B3AF1" w:rsidP="00503049">
      <w:pPr>
        <w:jc w:val="center"/>
        <w:rPr>
          <w:rFonts w:ascii="Berlin Sans FB Demi" w:hAnsi="Berlin Sans FB Demi" w:cs="Arial"/>
          <w:color w:val="0070C0"/>
        </w:rPr>
      </w:pPr>
      <w:r>
        <w:rPr>
          <w:rFonts w:ascii="Berlin Sans FB Demi" w:hAnsi="Berlin Sans FB Demi"/>
          <w:noProof/>
          <w:color w:val="0070C0"/>
          <w:sz w:val="120"/>
          <w:szCs w:val="120"/>
        </w:rPr>
        <w:drawing>
          <wp:inline distT="0" distB="0" distL="0" distR="0">
            <wp:extent cx="5756910" cy="788929"/>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56910" cy="788929"/>
                    </a:xfrm>
                    <a:prstGeom prst="rect">
                      <a:avLst/>
                    </a:prstGeom>
                    <a:noFill/>
                    <a:ln>
                      <a:noFill/>
                    </a:ln>
                  </pic:spPr>
                </pic:pic>
              </a:graphicData>
            </a:graphic>
          </wp:inline>
        </w:drawing>
      </w:r>
    </w:p>
    <w:p w:rsidR="00554D4A" w:rsidRPr="00D31C80" w:rsidRDefault="00554D4A" w:rsidP="00503049">
      <w:pPr>
        <w:rPr>
          <w:rFonts w:cs="Arial"/>
        </w:rPr>
      </w:pPr>
    </w:p>
    <w:p w:rsidR="00EA57D5" w:rsidRPr="00D31C80" w:rsidRDefault="002B3AF1">
      <w:pPr>
        <w:rPr>
          <w:rFonts w:cs="Arial"/>
          <w:b/>
          <w:noProof/>
          <w:color w:val="2C0E4B"/>
        </w:rPr>
      </w:pPr>
      <w:r w:rsidRPr="00F55D89">
        <w:rPr>
          <w:rFonts w:ascii="Berlin Sans FB Demi" w:hAnsi="Berlin Sans FB Demi" w:cs="Arial"/>
          <w:noProof/>
          <w:color w:val="0070C0"/>
        </w:rPr>
        <w:drawing>
          <wp:anchor distT="0" distB="0" distL="114300" distR="114300" simplePos="0" relativeHeight="251661312" behindDoc="0" locked="0" layoutInCell="1" allowOverlap="1">
            <wp:simplePos x="0" y="0"/>
            <wp:positionH relativeFrom="margin">
              <wp:posOffset>444500</wp:posOffset>
            </wp:positionH>
            <wp:positionV relativeFrom="margin">
              <wp:posOffset>1714500</wp:posOffset>
            </wp:positionV>
            <wp:extent cx="4725035" cy="5080635"/>
            <wp:effectExtent l="0" t="0" r="0" b="0"/>
            <wp:wrapTight wrapText="bothSides">
              <wp:wrapPolygon edited="0">
                <wp:start x="0" y="0"/>
                <wp:lineTo x="0" y="21489"/>
                <wp:lineTo x="21481" y="21489"/>
                <wp:lineTo x="21481" y="0"/>
                <wp:lineTo x="0" y="0"/>
              </wp:wrapPolygon>
            </wp:wrapTight>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25035" cy="5080635"/>
                    </a:xfrm>
                    <a:prstGeom prst="rect">
                      <a:avLst/>
                    </a:prstGeom>
                    <a:noFill/>
                    <a:ln>
                      <a:noFill/>
                    </a:ln>
                  </pic:spPr>
                </pic:pic>
              </a:graphicData>
            </a:graphic>
          </wp:anchor>
        </w:drawing>
      </w:r>
      <w:r w:rsidR="00EA57D5" w:rsidRPr="00D31C80">
        <w:rPr>
          <w:rFonts w:cs="Arial"/>
        </w:rPr>
        <w:br w:type="page"/>
      </w:r>
    </w:p>
    <w:p w:rsidR="00EA57D5" w:rsidRPr="00D31C80" w:rsidRDefault="00EA57D5" w:rsidP="005152B5">
      <w:pPr>
        <w:rPr>
          <w:rFonts w:cs="Arial"/>
          <w:b/>
          <w:color w:val="0066CC"/>
          <w:sz w:val="32"/>
          <w:szCs w:val="32"/>
        </w:rPr>
      </w:pPr>
      <w:r w:rsidRPr="00D31C80">
        <w:rPr>
          <w:rFonts w:cs="Arial"/>
          <w:b/>
          <w:color w:val="0066CC"/>
          <w:sz w:val="32"/>
          <w:szCs w:val="32"/>
        </w:rPr>
        <w:lastRenderedPageBreak/>
        <w:t>Inhoud</w:t>
      </w:r>
    </w:p>
    <w:p w:rsidR="004F35AE" w:rsidRDefault="004F35AE" w:rsidP="00503049"/>
    <w:p w:rsidR="002665F4" w:rsidRPr="00D31C80" w:rsidRDefault="002665F4" w:rsidP="00503049"/>
    <w:p w:rsidR="002965AF" w:rsidRDefault="00466B31">
      <w:pPr>
        <w:pStyle w:val="Inhopg1"/>
        <w:rPr>
          <w:rFonts w:asciiTheme="minorHAnsi" w:hAnsiTheme="minorHAnsi" w:cstheme="minorBidi"/>
          <w:b w:val="0"/>
          <w:color w:val="auto"/>
          <w:sz w:val="22"/>
          <w:szCs w:val="22"/>
        </w:rPr>
      </w:pPr>
      <w:r w:rsidRPr="00466B31">
        <w:rPr>
          <w:szCs w:val="20"/>
        </w:rPr>
        <w:fldChar w:fldCharType="begin"/>
      </w:r>
      <w:r w:rsidR="00554D4A" w:rsidRPr="008A6481">
        <w:rPr>
          <w:szCs w:val="20"/>
        </w:rPr>
        <w:instrText xml:space="preserve"> TOC \o "1-3" </w:instrText>
      </w:r>
      <w:r w:rsidRPr="00466B31">
        <w:rPr>
          <w:szCs w:val="20"/>
        </w:rPr>
        <w:fldChar w:fldCharType="separate"/>
      </w:r>
      <w:r w:rsidR="002965AF" w:rsidRPr="00FB78F4">
        <w:t>1</w:t>
      </w:r>
      <w:r w:rsidR="002965AF">
        <w:rPr>
          <w:rFonts w:asciiTheme="minorHAnsi" w:hAnsiTheme="minorHAnsi" w:cstheme="minorBidi"/>
          <w:b w:val="0"/>
          <w:color w:val="auto"/>
          <w:sz w:val="22"/>
          <w:szCs w:val="22"/>
        </w:rPr>
        <w:tab/>
      </w:r>
      <w:r w:rsidR="002965AF">
        <w:t>Inleiding</w:t>
      </w:r>
      <w:r w:rsidR="002965AF">
        <w:tab/>
      </w:r>
      <w:r w:rsidR="002965AF">
        <w:fldChar w:fldCharType="begin"/>
      </w:r>
      <w:r w:rsidR="002965AF">
        <w:instrText xml:space="preserve"> PAGEREF _Toc351043792 \h </w:instrText>
      </w:r>
      <w:r w:rsidR="002965AF">
        <w:fldChar w:fldCharType="separate"/>
      </w:r>
      <w:r w:rsidR="002965AF">
        <w:t>3</w:t>
      </w:r>
      <w:r w:rsidR="002965AF">
        <w:fldChar w:fldCharType="end"/>
      </w:r>
    </w:p>
    <w:p w:rsidR="002965AF" w:rsidRDefault="002965AF">
      <w:pPr>
        <w:pStyle w:val="Inhopg1"/>
        <w:rPr>
          <w:rFonts w:asciiTheme="minorHAnsi" w:hAnsiTheme="minorHAnsi" w:cstheme="minorBidi"/>
          <w:b w:val="0"/>
          <w:color w:val="auto"/>
          <w:sz w:val="22"/>
          <w:szCs w:val="22"/>
        </w:rPr>
      </w:pPr>
      <w:r w:rsidRPr="00FB78F4">
        <w:t>2</w:t>
      </w:r>
      <w:r>
        <w:rPr>
          <w:rFonts w:asciiTheme="minorHAnsi" w:hAnsiTheme="minorHAnsi" w:cstheme="minorBidi"/>
          <w:b w:val="0"/>
          <w:color w:val="auto"/>
          <w:sz w:val="22"/>
          <w:szCs w:val="22"/>
        </w:rPr>
        <w:tab/>
      </w:r>
      <w:r w:rsidRPr="00FB78F4">
        <w:t>Werkgebied van EduStandaard</w:t>
      </w:r>
      <w:r>
        <w:tab/>
      </w:r>
      <w:r>
        <w:fldChar w:fldCharType="begin"/>
      </w:r>
      <w:r>
        <w:instrText xml:space="preserve"> PAGEREF _Toc351043793 \h </w:instrText>
      </w:r>
      <w:r>
        <w:fldChar w:fldCharType="separate"/>
      </w:r>
      <w:r>
        <w:t>4</w:t>
      </w:r>
      <w:r>
        <w:fldChar w:fldCharType="end"/>
      </w:r>
    </w:p>
    <w:p w:rsidR="002965AF" w:rsidRDefault="002965AF">
      <w:pPr>
        <w:pStyle w:val="Inhopg2"/>
        <w:rPr>
          <w:rFonts w:asciiTheme="minorHAnsi" w:hAnsiTheme="minorHAnsi"/>
          <w:sz w:val="22"/>
        </w:rPr>
      </w:pPr>
      <w:r>
        <w:t>2.1</w:t>
      </w:r>
      <w:r>
        <w:rPr>
          <w:rFonts w:asciiTheme="minorHAnsi" w:hAnsiTheme="minorHAnsi"/>
          <w:sz w:val="22"/>
        </w:rPr>
        <w:tab/>
      </w:r>
      <w:r>
        <w:t>Domeinen in de onderwijsketen</w:t>
      </w:r>
      <w:r>
        <w:tab/>
      </w:r>
      <w:r>
        <w:fldChar w:fldCharType="begin"/>
      </w:r>
      <w:r>
        <w:instrText xml:space="preserve"> PAGEREF _Toc351043794 \h </w:instrText>
      </w:r>
      <w:r>
        <w:fldChar w:fldCharType="separate"/>
      </w:r>
      <w:r>
        <w:t>4</w:t>
      </w:r>
      <w:r>
        <w:fldChar w:fldCharType="end"/>
      </w:r>
    </w:p>
    <w:p w:rsidR="002965AF" w:rsidRDefault="002965AF">
      <w:pPr>
        <w:pStyle w:val="Inhopg2"/>
        <w:rPr>
          <w:rFonts w:asciiTheme="minorHAnsi" w:hAnsiTheme="minorHAnsi"/>
          <w:sz w:val="22"/>
        </w:rPr>
      </w:pPr>
      <w:r>
        <w:t>2.2</w:t>
      </w:r>
      <w:r>
        <w:rPr>
          <w:rFonts w:asciiTheme="minorHAnsi" w:hAnsiTheme="minorHAnsi"/>
          <w:sz w:val="22"/>
        </w:rPr>
        <w:tab/>
      </w:r>
      <w:r>
        <w:t>Visie en ambitie</w:t>
      </w:r>
      <w:r>
        <w:tab/>
      </w:r>
      <w:r>
        <w:fldChar w:fldCharType="begin"/>
      </w:r>
      <w:r>
        <w:instrText xml:space="preserve"> PAGEREF _Toc351043795 \h </w:instrText>
      </w:r>
      <w:r>
        <w:fldChar w:fldCharType="separate"/>
      </w:r>
      <w:r>
        <w:t>5</w:t>
      </w:r>
      <w:r>
        <w:fldChar w:fldCharType="end"/>
      </w:r>
    </w:p>
    <w:p w:rsidR="002965AF" w:rsidRDefault="002965AF">
      <w:pPr>
        <w:pStyle w:val="Inhopg2"/>
        <w:rPr>
          <w:rFonts w:asciiTheme="minorHAnsi" w:hAnsiTheme="minorHAnsi"/>
          <w:sz w:val="22"/>
        </w:rPr>
      </w:pPr>
      <w:r>
        <w:t>2.3</w:t>
      </w:r>
      <w:r>
        <w:rPr>
          <w:rFonts w:asciiTheme="minorHAnsi" w:hAnsiTheme="minorHAnsi"/>
          <w:sz w:val="22"/>
        </w:rPr>
        <w:tab/>
      </w:r>
      <w:r>
        <w:t>Scoping</w:t>
      </w:r>
      <w:r>
        <w:tab/>
      </w:r>
      <w:r>
        <w:fldChar w:fldCharType="begin"/>
      </w:r>
      <w:r>
        <w:instrText xml:space="preserve"> PAGEREF _Toc351043796 \h </w:instrText>
      </w:r>
      <w:r>
        <w:fldChar w:fldCharType="separate"/>
      </w:r>
      <w:r>
        <w:t>6</w:t>
      </w:r>
      <w:r>
        <w:fldChar w:fldCharType="end"/>
      </w:r>
    </w:p>
    <w:p w:rsidR="002965AF" w:rsidRDefault="002965AF">
      <w:pPr>
        <w:pStyle w:val="Inhopg1"/>
        <w:rPr>
          <w:rFonts w:asciiTheme="minorHAnsi" w:hAnsiTheme="minorHAnsi" w:cstheme="minorBidi"/>
          <w:b w:val="0"/>
          <w:color w:val="auto"/>
          <w:sz w:val="22"/>
          <w:szCs w:val="22"/>
        </w:rPr>
      </w:pPr>
      <w:r w:rsidRPr="00FB78F4">
        <w:t>3</w:t>
      </w:r>
      <w:r>
        <w:rPr>
          <w:rFonts w:asciiTheme="minorHAnsi" w:hAnsiTheme="minorHAnsi" w:cstheme="minorBidi"/>
          <w:b w:val="0"/>
          <w:color w:val="auto"/>
          <w:sz w:val="22"/>
          <w:szCs w:val="22"/>
        </w:rPr>
        <w:tab/>
      </w:r>
      <w:r w:rsidRPr="00FB78F4">
        <w:t>Strategie EduStandaard</w:t>
      </w:r>
      <w:r>
        <w:tab/>
      </w:r>
      <w:r>
        <w:fldChar w:fldCharType="begin"/>
      </w:r>
      <w:r>
        <w:instrText xml:space="preserve"> PAGEREF _Toc351043797 \h </w:instrText>
      </w:r>
      <w:r>
        <w:fldChar w:fldCharType="separate"/>
      </w:r>
      <w:r>
        <w:t>7</w:t>
      </w:r>
      <w:r>
        <w:fldChar w:fldCharType="end"/>
      </w:r>
    </w:p>
    <w:p w:rsidR="002965AF" w:rsidRDefault="002965AF">
      <w:pPr>
        <w:pStyle w:val="Inhopg2"/>
        <w:rPr>
          <w:rFonts w:asciiTheme="minorHAnsi" w:hAnsiTheme="minorHAnsi"/>
          <w:sz w:val="22"/>
        </w:rPr>
      </w:pPr>
      <w:r>
        <w:t>3.1</w:t>
      </w:r>
      <w:r>
        <w:rPr>
          <w:rFonts w:asciiTheme="minorHAnsi" w:hAnsiTheme="minorHAnsi"/>
          <w:sz w:val="22"/>
        </w:rPr>
        <w:tab/>
      </w:r>
      <w:r>
        <w:t>Principes en uitgangspunten voor de werkwijze van EduStandaard</w:t>
      </w:r>
      <w:r>
        <w:tab/>
      </w:r>
      <w:r>
        <w:fldChar w:fldCharType="begin"/>
      </w:r>
      <w:r>
        <w:instrText xml:space="preserve"> PAGEREF _Toc351043798 \h </w:instrText>
      </w:r>
      <w:r>
        <w:fldChar w:fldCharType="separate"/>
      </w:r>
      <w:r>
        <w:t>7</w:t>
      </w:r>
      <w:r>
        <w:fldChar w:fldCharType="end"/>
      </w:r>
    </w:p>
    <w:p w:rsidR="002965AF" w:rsidRDefault="002965AF">
      <w:pPr>
        <w:pStyle w:val="Inhopg2"/>
        <w:rPr>
          <w:rFonts w:asciiTheme="minorHAnsi" w:hAnsiTheme="minorHAnsi"/>
          <w:sz w:val="22"/>
        </w:rPr>
      </w:pPr>
      <w:r>
        <w:t>3.2</w:t>
      </w:r>
      <w:r>
        <w:rPr>
          <w:rFonts w:asciiTheme="minorHAnsi" w:hAnsiTheme="minorHAnsi"/>
          <w:sz w:val="22"/>
        </w:rPr>
        <w:tab/>
      </w:r>
      <w:r>
        <w:t>Organisatie</w:t>
      </w:r>
      <w:r>
        <w:tab/>
      </w:r>
      <w:r>
        <w:fldChar w:fldCharType="begin"/>
      </w:r>
      <w:r>
        <w:instrText xml:space="preserve"> PAGEREF _Toc351043799 \h </w:instrText>
      </w:r>
      <w:r>
        <w:fldChar w:fldCharType="separate"/>
      </w:r>
      <w:r>
        <w:t>7</w:t>
      </w:r>
      <w:r>
        <w:fldChar w:fldCharType="end"/>
      </w:r>
    </w:p>
    <w:p w:rsidR="002965AF" w:rsidRDefault="002965AF">
      <w:pPr>
        <w:pStyle w:val="Inhopg2"/>
        <w:rPr>
          <w:rFonts w:asciiTheme="minorHAnsi" w:hAnsiTheme="minorHAnsi"/>
          <w:sz w:val="22"/>
        </w:rPr>
      </w:pPr>
      <w:r>
        <w:t>3.3</w:t>
      </w:r>
      <w:r>
        <w:rPr>
          <w:rFonts w:asciiTheme="minorHAnsi" w:hAnsiTheme="minorHAnsi"/>
          <w:sz w:val="22"/>
        </w:rPr>
        <w:tab/>
      </w:r>
      <w:r>
        <w:t>Context en omgeving van EduStandaard</w:t>
      </w:r>
      <w:r>
        <w:tab/>
      </w:r>
      <w:r>
        <w:fldChar w:fldCharType="begin"/>
      </w:r>
      <w:r>
        <w:instrText xml:space="preserve"> PAGEREF _Toc351043800 \h </w:instrText>
      </w:r>
      <w:r>
        <w:fldChar w:fldCharType="separate"/>
      </w:r>
      <w:r>
        <w:t>9</w:t>
      </w:r>
      <w:r>
        <w:fldChar w:fldCharType="end"/>
      </w:r>
    </w:p>
    <w:p w:rsidR="002965AF" w:rsidRDefault="002965AF">
      <w:pPr>
        <w:pStyle w:val="Inhopg2"/>
        <w:rPr>
          <w:rFonts w:asciiTheme="minorHAnsi" w:hAnsiTheme="minorHAnsi"/>
          <w:sz w:val="22"/>
        </w:rPr>
      </w:pPr>
      <w:r>
        <w:t>3.4</w:t>
      </w:r>
      <w:r>
        <w:rPr>
          <w:rFonts w:asciiTheme="minorHAnsi" w:hAnsiTheme="minorHAnsi"/>
          <w:sz w:val="22"/>
        </w:rPr>
        <w:tab/>
      </w:r>
      <w:r>
        <w:t>Governance</w:t>
      </w:r>
      <w:r>
        <w:tab/>
      </w:r>
      <w:r>
        <w:fldChar w:fldCharType="begin"/>
      </w:r>
      <w:r>
        <w:instrText xml:space="preserve"> PAGEREF _Toc351043801 \h </w:instrText>
      </w:r>
      <w:r>
        <w:fldChar w:fldCharType="separate"/>
      </w:r>
      <w:r>
        <w:t>10</w:t>
      </w:r>
      <w:r>
        <w:fldChar w:fldCharType="end"/>
      </w:r>
    </w:p>
    <w:p w:rsidR="002965AF" w:rsidRDefault="002965AF">
      <w:pPr>
        <w:pStyle w:val="Inhopg2"/>
        <w:rPr>
          <w:rFonts w:asciiTheme="minorHAnsi" w:hAnsiTheme="minorHAnsi"/>
          <w:sz w:val="22"/>
        </w:rPr>
      </w:pPr>
      <w:r>
        <w:t>3.5</w:t>
      </w:r>
      <w:r>
        <w:rPr>
          <w:rFonts w:asciiTheme="minorHAnsi" w:hAnsiTheme="minorHAnsi"/>
          <w:sz w:val="22"/>
        </w:rPr>
        <w:tab/>
      </w:r>
      <w:r>
        <w:t>Financiën</w:t>
      </w:r>
      <w:r>
        <w:tab/>
      </w:r>
      <w:r>
        <w:fldChar w:fldCharType="begin"/>
      </w:r>
      <w:r>
        <w:instrText xml:space="preserve"> PAGEREF _Toc351043802 \h </w:instrText>
      </w:r>
      <w:r>
        <w:fldChar w:fldCharType="separate"/>
      </w:r>
      <w:r>
        <w:t>11</w:t>
      </w:r>
      <w:r>
        <w:fldChar w:fldCharType="end"/>
      </w:r>
    </w:p>
    <w:p w:rsidR="002965AF" w:rsidRDefault="002965AF">
      <w:pPr>
        <w:pStyle w:val="Inhopg1"/>
        <w:rPr>
          <w:rFonts w:asciiTheme="minorHAnsi" w:hAnsiTheme="minorHAnsi" w:cstheme="minorBidi"/>
          <w:b w:val="0"/>
          <w:color w:val="auto"/>
          <w:sz w:val="22"/>
          <w:szCs w:val="22"/>
        </w:rPr>
      </w:pPr>
      <w:r w:rsidRPr="00FB78F4">
        <w:t>Bijlagen</w:t>
      </w:r>
      <w:r>
        <w:tab/>
      </w:r>
      <w:r>
        <w:fldChar w:fldCharType="begin"/>
      </w:r>
      <w:r>
        <w:instrText xml:space="preserve"> PAGEREF _Toc351043803 \h </w:instrText>
      </w:r>
      <w:r>
        <w:fldChar w:fldCharType="separate"/>
      </w:r>
      <w:r>
        <w:t>12</w:t>
      </w:r>
      <w:r>
        <w:fldChar w:fldCharType="end"/>
      </w:r>
    </w:p>
    <w:p w:rsidR="002965AF" w:rsidRDefault="002965AF">
      <w:pPr>
        <w:pStyle w:val="Inhopg2"/>
        <w:rPr>
          <w:rFonts w:asciiTheme="minorHAnsi" w:hAnsiTheme="minorHAnsi"/>
          <w:sz w:val="22"/>
        </w:rPr>
      </w:pPr>
      <w:r>
        <w:t>Bijlage 1 BOMOS-model van NOiV</w:t>
      </w:r>
      <w:r>
        <w:tab/>
      </w:r>
      <w:r>
        <w:fldChar w:fldCharType="begin"/>
      </w:r>
      <w:r>
        <w:instrText xml:space="preserve"> PAGEREF _Toc351043804 \h </w:instrText>
      </w:r>
      <w:r>
        <w:fldChar w:fldCharType="separate"/>
      </w:r>
      <w:r>
        <w:t>12</w:t>
      </w:r>
      <w:r>
        <w:fldChar w:fldCharType="end"/>
      </w:r>
    </w:p>
    <w:p w:rsidR="002965AF" w:rsidRDefault="002965AF">
      <w:pPr>
        <w:pStyle w:val="Inhopg2"/>
        <w:rPr>
          <w:rFonts w:asciiTheme="minorHAnsi" w:hAnsiTheme="minorHAnsi"/>
          <w:sz w:val="22"/>
        </w:rPr>
      </w:pPr>
      <w:r>
        <w:t>Bijlage 2 Context en omgeving van EduStandaard</w:t>
      </w:r>
      <w:r>
        <w:tab/>
      </w:r>
      <w:r>
        <w:fldChar w:fldCharType="begin"/>
      </w:r>
      <w:r>
        <w:instrText xml:space="preserve"> PAGEREF _Toc351043805 \h </w:instrText>
      </w:r>
      <w:r>
        <w:fldChar w:fldCharType="separate"/>
      </w:r>
      <w:r>
        <w:t>14</w:t>
      </w:r>
      <w:r>
        <w:fldChar w:fldCharType="end"/>
      </w:r>
    </w:p>
    <w:p w:rsidR="002965AF" w:rsidRDefault="002965AF">
      <w:pPr>
        <w:pStyle w:val="Inhopg2"/>
        <w:rPr>
          <w:rFonts w:asciiTheme="minorHAnsi" w:hAnsiTheme="minorHAnsi"/>
          <w:sz w:val="22"/>
        </w:rPr>
      </w:pPr>
      <w:r>
        <w:t>Bijlage 2 Begrippen en afkortingen</w:t>
      </w:r>
      <w:r>
        <w:tab/>
      </w:r>
      <w:r>
        <w:fldChar w:fldCharType="begin"/>
      </w:r>
      <w:r>
        <w:instrText xml:space="preserve"> PAGEREF _Toc351043806 \h </w:instrText>
      </w:r>
      <w:r>
        <w:fldChar w:fldCharType="separate"/>
      </w:r>
      <w:r>
        <w:t>17</w:t>
      </w:r>
      <w:r>
        <w:fldChar w:fldCharType="end"/>
      </w:r>
    </w:p>
    <w:p w:rsidR="00554D4A" w:rsidRPr="008A6481" w:rsidRDefault="00466B31" w:rsidP="00503049">
      <w:pPr>
        <w:rPr>
          <w:szCs w:val="20"/>
        </w:rPr>
      </w:pPr>
      <w:r w:rsidRPr="008A6481">
        <w:rPr>
          <w:szCs w:val="20"/>
        </w:rPr>
        <w:fldChar w:fldCharType="end"/>
      </w:r>
    </w:p>
    <w:p w:rsidR="00C63A58" w:rsidRDefault="00C63A58" w:rsidP="00503049">
      <w:pPr>
        <w:rPr>
          <w:szCs w:val="20"/>
        </w:rPr>
      </w:pPr>
    </w:p>
    <w:p w:rsidR="00503049" w:rsidRDefault="00503049" w:rsidP="00503049">
      <w:pPr>
        <w:rPr>
          <w:szCs w:val="20"/>
        </w:rPr>
      </w:pPr>
    </w:p>
    <w:p w:rsidR="00503049" w:rsidRDefault="00503049" w:rsidP="00503049">
      <w:pPr>
        <w:rPr>
          <w:szCs w:val="20"/>
        </w:rPr>
      </w:pPr>
    </w:p>
    <w:p w:rsidR="00503049" w:rsidRPr="00D31C80" w:rsidRDefault="00503049" w:rsidP="00554D4A">
      <w:pPr>
        <w:rPr>
          <w:rFonts w:cs="Arial"/>
          <w:szCs w:val="20"/>
        </w:rPr>
      </w:pPr>
    </w:p>
    <w:p w:rsidR="00C63A58" w:rsidRPr="00D31C80" w:rsidRDefault="00C63A58" w:rsidP="00554D4A">
      <w:pPr>
        <w:rPr>
          <w:rFonts w:cs="Arial"/>
          <w:szCs w:val="20"/>
        </w:rPr>
      </w:pPr>
    </w:p>
    <w:p w:rsidR="0025281F" w:rsidRPr="00D31C80" w:rsidRDefault="00C63A58" w:rsidP="002665F4">
      <w:pPr>
        <w:pStyle w:val="Kop1"/>
      </w:pPr>
      <w:r w:rsidRPr="00503049">
        <w:rPr>
          <w:highlight w:val="lightGray"/>
        </w:rPr>
        <w:br w:type="page"/>
      </w:r>
      <w:bookmarkStart w:id="1" w:name="_Toc351043792"/>
      <w:r w:rsidR="0025281F" w:rsidRPr="00503049">
        <w:lastRenderedPageBreak/>
        <w:t>Inleiding</w:t>
      </w:r>
      <w:bookmarkEnd w:id="0"/>
      <w:bookmarkEnd w:id="1"/>
    </w:p>
    <w:p w:rsidR="0089145F" w:rsidRPr="00D31C80" w:rsidRDefault="00D803EC" w:rsidP="0089145F">
      <w:pPr>
        <w:autoSpaceDE w:val="0"/>
        <w:autoSpaceDN w:val="0"/>
        <w:adjustRightInd w:val="0"/>
        <w:rPr>
          <w:rFonts w:cs="Arial"/>
          <w:color w:val="5A5A5A"/>
          <w:szCs w:val="20"/>
        </w:rPr>
      </w:pPr>
      <w:r w:rsidRPr="00D31C80">
        <w:rPr>
          <w:rFonts w:cs="Arial"/>
          <w:szCs w:val="20"/>
        </w:rPr>
        <w:t xml:space="preserve">Het gebruik van </w:t>
      </w:r>
      <w:r w:rsidR="002C0AAC" w:rsidRPr="00D31C80">
        <w:rPr>
          <w:rFonts w:cs="Arial"/>
          <w:szCs w:val="20"/>
        </w:rPr>
        <w:t>ICT</w:t>
      </w:r>
      <w:r w:rsidRPr="00D31C80">
        <w:rPr>
          <w:rFonts w:cs="Arial"/>
          <w:szCs w:val="20"/>
        </w:rPr>
        <w:t xml:space="preserve"> in de </w:t>
      </w:r>
      <w:r w:rsidR="0025281F" w:rsidRPr="00D31C80">
        <w:rPr>
          <w:rFonts w:cs="Arial"/>
          <w:szCs w:val="20"/>
        </w:rPr>
        <w:t xml:space="preserve">onderwijssector </w:t>
      </w:r>
      <w:r w:rsidRPr="00D31C80">
        <w:rPr>
          <w:rFonts w:cs="Arial"/>
          <w:szCs w:val="20"/>
        </w:rPr>
        <w:t>is</w:t>
      </w:r>
      <w:r w:rsidR="0025281F" w:rsidRPr="00D31C80">
        <w:rPr>
          <w:rFonts w:cs="Arial"/>
          <w:szCs w:val="20"/>
        </w:rPr>
        <w:t xml:space="preserve"> sterk in beweging. </w:t>
      </w:r>
      <w:r w:rsidRPr="00D31C80">
        <w:rPr>
          <w:rFonts w:cs="Arial"/>
          <w:szCs w:val="20"/>
        </w:rPr>
        <w:t xml:space="preserve">Instellingen hebben duidelijk de behoefte om de investeringen ook te laten renderen. </w:t>
      </w:r>
      <w:r w:rsidR="0089145F" w:rsidRPr="00D31C80">
        <w:rPr>
          <w:rFonts w:cs="Arial"/>
          <w:szCs w:val="20"/>
        </w:rPr>
        <w:t>Ook b</w:t>
      </w:r>
      <w:r w:rsidR="0089145F" w:rsidRPr="00D31C80">
        <w:rPr>
          <w:rFonts w:cs="Arial"/>
          <w:color w:val="5A5A5A"/>
          <w:szCs w:val="20"/>
        </w:rPr>
        <w:t xml:space="preserve">ij migratie of uitbreiding van ICT-functionaliteiten naar de </w:t>
      </w:r>
      <w:proofErr w:type="spellStart"/>
      <w:r w:rsidR="0089145F" w:rsidRPr="00D31C80">
        <w:rPr>
          <w:rFonts w:cs="Arial"/>
          <w:color w:val="5A5A5A"/>
          <w:szCs w:val="20"/>
        </w:rPr>
        <w:t>cloud</w:t>
      </w:r>
      <w:proofErr w:type="spellEnd"/>
      <w:r w:rsidR="0089145F" w:rsidRPr="00D31C80">
        <w:rPr>
          <w:rFonts w:cs="Arial"/>
          <w:color w:val="5A5A5A"/>
          <w:szCs w:val="20"/>
        </w:rPr>
        <w:t xml:space="preserve"> is interoperabiliteit met bestaande systemen een kritiek issue. Open</w:t>
      </w:r>
    </w:p>
    <w:p w:rsidR="0025281F" w:rsidRPr="00D31C80" w:rsidRDefault="0089145F" w:rsidP="0089145F">
      <w:pPr>
        <w:rPr>
          <w:rFonts w:cs="Arial"/>
          <w:szCs w:val="20"/>
        </w:rPr>
      </w:pPr>
      <w:r w:rsidRPr="00D31C80">
        <w:rPr>
          <w:rFonts w:cs="Arial"/>
          <w:color w:val="5A5A5A"/>
          <w:szCs w:val="20"/>
        </w:rPr>
        <w:t xml:space="preserve">standaarden spelen hierbij een cruciale rol. </w:t>
      </w:r>
      <w:r w:rsidR="0025281F" w:rsidRPr="00D31C80">
        <w:rPr>
          <w:rFonts w:cs="Arial"/>
          <w:szCs w:val="20"/>
        </w:rPr>
        <w:t xml:space="preserve">Er wordt </w:t>
      </w:r>
      <w:r w:rsidR="00D803EC" w:rsidRPr="00D31C80">
        <w:rPr>
          <w:rFonts w:cs="Arial"/>
          <w:szCs w:val="20"/>
        </w:rPr>
        <w:t xml:space="preserve">hierdoor </w:t>
      </w:r>
      <w:r w:rsidR="0025281F" w:rsidRPr="00D31C80">
        <w:rPr>
          <w:rFonts w:cs="Arial"/>
          <w:szCs w:val="20"/>
        </w:rPr>
        <w:t xml:space="preserve">een toename ervaren van het maatschappelijk belang van afspraken en standaarden. </w:t>
      </w:r>
      <w:r w:rsidR="00EF6CC1" w:rsidRPr="00D31C80">
        <w:rPr>
          <w:rFonts w:cs="Arial"/>
          <w:szCs w:val="20"/>
        </w:rPr>
        <w:t xml:space="preserve">Initiatieven </w:t>
      </w:r>
      <w:r w:rsidR="00D803EC" w:rsidRPr="00D31C80">
        <w:rPr>
          <w:rFonts w:cs="Arial"/>
          <w:szCs w:val="20"/>
        </w:rPr>
        <w:t>buiten het onderwijs</w:t>
      </w:r>
      <w:r w:rsidR="00EF6CC1" w:rsidRPr="00D31C80">
        <w:rPr>
          <w:rFonts w:cs="Arial"/>
          <w:szCs w:val="20"/>
        </w:rPr>
        <w:t>,</w:t>
      </w:r>
      <w:r w:rsidR="00D803EC" w:rsidRPr="00D31C80">
        <w:rPr>
          <w:rFonts w:cs="Arial"/>
          <w:szCs w:val="20"/>
        </w:rPr>
        <w:t xml:space="preserve"> </w:t>
      </w:r>
      <w:r w:rsidR="00EF6CC1" w:rsidRPr="00D31C80">
        <w:rPr>
          <w:rFonts w:cs="Arial"/>
          <w:szCs w:val="20"/>
        </w:rPr>
        <w:t>zoals het inmiddels afgeronde programma Nederland Open in Verbinding (</w:t>
      </w:r>
      <w:proofErr w:type="spellStart"/>
      <w:r w:rsidR="00EF6CC1" w:rsidRPr="00D31C80">
        <w:rPr>
          <w:rFonts w:cs="Arial"/>
          <w:szCs w:val="20"/>
        </w:rPr>
        <w:t>NOi</w:t>
      </w:r>
      <w:r w:rsidR="0025281F" w:rsidRPr="00D31C80">
        <w:rPr>
          <w:rFonts w:cs="Arial"/>
          <w:szCs w:val="20"/>
        </w:rPr>
        <w:t>V</w:t>
      </w:r>
      <w:proofErr w:type="spellEnd"/>
      <w:r w:rsidR="00EF6CC1" w:rsidRPr="00D31C80">
        <w:rPr>
          <w:rFonts w:cs="Arial"/>
          <w:szCs w:val="20"/>
        </w:rPr>
        <w:t>)</w:t>
      </w:r>
      <w:r w:rsidR="0025281F" w:rsidRPr="00D31C80">
        <w:rPr>
          <w:rFonts w:cs="Arial"/>
          <w:szCs w:val="20"/>
        </w:rPr>
        <w:t xml:space="preserve"> </w:t>
      </w:r>
      <w:r w:rsidR="00EF6CC1" w:rsidRPr="00D31C80">
        <w:rPr>
          <w:rFonts w:cs="Arial"/>
          <w:szCs w:val="20"/>
        </w:rPr>
        <w:t>en Forum en College S</w:t>
      </w:r>
      <w:r w:rsidR="0025281F" w:rsidRPr="00D31C80">
        <w:rPr>
          <w:rFonts w:cs="Arial"/>
          <w:szCs w:val="20"/>
        </w:rPr>
        <w:t>tandaardisatie hebben hier een belangrijke bijdrage aan geleverd.</w:t>
      </w:r>
      <w:r w:rsidR="00D803EC" w:rsidRPr="00D31C80">
        <w:rPr>
          <w:rFonts w:cs="Arial"/>
          <w:szCs w:val="20"/>
        </w:rPr>
        <w:t xml:space="preserve"> Maar ook binnen het onderwijs hebben </w:t>
      </w:r>
      <w:r w:rsidR="00EF6CC1" w:rsidRPr="00D31C80">
        <w:rPr>
          <w:rFonts w:cs="Arial"/>
          <w:szCs w:val="20"/>
        </w:rPr>
        <w:t>het programma Educatieve Content Keten (</w:t>
      </w:r>
      <w:r w:rsidR="00D803EC" w:rsidRPr="00D31C80">
        <w:rPr>
          <w:rFonts w:cs="Arial"/>
          <w:szCs w:val="20"/>
        </w:rPr>
        <w:t>ECK</w:t>
      </w:r>
      <w:r w:rsidR="00EF6CC1" w:rsidRPr="00D31C80">
        <w:rPr>
          <w:rFonts w:cs="Arial"/>
          <w:szCs w:val="20"/>
        </w:rPr>
        <w:t>)</w:t>
      </w:r>
      <w:r w:rsidR="00D803EC" w:rsidRPr="00D31C80">
        <w:rPr>
          <w:rFonts w:cs="Arial"/>
          <w:szCs w:val="20"/>
        </w:rPr>
        <w:t xml:space="preserve">, </w:t>
      </w:r>
      <w:r w:rsidRPr="00D31C80">
        <w:rPr>
          <w:rFonts w:cs="Arial"/>
          <w:szCs w:val="20"/>
        </w:rPr>
        <w:t xml:space="preserve">Triple A, </w:t>
      </w:r>
      <w:r w:rsidR="00EF6CC1" w:rsidRPr="00D31C80">
        <w:rPr>
          <w:rFonts w:cs="Arial"/>
          <w:szCs w:val="20"/>
        </w:rPr>
        <w:t>het Samenwerkingsplatform Informatie Onderwijs (</w:t>
      </w:r>
      <w:r w:rsidR="00D803EC" w:rsidRPr="00D31C80">
        <w:rPr>
          <w:rFonts w:cs="Arial"/>
          <w:szCs w:val="20"/>
        </w:rPr>
        <w:t>SION</w:t>
      </w:r>
      <w:r w:rsidR="00EF6CC1" w:rsidRPr="00D31C80">
        <w:rPr>
          <w:rFonts w:cs="Arial"/>
          <w:szCs w:val="20"/>
        </w:rPr>
        <w:t>)</w:t>
      </w:r>
      <w:r w:rsidR="00D803EC" w:rsidRPr="00D31C80">
        <w:rPr>
          <w:rFonts w:cs="Arial"/>
          <w:szCs w:val="20"/>
        </w:rPr>
        <w:t xml:space="preserve"> en het </w:t>
      </w:r>
      <w:r w:rsidR="00EF6CC1" w:rsidRPr="00D31C80">
        <w:rPr>
          <w:rFonts w:cs="Arial"/>
          <w:szCs w:val="20"/>
        </w:rPr>
        <w:t>SURFs</w:t>
      </w:r>
      <w:r w:rsidR="005837B7" w:rsidRPr="00D31C80">
        <w:rPr>
          <w:rFonts w:cs="Arial"/>
          <w:szCs w:val="20"/>
        </w:rPr>
        <w:t>hare-programma</w:t>
      </w:r>
      <w:r w:rsidR="00D803EC" w:rsidRPr="00D31C80">
        <w:rPr>
          <w:rFonts w:cs="Arial"/>
          <w:szCs w:val="20"/>
        </w:rPr>
        <w:t xml:space="preserve"> duidelijk een beweging in gang gezet</w:t>
      </w:r>
      <w:r w:rsidR="00EF6CC1" w:rsidRPr="00D31C80">
        <w:rPr>
          <w:rFonts w:cs="Arial"/>
          <w:szCs w:val="20"/>
        </w:rPr>
        <w:t>.</w:t>
      </w:r>
      <w:r w:rsidR="0025281F" w:rsidRPr="00D31C80">
        <w:rPr>
          <w:rFonts w:cs="Arial"/>
          <w:szCs w:val="20"/>
        </w:rPr>
        <w:t xml:space="preserve"> Tegelijkertijd constateren we dat er nog onvoldoende bestuurlijk draagvlak is in het daadwerkelijk gebruik van de afspraken en standaarden. '</w:t>
      </w:r>
      <w:r w:rsidR="00D803EC" w:rsidRPr="00D31C80">
        <w:rPr>
          <w:rFonts w:cs="Arial"/>
          <w:szCs w:val="20"/>
        </w:rPr>
        <w:t>Pas toe of leg uit</w:t>
      </w:r>
      <w:r w:rsidR="0025281F" w:rsidRPr="00D31C80">
        <w:rPr>
          <w:rFonts w:cs="Arial"/>
          <w:szCs w:val="20"/>
        </w:rPr>
        <w:t>' heeft in de dagelijkse praktijk helaas nog niet de gewenste uitwerking.</w:t>
      </w:r>
    </w:p>
    <w:p w:rsidR="0025281F" w:rsidRPr="00D31C80" w:rsidRDefault="0025281F" w:rsidP="0025281F">
      <w:pPr>
        <w:rPr>
          <w:rFonts w:cs="Arial"/>
          <w:szCs w:val="20"/>
        </w:rPr>
      </w:pPr>
    </w:p>
    <w:p w:rsidR="0025281F" w:rsidRPr="00D31C80" w:rsidRDefault="0025281F" w:rsidP="0025281F">
      <w:pPr>
        <w:rPr>
          <w:rFonts w:cs="Arial"/>
          <w:szCs w:val="20"/>
        </w:rPr>
      </w:pPr>
      <w:r w:rsidRPr="00D31C80">
        <w:rPr>
          <w:rFonts w:cs="Arial"/>
          <w:szCs w:val="20"/>
        </w:rPr>
        <w:t xml:space="preserve">De ervaringen met afspraken en standaarden in het onderwijs zijn </w:t>
      </w:r>
      <w:r w:rsidR="0089145F" w:rsidRPr="00D31C80">
        <w:rPr>
          <w:rFonts w:cs="Arial"/>
          <w:szCs w:val="20"/>
        </w:rPr>
        <w:t xml:space="preserve">dat </w:t>
      </w:r>
      <w:r w:rsidRPr="00D31C80">
        <w:rPr>
          <w:rFonts w:cs="Arial"/>
          <w:szCs w:val="20"/>
        </w:rPr>
        <w:t xml:space="preserve">de adoptie en het </w:t>
      </w:r>
      <w:r w:rsidR="0089145F" w:rsidRPr="00D31C80">
        <w:rPr>
          <w:rFonts w:cs="Arial"/>
          <w:szCs w:val="20"/>
        </w:rPr>
        <w:t xml:space="preserve">daadwerkelijk </w:t>
      </w:r>
      <w:r w:rsidRPr="00D31C80">
        <w:rPr>
          <w:rFonts w:cs="Arial"/>
          <w:szCs w:val="20"/>
        </w:rPr>
        <w:t>gebruik achterwege blijven. Er wordt veel energie gestoken in het ontwikkelen van afspraken en standaarden, maar de toepassing ervan in het onderwijs komt moeizaam van de grond</w:t>
      </w:r>
      <w:r w:rsidR="00D803EC" w:rsidRPr="00D31C80">
        <w:rPr>
          <w:rFonts w:cs="Arial"/>
          <w:szCs w:val="20"/>
        </w:rPr>
        <w:t xml:space="preserve"> en is vaak verbonden aan tijdelijke geldstromen</w:t>
      </w:r>
      <w:r w:rsidRPr="00D31C80">
        <w:rPr>
          <w:rFonts w:cs="Arial"/>
          <w:szCs w:val="20"/>
        </w:rPr>
        <w:t>. Vrijblijvendheid voert de boventoon en onderwijsinstellingen en levera</w:t>
      </w:r>
      <w:r w:rsidR="0089145F" w:rsidRPr="00D31C80">
        <w:rPr>
          <w:rFonts w:cs="Arial"/>
          <w:szCs w:val="20"/>
        </w:rPr>
        <w:t xml:space="preserve">nciers kiezen nog te vaak voor </w:t>
      </w:r>
      <w:r w:rsidR="006E0E6F" w:rsidRPr="00D31C80">
        <w:rPr>
          <w:rFonts w:cs="Arial"/>
          <w:szCs w:val="20"/>
        </w:rPr>
        <w:t>een-op-een-oplossingen</w:t>
      </w:r>
      <w:r w:rsidRPr="00D31C80">
        <w:rPr>
          <w:rFonts w:cs="Arial"/>
          <w:szCs w:val="20"/>
        </w:rPr>
        <w:t xml:space="preserve"> die onvoldoende aansluiten bij de beschikbare afspraken en geldende standaarden.</w:t>
      </w:r>
    </w:p>
    <w:p w:rsidR="0025281F" w:rsidRPr="00D31C80" w:rsidRDefault="0025281F" w:rsidP="0025281F">
      <w:pPr>
        <w:rPr>
          <w:rFonts w:cs="Arial"/>
          <w:szCs w:val="20"/>
        </w:rPr>
      </w:pPr>
      <w:r w:rsidRPr="00D31C80">
        <w:rPr>
          <w:rFonts w:cs="Arial"/>
          <w:szCs w:val="20"/>
        </w:rPr>
        <w:t xml:space="preserve"> </w:t>
      </w:r>
    </w:p>
    <w:p w:rsidR="0025281F" w:rsidRPr="00D31C80" w:rsidRDefault="001B3601" w:rsidP="0025281F">
      <w:pPr>
        <w:rPr>
          <w:rFonts w:cs="Arial"/>
          <w:szCs w:val="20"/>
        </w:rPr>
      </w:pPr>
      <w:r>
        <w:rPr>
          <w:rFonts w:cs="Arial"/>
          <w:szCs w:val="20"/>
        </w:rPr>
        <w:t xml:space="preserve">Voor u ligt het strategisch plan </w:t>
      </w:r>
      <w:r w:rsidR="0025281F" w:rsidRPr="00D31C80">
        <w:rPr>
          <w:rFonts w:cs="Arial"/>
          <w:szCs w:val="20"/>
        </w:rPr>
        <w:t xml:space="preserve">van </w:t>
      </w:r>
      <w:proofErr w:type="spellStart"/>
      <w:r w:rsidR="0025281F" w:rsidRPr="00D31C80">
        <w:rPr>
          <w:rFonts w:cs="Arial"/>
          <w:szCs w:val="20"/>
        </w:rPr>
        <w:t>EduStandaard</w:t>
      </w:r>
      <w:proofErr w:type="spellEnd"/>
      <w:r w:rsidR="002965AF">
        <w:rPr>
          <w:rFonts w:cs="Arial"/>
          <w:szCs w:val="20"/>
        </w:rPr>
        <w:t>.</w:t>
      </w:r>
      <w:r w:rsidR="0025281F" w:rsidRPr="00D31C80">
        <w:rPr>
          <w:rFonts w:cs="Arial"/>
          <w:szCs w:val="20"/>
        </w:rPr>
        <w:t xml:space="preserve"> Om de toepassing en het gebruik van standaarden te ondersteunen en om tegemoet te komen aan het toenemende belang van afspraken en standaarden in het Nederlandse </w:t>
      </w:r>
      <w:r w:rsidR="0089145F" w:rsidRPr="00D31C80">
        <w:rPr>
          <w:rFonts w:cs="Arial"/>
          <w:szCs w:val="20"/>
        </w:rPr>
        <w:t>o</w:t>
      </w:r>
      <w:r w:rsidR="0025281F" w:rsidRPr="00D31C80">
        <w:rPr>
          <w:rFonts w:cs="Arial"/>
          <w:szCs w:val="20"/>
        </w:rPr>
        <w:t xml:space="preserve">nderwijs en </w:t>
      </w:r>
      <w:r w:rsidR="0089145F" w:rsidRPr="00D31C80">
        <w:rPr>
          <w:rFonts w:cs="Arial"/>
          <w:szCs w:val="20"/>
        </w:rPr>
        <w:t>o</w:t>
      </w:r>
      <w:r w:rsidR="0025281F" w:rsidRPr="00D31C80">
        <w:rPr>
          <w:rFonts w:cs="Arial"/>
          <w:szCs w:val="20"/>
        </w:rPr>
        <w:t>nderzoek</w:t>
      </w:r>
      <w:r w:rsidR="001A13F9" w:rsidRPr="00D31C80">
        <w:rPr>
          <w:rFonts w:cs="Arial"/>
          <w:szCs w:val="20"/>
        </w:rPr>
        <w:t>,</w:t>
      </w:r>
      <w:r w:rsidR="0025281F" w:rsidRPr="00D31C80">
        <w:rPr>
          <w:rFonts w:cs="Arial"/>
          <w:szCs w:val="20"/>
        </w:rPr>
        <w:t xml:space="preserve"> kiezen we ervoor om EduStandaard te versterken en haar taken te verbreden. </w:t>
      </w:r>
    </w:p>
    <w:p w:rsidR="00A25CDB" w:rsidRPr="00D31C80" w:rsidRDefault="00A25CDB" w:rsidP="0025281F">
      <w:pPr>
        <w:rPr>
          <w:rFonts w:cs="Arial"/>
          <w:szCs w:val="20"/>
        </w:rPr>
      </w:pPr>
    </w:p>
    <w:p w:rsidR="00A25CDB" w:rsidRPr="00D31C80" w:rsidRDefault="00A25CDB">
      <w:pPr>
        <w:rPr>
          <w:rFonts w:cs="Arial"/>
        </w:rPr>
      </w:pPr>
      <w:bookmarkStart w:id="2" w:name="_Toc342554136"/>
      <w:r w:rsidRPr="00D31C80">
        <w:rPr>
          <w:rFonts w:cs="Arial"/>
        </w:rPr>
        <w:br w:type="page"/>
      </w:r>
    </w:p>
    <w:p w:rsidR="0025281F" w:rsidRPr="00D31C80" w:rsidRDefault="00EE61C8" w:rsidP="00581B1C">
      <w:pPr>
        <w:pStyle w:val="Kop1"/>
        <w:rPr>
          <w:rFonts w:cs="Arial"/>
        </w:rPr>
      </w:pPr>
      <w:bookmarkStart w:id="3" w:name="_Toc351043793"/>
      <w:r w:rsidRPr="00D31C80">
        <w:rPr>
          <w:rFonts w:cs="Arial"/>
        </w:rPr>
        <w:lastRenderedPageBreak/>
        <w:t>Werkgebied van EduStandaard</w:t>
      </w:r>
      <w:bookmarkEnd w:id="3"/>
      <w:r w:rsidR="00581B1C" w:rsidRPr="00D31C80">
        <w:rPr>
          <w:rFonts w:cs="Arial"/>
        </w:rPr>
        <w:t xml:space="preserve"> </w:t>
      </w:r>
      <w:bookmarkEnd w:id="2"/>
    </w:p>
    <w:p w:rsidR="00EA57D5" w:rsidRPr="00D31C80" w:rsidRDefault="00B07D29" w:rsidP="002665F4">
      <w:pPr>
        <w:pStyle w:val="Kop2"/>
        <w:rPr>
          <w:rStyle w:val="artikelintro"/>
          <w:rFonts w:cs="Arial"/>
        </w:rPr>
      </w:pPr>
      <w:bookmarkStart w:id="4" w:name="_Toc351043794"/>
      <w:r w:rsidRPr="00D31C80">
        <w:rPr>
          <w:rStyle w:val="artikelintro"/>
          <w:rFonts w:cs="Arial"/>
        </w:rPr>
        <w:t xml:space="preserve">Domeinen in de </w:t>
      </w:r>
      <w:r w:rsidRPr="008A6481">
        <w:rPr>
          <w:rStyle w:val="artikelintro"/>
          <w:rFonts w:cs="Arial"/>
        </w:rPr>
        <w:t>onderwijsketen</w:t>
      </w:r>
      <w:bookmarkEnd w:id="4"/>
      <w:r w:rsidRPr="00D31C80">
        <w:rPr>
          <w:rStyle w:val="artikelintro"/>
          <w:rFonts w:cs="Arial"/>
        </w:rPr>
        <w:t xml:space="preserve"> </w:t>
      </w:r>
    </w:p>
    <w:p w:rsidR="00AB63E0" w:rsidRPr="00D31C80" w:rsidRDefault="00AB63E0" w:rsidP="00F55D89">
      <w:r w:rsidRPr="00D31C80">
        <w:t>Onder</w:t>
      </w:r>
      <w:r w:rsidRPr="008A6481">
        <w:t>w</w:t>
      </w:r>
      <w:r w:rsidRPr="00D31C80">
        <w:t xml:space="preserve">ijs bevorderen, verbeteren en toegankelijker maken, kansen creëren voor samenwerking en innovatie en het beroep van docent aantrekkelijker maken. Aan deze niet geringe ambities voor het onderwijs dragen Kennisnet en SURF bij in programma’s en diensten als Educatieve contentketen (ECK), Wikiwijs en Open </w:t>
      </w:r>
      <w:proofErr w:type="spellStart"/>
      <w:r w:rsidRPr="00D31C80">
        <w:t>Educational</w:t>
      </w:r>
      <w:proofErr w:type="spellEnd"/>
      <w:r w:rsidRPr="00D31C80">
        <w:t xml:space="preserve"> Resources (OER) en HBO Kennisbank. In al deze initiatieven gaat het om verbeteren van de vindbaarheid van leermaterialen en leerproducten als scripties. </w:t>
      </w:r>
    </w:p>
    <w:p w:rsidR="00AB63E0" w:rsidRPr="00D31C80" w:rsidRDefault="00AB63E0" w:rsidP="00F55D89"/>
    <w:p w:rsidR="00AB63E0" w:rsidRPr="00F55D89" w:rsidRDefault="00AB63E0" w:rsidP="00F55D89">
      <w:pPr>
        <w:rPr>
          <w:rStyle w:val="artikelintro"/>
          <w:rFonts w:cs="Arial"/>
        </w:rPr>
      </w:pPr>
      <w:r w:rsidRPr="00F55D89">
        <w:rPr>
          <w:rStyle w:val="artikelintro"/>
          <w:rFonts w:cs="Arial"/>
        </w:rPr>
        <w:t xml:space="preserve">Hetzelfde geldt voor onderzoek. In een brief van </w:t>
      </w:r>
      <w:hyperlink r:id="rId10" w:tooltip="1677" w:history="1">
        <w:r w:rsidRPr="00F55D89">
          <w:rPr>
            <w:rStyle w:val="artikelintro"/>
            <w:rFonts w:cs="Arial"/>
          </w:rPr>
          <w:t>1677</w:t>
        </w:r>
      </w:hyperlink>
      <w:r w:rsidRPr="00F55D89">
        <w:rPr>
          <w:rStyle w:val="artikelintro"/>
          <w:rFonts w:cs="Arial"/>
        </w:rPr>
        <w:t xml:space="preserve"> aan zijn collega-onderzoeker en rivaal </w:t>
      </w:r>
      <w:hyperlink r:id="rId11" w:tooltip="Robert Hooke" w:history="1">
        <w:r w:rsidRPr="00F55D89">
          <w:rPr>
            <w:rStyle w:val="artikelintro"/>
            <w:rFonts w:cs="Arial"/>
          </w:rPr>
          <w:t xml:space="preserve">Robert </w:t>
        </w:r>
        <w:proofErr w:type="spellStart"/>
        <w:r w:rsidRPr="00F55D89">
          <w:rPr>
            <w:rStyle w:val="artikelintro"/>
            <w:rFonts w:cs="Arial"/>
          </w:rPr>
          <w:t>Hooke</w:t>
        </w:r>
        <w:proofErr w:type="spellEnd"/>
      </w:hyperlink>
      <w:r w:rsidRPr="00F55D89">
        <w:rPr>
          <w:rStyle w:val="artikelintro"/>
          <w:rFonts w:cs="Arial"/>
        </w:rPr>
        <w:t xml:space="preserve"> schreef Newton: "Als ik verder heb gezien dan anderen, komt dat doordat ik op de schouders van </w:t>
      </w:r>
      <w:hyperlink r:id="rId12" w:tooltip="Reus (figuur)" w:history="1">
        <w:r w:rsidRPr="00F55D89">
          <w:rPr>
            <w:rStyle w:val="artikelintro"/>
            <w:rFonts w:cs="Arial"/>
          </w:rPr>
          <w:t>reuzen</w:t>
        </w:r>
      </w:hyperlink>
      <w:r w:rsidRPr="00F55D89">
        <w:rPr>
          <w:rStyle w:val="artikelintro"/>
          <w:rFonts w:cs="Arial"/>
        </w:rPr>
        <w:t xml:space="preserve"> stond." Door onderzoeksresultaten gratis toegankelijk te maken, kan de wetenschap zich versterken en kunnen onderzoekers beter dan voorheen ‘op de schouders van reuzen staan’. Dit is niet alleen in het belang van onderzoekers, maar voor iedereen die leeft, woont, leert en werkt in een kenniseconomie. Het openbaar en gratis toegankelijk maken van onderzoekspublicaties zal bijdragen aan een hoogwaardige kenniseconomie. Vindbaarheid van onderzoeksresultaten was een belangrijk thema in het SURFshare-programma.</w:t>
      </w:r>
    </w:p>
    <w:p w:rsidR="00AB63E0" w:rsidRPr="00F55D89" w:rsidRDefault="00AB63E0" w:rsidP="00F55D89">
      <w:pPr>
        <w:rPr>
          <w:rStyle w:val="artikelintro"/>
          <w:rFonts w:cs="Arial"/>
        </w:rPr>
      </w:pPr>
    </w:p>
    <w:p w:rsidR="008A2C31" w:rsidRPr="00D31C80" w:rsidRDefault="00AB63E0" w:rsidP="00F55D89">
      <w:pPr>
        <w:rPr>
          <w:rStyle w:val="artikelintro"/>
          <w:rFonts w:cs="Arial"/>
          <w:szCs w:val="20"/>
        </w:rPr>
      </w:pPr>
      <w:r w:rsidRPr="00F55D89">
        <w:rPr>
          <w:rStyle w:val="artikelintro"/>
          <w:rFonts w:cs="Arial"/>
          <w:szCs w:val="20"/>
        </w:rPr>
        <w:t xml:space="preserve">Door deze en initiatieven </w:t>
      </w:r>
      <w:r w:rsidR="00F75786" w:rsidRPr="00F55D89">
        <w:rPr>
          <w:rStyle w:val="artikelintro"/>
          <w:rFonts w:cs="Arial"/>
          <w:szCs w:val="20"/>
        </w:rPr>
        <w:t>op administratief</w:t>
      </w:r>
      <w:r w:rsidR="00F75786" w:rsidRPr="00D31C80">
        <w:rPr>
          <w:rStyle w:val="artikelintro"/>
          <w:rFonts w:cs="Arial"/>
          <w:szCs w:val="20"/>
        </w:rPr>
        <w:t xml:space="preserve"> gebied </w:t>
      </w:r>
      <w:r w:rsidRPr="00D31C80">
        <w:rPr>
          <w:rStyle w:val="artikelintro"/>
          <w:rFonts w:cs="Arial"/>
          <w:szCs w:val="20"/>
        </w:rPr>
        <w:t xml:space="preserve">als </w:t>
      </w:r>
      <w:r w:rsidR="00F75786" w:rsidRPr="00D31C80">
        <w:rPr>
          <w:rStyle w:val="artikelintro"/>
          <w:rFonts w:cs="Arial"/>
          <w:szCs w:val="20"/>
        </w:rPr>
        <w:t xml:space="preserve">Het Elektronisch Leerdossier (ELD), het Digitaal Overdrachtsdossier (DOD), </w:t>
      </w:r>
      <w:proofErr w:type="spellStart"/>
      <w:r w:rsidRPr="00D31C80">
        <w:rPr>
          <w:rStyle w:val="artikelintro"/>
          <w:rFonts w:cs="Arial"/>
          <w:szCs w:val="20"/>
        </w:rPr>
        <w:t>StudieLink</w:t>
      </w:r>
      <w:proofErr w:type="spellEnd"/>
      <w:r w:rsidRPr="00D31C80">
        <w:rPr>
          <w:rStyle w:val="artikelintro"/>
          <w:rFonts w:cs="Arial"/>
          <w:szCs w:val="20"/>
        </w:rPr>
        <w:t xml:space="preserve"> en Studiekeuze123 is i</w:t>
      </w:r>
      <w:r w:rsidR="0025281F" w:rsidRPr="00D31C80">
        <w:rPr>
          <w:rStyle w:val="artikelintro"/>
          <w:rFonts w:cs="Arial"/>
          <w:szCs w:val="20"/>
        </w:rPr>
        <w:t>n het Nederlands</w:t>
      </w:r>
      <w:r w:rsidRPr="00D31C80">
        <w:rPr>
          <w:rStyle w:val="artikelintro"/>
          <w:rFonts w:cs="Arial"/>
          <w:szCs w:val="20"/>
        </w:rPr>
        <w:t xml:space="preserve">e onderwijs- en onderzoeksveld </w:t>
      </w:r>
      <w:r w:rsidR="004E44C8" w:rsidRPr="00D31C80">
        <w:rPr>
          <w:rStyle w:val="artikelintro"/>
          <w:rFonts w:cs="Arial"/>
          <w:szCs w:val="20"/>
        </w:rPr>
        <w:t xml:space="preserve">steeds meer sprake van </w:t>
      </w:r>
      <w:r w:rsidR="0025281F" w:rsidRPr="00D31C80">
        <w:rPr>
          <w:rStyle w:val="artikelintro"/>
          <w:rFonts w:cs="Arial"/>
          <w:szCs w:val="20"/>
        </w:rPr>
        <w:t>samenwerking tussen autonome organisaties</w:t>
      </w:r>
      <w:r w:rsidR="004E44C8" w:rsidRPr="00D31C80">
        <w:rPr>
          <w:rStyle w:val="artikelintro"/>
          <w:rFonts w:cs="Arial"/>
          <w:szCs w:val="20"/>
        </w:rPr>
        <w:t xml:space="preserve"> in de onderwijsketen. Voorbeelden hiervan </w:t>
      </w:r>
      <w:r w:rsidR="0025281F" w:rsidRPr="00D31C80">
        <w:rPr>
          <w:rStyle w:val="artikelintro"/>
          <w:rFonts w:cs="Arial"/>
          <w:szCs w:val="20"/>
        </w:rPr>
        <w:t xml:space="preserve">zijn administratieve ketenprocessen als in- en uitschrijven, begeleiden van </w:t>
      </w:r>
      <w:r w:rsidR="00F75786" w:rsidRPr="00D31C80">
        <w:rPr>
          <w:rStyle w:val="artikelintro"/>
          <w:rFonts w:cs="Arial"/>
          <w:szCs w:val="20"/>
        </w:rPr>
        <w:t xml:space="preserve">leerlingen en </w:t>
      </w:r>
      <w:r w:rsidR="0025281F" w:rsidRPr="00D31C80">
        <w:rPr>
          <w:rStyle w:val="artikelintro"/>
          <w:rFonts w:cs="Arial"/>
          <w:szCs w:val="20"/>
        </w:rPr>
        <w:t>studenten in de doorlopende leerlijn, toetsen en examineren</w:t>
      </w:r>
      <w:r w:rsidR="004E44C8" w:rsidRPr="00D31C80">
        <w:rPr>
          <w:rStyle w:val="artikelintro"/>
          <w:rFonts w:cs="Arial"/>
          <w:szCs w:val="20"/>
        </w:rPr>
        <w:t>, horizontaal verantwoord</w:t>
      </w:r>
      <w:r w:rsidR="00F75786" w:rsidRPr="00D31C80">
        <w:rPr>
          <w:rStyle w:val="artikelintro"/>
          <w:rFonts w:cs="Arial"/>
          <w:szCs w:val="20"/>
        </w:rPr>
        <w:t>ing</w:t>
      </w:r>
      <w:r w:rsidR="004E44C8" w:rsidRPr="00D31C80">
        <w:rPr>
          <w:rStyle w:val="artikelintro"/>
          <w:rFonts w:cs="Arial"/>
          <w:szCs w:val="20"/>
        </w:rPr>
        <w:t xml:space="preserve"> </w:t>
      </w:r>
      <w:r w:rsidR="0025281F" w:rsidRPr="00D31C80">
        <w:rPr>
          <w:rStyle w:val="artikelintro"/>
          <w:rFonts w:cs="Arial"/>
          <w:szCs w:val="20"/>
        </w:rPr>
        <w:t>en be</w:t>
      </w:r>
      <w:r w:rsidR="003965AA" w:rsidRPr="00D31C80">
        <w:rPr>
          <w:rStyle w:val="artikelintro"/>
          <w:rFonts w:cs="Arial"/>
          <w:szCs w:val="20"/>
        </w:rPr>
        <w:t>n</w:t>
      </w:r>
      <w:r w:rsidR="0025281F" w:rsidRPr="00D31C80">
        <w:rPr>
          <w:rStyle w:val="artikelintro"/>
          <w:rFonts w:cs="Arial"/>
          <w:szCs w:val="20"/>
        </w:rPr>
        <w:t>chmark</w:t>
      </w:r>
      <w:r w:rsidR="00F75786" w:rsidRPr="00D31C80">
        <w:rPr>
          <w:rStyle w:val="artikelintro"/>
          <w:rFonts w:cs="Arial"/>
          <w:szCs w:val="20"/>
        </w:rPr>
        <w:t>ing</w:t>
      </w:r>
      <w:r w:rsidR="005B19BD" w:rsidRPr="00D31C80">
        <w:rPr>
          <w:rStyle w:val="artikelintro"/>
          <w:rFonts w:cs="Arial"/>
          <w:szCs w:val="20"/>
        </w:rPr>
        <w:t xml:space="preserve">. Voor distributie van leermaterialen is er </w:t>
      </w:r>
      <w:r w:rsidR="0025281F" w:rsidRPr="00D31C80">
        <w:rPr>
          <w:rStyle w:val="artikelintro"/>
          <w:rFonts w:cs="Arial"/>
          <w:szCs w:val="20"/>
        </w:rPr>
        <w:t xml:space="preserve">de </w:t>
      </w:r>
      <w:r w:rsidR="00F75786" w:rsidRPr="00D31C80">
        <w:rPr>
          <w:rStyle w:val="artikelintro"/>
          <w:rFonts w:cs="Arial"/>
          <w:szCs w:val="20"/>
        </w:rPr>
        <w:t xml:space="preserve">al eerder genoemde </w:t>
      </w:r>
      <w:r w:rsidR="0025281F" w:rsidRPr="00D31C80">
        <w:rPr>
          <w:rStyle w:val="artikelintro"/>
          <w:rFonts w:cs="Arial"/>
          <w:szCs w:val="20"/>
        </w:rPr>
        <w:t xml:space="preserve">educatieve contentketen en </w:t>
      </w:r>
      <w:r w:rsidR="005B19BD" w:rsidRPr="00D31C80">
        <w:rPr>
          <w:rStyle w:val="artikelintro"/>
          <w:rFonts w:cs="Arial"/>
          <w:szCs w:val="20"/>
        </w:rPr>
        <w:t>in het onderzoeksdomein worden oplossingen gezocht voor opslag en uitwisseling van onderzoeksresultaten.</w:t>
      </w:r>
      <w:r w:rsidR="008A2C31" w:rsidRPr="00D31C80">
        <w:rPr>
          <w:rStyle w:val="artikelintro"/>
          <w:rFonts w:cs="Arial"/>
          <w:szCs w:val="20"/>
        </w:rPr>
        <w:t xml:space="preserve"> De</w:t>
      </w:r>
      <w:r w:rsidR="005B19BD" w:rsidRPr="00D31C80">
        <w:rPr>
          <w:rStyle w:val="artikelintro"/>
          <w:rFonts w:cs="Arial"/>
          <w:szCs w:val="20"/>
        </w:rPr>
        <w:t>ze</w:t>
      </w:r>
      <w:r w:rsidR="008A2C31" w:rsidRPr="00D31C80">
        <w:rPr>
          <w:rStyle w:val="artikelintro"/>
          <w:rFonts w:cs="Arial"/>
          <w:szCs w:val="20"/>
        </w:rPr>
        <w:t xml:space="preserve"> samenwerkingsrelaties </w:t>
      </w:r>
      <w:r w:rsidR="005B19BD" w:rsidRPr="00D31C80">
        <w:rPr>
          <w:rStyle w:val="artikelintro"/>
          <w:rFonts w:cs="Arial"/>
          <w:szCs w:val="20"/>
        </w:rPr>
        <w:t>zijn in te delen in de</w:t>
      </w:r>
      <w:r w:rsidR="008A2C31" w:rsidRPr="00D31C80">
        <w:rPr>
          <w:rStyle w:val="artikelintro"/>
          <w:rFonts w:cs="Arial"/>
          <w:szCs w:val="20"/>
        </w:rPr>
        <w:t xml:space="preserve"> drie </w:t>
      </w:r>
      <w:r w:rsidR="00B07D29" w:rsidRPr="00D31C80">
        <w:rPr>
          <w:rStyle w:val="artikelintro"/>
          <w:rFonts w:cs="Arial"/>
          <w:szCs w:val="20"/>
        </w:rPr>
        <w:t>el</w:t>
      </w:r>
      <w:r w:rsidR="005B19BD" w:rsidRPr="00D31C80">
        <w:rPr>
          <w:rStyle w:val="artikelintro"/>
          <w:rFonts w:cs="Arial"/>
          <w:szCs w:val="20"/>
        </w:rPr>
        <w:t xml:space="preserve">kaar gedeeltelijk overlappende </w:t>
      </w:r>
      <w:r w:rsidR="008A2C31" w:rsidRPr="00D31C80">
        <w:rPr>
          <w:rStyle w:val="artikelintro"/>
          <w:rFonts w:cs="Arial"/>
          <w:szCs w:val="20"/>
        </w:rPr>
        <w:t>domeinen Onderwijs, Onderzoek en Bedrijfsvoering.</w:t>
      </w:r>
    </w:p>
    <w:p w:rsidR="008A2C31" w:rsidRPr="00D31C80" w:rsidRDefault="008A2C31" w:rsidP="00F55D89">
      <w:pPr>
        <w:rPr>
          <w:rStyle w:val="artikelintro"/>
          <w:rFonts w:cs="Arial"/>
          <w:szCs w:val="20"/>
        </w:rPr>
      </w:pPr>
    </w:p>
    <w:p w:rsidR="008A2C31" w:rsidRPr="00D31C80" w:rsidRDefault="008A2C31" w:rsidP="008A2C31">
      <w:pPr>
        <w:jc w:val="center"/>
        <w:rPr>
          <w:rStyle w:val="artikelintro"/>
          <w:rFonts w:cs="Arial"/>
          <w:szCs w:val="20"/>
        </w:rPr>
      </w:pPr>
      <w:r w:rsidRPr="00D31C80">
        <w:rPr>
          <w:rFonts w:cs="Arial"/>
          <w:noProof/>
          <w:szCs w:val="20"/>
        </w:rPr>
        <w:drawing>
          <wp:inline distT="0" distB="0" distL="0" distR="0">
            <wp:extent cx="2793161" cy="2572811"/>
            <wp:effectExtent l="19050" t="0" r="7189" b="0"/>
            <wp:docPr id="1" name="Afbeelding 0" descr="3domeine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omeinenES.png"/>
                    <pic:cNvPicPr/>
                  </pic:nvPicPr>
                  <pic:blipFill>
                    <a:blip r:embed="rId13"/>
                    <a:stretch>
                      <a:fillRect/>
                    </a:stretch>
                  </pic:blipFill>
                  <pic:spPr>
                    <a:xfrm>
                      <a:off x="0" y="0"/>
                      <a:ext cx="2800169" cy="2579266"/>
                    </a:xfrm>
                    <a:prstGeom prst="rect">
                      <a:avLst/>
                    </a:prstGeom>
                  </pic:spPr>
                </pic:pic>
              </a:graphicData>
            </a:graphic>
          </wp:inline>
        </w:drawing>
      </w:r>
    </w:p>
    <w:p w:rsidR="00B07D29" w:rsidRPr="00D31C80" w:rsidRDefault="00B07D29" w:rsidP="00B07D29">
      <w:pPr>
        <w:rPr>
          <w:rStyle w:val="artikelintro"/>
          <w:rFonts w:cs="Arial"/>
          <w:szCs w:val="20"/>
        </w:rPr>
      </w:pPr>
    </w:p>
    <w:p w:rsidR="00D43E92" w:rsidRPr="00D31C80" w:rsidRDefault="00B07D29" w:rsidP="00D43E92">
      <w:pPr>
        <w:rPr>
          <w:rStyle w:val="artikelintro"/>
          <w:rFonts w:cs="Arial"/>
          <w:b/>
          <w:szCs w:val="20"/>
        </w:rPr>
      </w:pPr>
      <w:r w:rsidRPr="00D31C80">
        <w:rPr>
          <w:rStyle w:val="artikelintro"/>
          <w:rFonts w:cs="Arial"/>
          <w:b/>
          <w:szCs w:val="20"/>
        </w:rPr>
        <w:t>Interoperabiliteit door standaardisering</w:t>
      </w:r>
    </w:p>
    <w:p w:rsidR="00B07D29" w:rsidRPr="00D31C80" w:rsidRDefault="00B07D29" w:rsidP="00B07D29">
      <w:pPr>
        <w:autoSpaceDE w:val="0"/>
        <w:autoSpaceDN w:val="0"/>
        <w:adjustRightInd w:val="0"/>
        <w:rPr>
          <w:rStyle w:val="artikelintro"/>
          <w:rFonts w:cs="Arial"/>
          <w:szCs w:val="20"/>
        </w:rPr>
      </w:pPr>
      <w:r w:rsidRPr="00D31C80">
        <w:rPr>
          <w:rStyle w:val="artikelintro"/>
          <w:rFonts w:cs="Arial"/>
          <w:szCs w:val="20"/>
        </w:rPr>
        <w:t>De belangrijkste redenen voor organisaties om interoperabiliteit na te streven zijn effectiviteit en efficiëntie in het samenwerken met partners, toeleveranciers en klanten in de keten. Een gebrek aan interoperabiliteit is kostbaar. De overheid heeft daarnaast belang bij het nastreven van interoperabiliteit  vanuit maatschappelijk oogpunt.  Standaarden zijn een belangrijk middel voor het bereiken van interoperabiliteit, en daarnaast ook belangrijk voor leveranciersonafhankelijkheid.</w:t>
      </w:r>
    </w:p>
    <w:p w:rsidR="00B07D29" w:rsidRPr="00D31C80" w:rsidRDefault="00B07D29" w:rsidP="00B07D29">
      <w:pPr>
        <w:autoSpaceDE w:val="0"/>
        <w:autoSpaceDN w:val="0"/>
        <w:adjustRightInd w:val="0"/>
        <w:rPr>
          <w:rStyle w:val="artikelintro"/>
          <w:rFonts w:cs="Arial"/>
          <w:szCs w:val="20"/>
        </w:rPr>
      </w:pPr>
    </w:p>
    <w:p w:rsidR="00E0595F" w:rsidRPr="00D31C80" w:rsidRDefault="00B07D29" w:rsidP="00B07D29">
      <w:pPr>
        <w:autoSpaceDE w:val="0"/>
        <w:autoSpaceDN w:val="0"/>
        <w:adjustRightInd w:val="0"/>
        <w:rPr>
          <w:rStyle w:val="artikelintro"/>
          <w:rFonts w:cs="Arial"/>
          <w:sz w:val="16"/>
          <w:szCs w:val="16"/>
        </w:rPr>
      </w:pPr>
      <w:r w:rsidRPr="00D31C80">
        <w:rPr>
          <w:rStyle w:val="artikelintro"/>
          <w:rFonts w:cs="Arial"/>
          <w:szCs w:val="20"/>
        </w:rPr>
        <w:t xml:space="preserve">In </w:t>
      </w:r>
      <w:r w:rsidR="00E0595F" w:rsidRPr="00D31C80">
        <w:rPr>
          <w:rStyle w:val="artikelintro"/>
          <w:rFonts w:cs="Arial"/>
          <w:szCs w:val="20"/>
        </w:rPr>
        <w:t>drie</w:t>
      </w:r>
      <w:r w:rsidR="005B19BD" w:rsidRPr="00D31C80">
        <w:rPr>
          <w:rStyle w:val="artikelintro"/>
          <w:rFonts w:cs="Arial"/>
          <w:szCs w:val="20"/>
        </w:rPr>
        <w:t xml:space="preserve"> domeinen </w:t>
      </w:r>
      <w:r w:rsidRPr="00D31C80">
        <w:rPr>
          <w:rStyle w:val="artikelintro"/>
          <w:rFonts w:cs="Arial"/>
          <w:szCs w:val="20"/>
        </w:rPr>
        <w:t xml:space="preserve">onderwijs, onderzoek en bedrijfsvoering </w:t>
      </w:r>
      <w:r w:rsidR="005B19BD" w:rsidRPr="00D31C80">
        <w:rPr>
          <w:rStyle w:val="artikelintro"/>
          <w:rFonts w:cs="Arial"/>
          <w:szCs w:val="20"/>
        </w:rPr>
        <w:t xml:space="preserve">neemt het aantal en gebruik van digitale instellingsoverstijgende diensten en voorzieningen sterk toe. </w:t>
      </w:r>
      <w:r w:rsidR="00C63A58" w:rsidRPr="00D31C80">
        <w:rPr>
          <w:rStyle w:val="artikelintro"/>
          <w:rFonts w:cs="Arial"/>
          <w:szCs w:val="20"/>
        </w:rPr>
        <w:t>D</w:t>
      </w:r>
      <w:r w:rsidR="00F75786" w:rsidRPr="00D31C80">
        <w:rPr>
          <w:rStyle w:val="artikelintro"/>
          <w:rFonts w:cs="Arial"/>
          <w:szCs w:val="20"/>
        </w:rPr>
        <w:t>eze dienstverlening</w:t>
      </w:r>
      <w:r w:rsidR="00C63A58" w:rsidRPr="00D31C80">
        <w:rPr>
          <w:rStyle w:val="artikelintro"/>
          <w:rFonts w:cs="Arial"/>
          <w:szCs w:val="20"/>
        </w:rPr>
        <w:t xml:space="preserve"> </w:t>
      </w:r>
      <w:r w:rsidR="00F75786" w:rsidRPr="00D31C80">
        <w:rPr>
          <w:rStyle w:val="artikelintro"/>
          <w:rFonts w:cs="Arial"/>
          <w:szCs w:val="20"/>
        </w:rPr>
        <w:t>maakt</w:t>
      </w:r>
      <w:r w:rsidR="00C63A58" w:rsidRPr="00D31C80">
        <w:rPr>
          <w:rStyle w:val="artikelintro"/>
          <w:rFonts w:cs="Arial"/>
          <w:szCs w:val="20"/>
        </w:rPr>
        <w:t xml:space="preserve"> </w:t>
      </w:r>
      <w:r w:rsidR="00F75786" w:rsidRPr="00D31C80">
        <w:rPr>
          <w:rStyle w:val="artikelintro"/>
          <w:rFonts w:cs="Arial"/>
          <w:szCs w:val="20"/>
        </w:rPr>
        <w:t xml:space="preserve">steeds meer </w:t>
      </w:r>
      <w:r w:rsidR="00C63A58" w:rsidRPr="00D31C80">
        <w:rPr>
          <w:rStyle w:val="artikelintro"/>
          <w:rFonts w:cs="Arial"/>
          <w:szCs w:val="20"/>
        </w:rPr>
        <w:t xml:space="preserve">gebruik van </w:t>
      </w:r>
      <w:r w:rsidR="00F75786" w:rsidRPr="00D31C80">
        <w:rPr>
          <w:rStyle w:val="artikelintro"/>
          <w:rFonts w:cs="Arial"/>
          <w:szCs w:val="20"/>
        </w:rPr>
        <w:t>en sluit</w:t>
      </w:r>
      <w:r w:rsidR="00C63A58" w:rsidRPr="00D31C80">
        <w:rPr>
          <w:rStyle w:val="artikelintro"/>
          <w:rFonts w:cs="Arial"/>
          <w:szCs w:val="20"/>
        </w:rPr>
        <w:t xml:space="preserve"> aan op andere diensten </w:t>
      </w:r>
      <w:r w:rsidR="00F75786" w:rsidRPr="00D31C80">
        <w:rPr>
          <w:rStyle w:val="artikelintro"/>
          <w:rFonts w:cs="Arial"/>
          <w:szCs w:val="20"/>
        </w:rPr>
        <w:t xml:space="preserve">en voorzieningen </w:t>
      </w:r>
      <w:r w:rsidR="00C63A58" w:rsidRPr="00D31C80">
        <w:rPr>
          <w:rStyle w:val="artikelintro"/>
          <w:rFonts w:cs="Arial"/>
          <w:szCs w:val="20"/>
        </w:rPr>
        <w:t xml:space="preserve">in de waardeketen van het onderwijs en onderzoek. </w:t>
      </w:r>
      <w:r w:rsidR="004E44C8" w:rsidRPr="00D31C80">
        <w:rPr>
          <w:rStyle w:val="artikelintro"/>
          <w:rFonts w:cs="Arial"/>
          <w:szCs w:val="20"/>
        </w:rPr>
        <w:t xml:space="preserve">Knelpunten in de samenwerking </w:t>
      </w:r>
      <w:r w:rsidR="0025281F" w:rsidRPr="00D31C80">
        <w:rPr>
          <w:rStyle w:val="artikelintro"/>
          <w:rFonts w:cs="Arial"/>
          <w:szCs w:val="20"/>
        </w:rPr>
        <w:t xml:space="preserve">hebben </w:t>
      </w:r>
      <w:r w:rsidR="004E44C8" w:rsidRPr="00D31C80">
        <w:rPr>
          <w:rStyle w:val="artikelintro"/>
          <w:rFonts w:cs="Arial"/>
          <w:szCs w:val="20"/>
        </w:rPr>
        <w:t xml:space="preserve">vaak te maken </w:t>
      </w:r>
      <w:r w:rsidR="0025281F" w:rsidRPr="00D31C80">
        <w:rPr>
          <w:rStyle w:val="artikelintro"/>
          <w:rFonts w:cs="Arial"/>
          <w:szCs w:val="20"/>
        </w:rPr>
        <w:t xml:space="preserve">met een </w:t>
      </w:r>
      <w:r w:rsidR="008A2C31" w:rsidRPr="00D31C80">
        <w:rPr>
          <w:rStyle w:val="artikelintro"/>
          <w:rFonts w:cs="Arial"/>
          <w:szCs w:val="20"/>
        </w:rPr>
        <w:t xml:space="preserve">gebrek aan interoperabiliteit tussen systemen. </w:t>
      </w:r>
      <w:r w:rsidR="00F75786" w:rsidRPr="00D31C80">
        <w:rPr>
          <w:rStyle w:val="artikelintro"/>
          <w:rFonts w:cs="Arial"/>
          <w:szCs w:val="20"/>
        </w:rPr>
        <w:t>D</w:t>
      </w:r>
      <w:r w:rsidR="00E0595F" w:rsidRPr="00D31C80">
        <w:rPr>
          <w:rStyle w:val="artikelintro"/>
          <w:rFonts w:cs="Arial"/>
          <w:szCs w:val="20"/>
        </w:rPr>
        <w:t xml:space="preserve">iensten kunnen beter op elkaar worden afgestemd als er afspraken zijn over de te gebruiken standaarden. De interoperabiliteit en continuïteit van deze </w:t>
      </w:r>
      <w:r w:rsidR="00E0595F" w:rsidRPr="00D31C80">
        <w:rPr>
          <w:rStyle w:val="artikelintro"/>
          <w:rFonts w:cs="Arial"/>
          <w:szCs w:val="20"/>
        </w:rPr>
        <w:lastRenderedPageBreak/>
        <w:t xml:space="preserve">diensten vereist dat het beheer over de onderliggende uitwisselstandaarden goed en transparant is geregeld. </w:t>
      </w:r>
    </w:p>
    <w:p w:rsidR="00E0595F" w:rsidRPr="00D31C80" w:rsidRDefault="00E0595F" w:rsidP="00E0595F">
      <w:pPr>
        <w:rPr>
          <w:rStyle w:val="artikelintro"/>
          <w:rFonts w:cs="Arial"/>
          <w:szCs w:val="20"/>
        </w:rPr>
      </w:pPr>
    </w:p>
    <w:p w:rsidR="00E0595F" w:rsidRPr="00D31C80" w:rsidRDefault="0025281F" w:rsidP="00E0595F">
      <w:pPr>
        <w:rPr>
          <w:rFonts w:cs="Arial"/>
          <w:szCs w:val="20"/>
        </w:rPr>
      </w:pPr>
      <w:r w:rsidRPr="00D31C80">
        <w:rPr>
          <w:rFonts w:cs="Arial"/>
          <w:szCs w:val="20"/>
        </w:rPr>
        <w:t xml:space="preserve">Naast het goed en transparant organiseren van het beheer is ook het ondersteunen van de toepassing en het gebruik van de standaarden van groot belang. Pas dan krijgen de afspraken en standaarden hun waarde. </w:t>
      </w:r>
      <w:r w:rsidR="00E0595F" w:rsidRPr="00D31C80">
        <w:rPr>
          <w:rFonts w:cs="Arial"/>
          <w:szCs w:val="20"/>
        </w:rPr>
        <w:t>O</w:t>
      </w:r>
      <w:r w:rsidRPr="00D31C80">
        <w:rPr>
          <w:rFonts w:cs="Arial"/>
          <w:szCs w:val="20"/>
        </w:rPr>
        <w:t xml:space="preserve">nderwijsinstellingen en leveranciers </w:t>
      </w:r>
      <w:r w:rsidR="00E0595F" w:rsidRPr="00D31C80">
        <w:rPr>
          <w:rFonts w:cs="Arial"/>
          <w:szCs w:val="20"/>
        </w:rPr>
        <w:t xml:space="preserve">ervaren </w:t>
      </w:r>
      <w:r w:rsidRPr="00D31C80">
        <w:rPr>
          <w:rFonts w:cs="Arial"/>
          <w:szCs w:val="20"/>
        </w:rPr>
        <w:t xml:space="preserve">pas voordelen van het gebruik van standaarden en afspraken als er een bepaalde kritische massa van gebruikers is. </w:t>
      </w:r>
    </w:p>
    <w:p w:rsidR="00E0595F" w:rsidRPr="00D31C80" w:rsidRDefault="0025281F" w:rsidP="00E0595F">
      <w:pPr>
        <w:rPr>
          <w:rFonts w:cs="Arial"/>
          <w:szCs w:val="20"/>
        </w:rPr>
      </w:pPr>
      <w:r w:rsidRPr="00D31C80">
        <w:rPr>
          <w:rFonts w:cs="Arial"/>
          <w:szCs w:val="20"/>
        </w:rPr>
        <w:t xml:space="preserve">Voor die tijd kan het voor de </w:t>
      </w:r>
      <w:r w:rsidR="00C63A58" w:rsidRPr="00D31C80">
        <w:rPr>
          <w:rFonts w:cs="Arial"/>
          <w:szCs w:val="20"/>
        </w:rPr>
        <w:t>‘</w:t>
      </w:r>
      <w:proofErr w:type="spellStart"/>
      <w:r w:rsidRPr="00D31C80">
        <w:rPr>
          <w:rFonts w:cs="Arial"/>
          <w:szCs w:val="20"/>
        </w:rPr>
        <w:t>early</w:t>
      </w:r>
      <w:proofErr w:type="spellEnd"/>
      <w:r w:rsidRPr="00D31C80">
        <w:rPr>
          <w:rFonts w:cs="Arial"/>
          <w:szCs w:val="20"/>
        </w:rPr>
        <w:t xml:space="preserve"> </w:t>
      </w:r>
      <w:proofErr w:type="spellStart"/>
      <w:r w:rsidRPr="00D31C80">
        <w:rPr>
          <w:rFonts w:cs="Arial"/>
          <w:szCs w:val="20"/>
        </w:rPr>
        <w:t>adopters</w:t>
      </w:r>
      <w:proofErr w:type="spellEnd"/>
      <w:r w:rsidR="00C63A58" w:rsidRPr="00D31C80">
        <w:rPr>
          <w:rFonts w:cs="Arial"/>
          <w:szCs w:val="20"/>
        </w:rPr>
        <w:t>’</w:t>
      </w:r>
      <w:r w:rsidRPr="00D31C80">
        <w:rPr>
          <w:rFonts w:cs="Arial"/>
          <w:szCs w:val="20"/>
        </w:rPr>
        <w:t xml:space="preserve"> zowel aan de kant van de onderwijsinstellingen </w:t>
      </w:r>
      <w:r w:rsidR="00A23D38" w:rsidRPr="00D31C80">
        <w:rPr>
          <w:rFonts w:cs="Arial"/>
          <w:szCs w:val="20"/>
        </w:rPr>
        <w:t>als</w:t>
      </w:r>
      <w:r w:rsidRPr="00D31C80">
        <w:rPr>
          <w:rFonts w:cs="Arial"/>
          <w:szCs w:val="20"/>
        </w:rPr>
        <w:t xml:space="preserve"> de kant van de leveranciers juist tot extra kosten en investeringen leiden. Als we dit weten te doorbreken en we de kritische massa kunnen bereiken, kunnen we de potentiële voordelen van standaarden en afspraken in het onderwijs en onderzoek in Nederland realiseren.</w:t>
      </w:r>
      <w:r w:rsidR="00E0595F" w:rsidRPr="00D31C80">
        <w:rPr>
          <w:rFonts w:cs="Arial"/>
          <w:szCs w:val="20"/>
        </w:rPr>
        <w:t xml:space="preserve"> </w:t>
      </w:r>
    </w:p>
    <w:p w:rsidR="003B19C0" w:rsidRPr="00D31C80" w:rsidRDefault="003B19C0" w:rsidP="003B19C0">
      <w:pPr>
        <w:rPr>
          <w:rFonts w:cs="Arial"/>
          <w:szCs w:val="20"/>
        </w:rPr>
      </w:pPr>
    </w:p>
    <w:p w:rsidR="00B07D29" w:rsidRPr="00D31C80" w:rsidRDefault="00B07D29" w:rsidP="00545CA5">
      <w:pPr>
        <w:keepNext/>
        <w:keepLines/>
        <w:rPr>
          <w:rFonts w:cs="Arial"/>
          <w:b/>
          <w:szCs w:val="20"/>
        </w:rPr>
      </w:pPr>
      <w:r w:rsidRPr="00D31C80">
        <w:rPr>
          <w:rFonts w:cs="Arial"/>
          <w:b/>
          <w:szCs w:val="20"/>
        </w:rPr>
        <w:t>Missie van EduStandaard</w:t>
      </w:r>
    </w:p>
    <w:p w:rsidR="00545CA5" w:rsidRPr="00D31C80" w:rsidRDefault="00B07D29" w:rsidP="00545CA5">
      <w:pPr>
        <w:keepNext/>
        <w:keepLines/>
        <w:rPr>
          <w:rFonts w:cs="Arial"/>
          <w:szCs w:val="20"/>
        </w:rPr>
      </w:pPr>
      <w:r w:rsidRPr="00D31C80">
        <w:rPr>
          <w:rFonts w:cs="Arial"/>
          <w:szCs w:val="20"/>
        </w:rPr>
        <w:t xml:space="preserve">EduStandaard is in het leven geroepen om standaarden en afspraken voor onderwijs en onderzoek te beheren, regie te voeren over de ontwikkeling ervan en te adviseren over implementatie en toepassing. </w:t>
      </w:r>
      <w:r w:rsidR="00545CA5" w:rsidRPr="00D31C80">
        <w:rPr>
          <w:rFonts w:cs="Arial"/>
          <w:szCs w:val="20"/>
        </w:rPr>
        <w:t xml:space="preserve">Onze missie luidt: </w:t>
      </w:r>
    </w:p>
    <w:p w:rsidR="00545CA5" w:rsidRPr="00D31C80" w:rsidRDefault="00545CA5" w:rsidP="00545CA5">
      <w:pPr>
        <w:keepNext/>
        <w:keepLines/>
        <w:rPr>
          <w:rFonts w:cs="Arial"/>
          <w:szCs w:val="20"/>
        </w:rPr>
      </w:pPr>
    </w:p>
    <w:p w:rsidR="00ED54B3" w:rsidRPr="00D31C80" w:rsidRDefault="00ED54B3" w:rsidP="00117063">
      <w:pPr>
        <w:keepNext/>
        <w:keepLines/>
        <w:pBdr>
          <w:top w:val="single" w:sz="4" w:space="1" w:color="auto"/>
          <w:left w:val="single" w:sz="4" w:space="4" w:color="auto"/>
          <w:bottom w:val="single" w:sz="4" w:space="1" w:color="auto"/>
          <w:right w:val="single" w:sz="4" w:space="4" w:color="auto"/>
        </w:pBdr>
        <w:shd w:val="clear" w:color="auto" w:fill="FDE9D9" w:themeFill="accent6" w:themeFillTint="33"/>
        <w:ind w:left="284" w:right="277"/>
        <w:rPr>
          <w:rFonts w:cs="Arial"/>
          <w:szCs w:val="20"/>
        </w:rPr>
      </w:pPr>
      <w:r w:rsidRPr="00D31C80">
        <w:rPr>
          <w:rFonts w:cs="Arial"/>
          <w:szCs w:val="20"/>
        </w:rPr>
        <w:t xml:space="preserve">EduStandaard zorgt voor </w:t>
      </w:r>
      <w:r w:rsidR="005D67DA" w:rsidRPr="00D31C80">
        <w:rPr>
          <w:rFonts w:cs="Arial"/>
          <w:b/>
          <w:szCs w:val="20"/>
        </w:rPr>
        <w:t xml:space="preserve">kennisdeling, </w:t>
      </w:r>
      <w:r w:rsidRPr="00D31C80">
        <w:rPr>
          <w:rFonts w:cs="Arial"/>
          <w:b/>
          <w:szCs w:val="20"/>
        </w:rPr>
        <w:t>communicatie en interact</w:t>
      </w:r>
      <w:r w:rsidR="005D67DA" w:rsidRPr="00D31C80">
        <w:rPr>
          <w:rFonts w:cs="Arial"/>
          <w:b/>
          <w:szCs w:val="20"/>
        </w:rPr>
        <w:t>ie</w:t>
      </w:r>
      <w:r w:rsidR="005D67DA" w:rsidRPr="00D31C80">
        <w:rPr>
          <w:rFonts w:cs="Arial"/>
          <w:szCs w:val="20"/>
        </w:rPr>
        <w:t xml:space="preserve"> tussen diensten, systemen, </w:t>
      </w:r>
      <w:r w:rsidRPr="00D31C80">
        <w:rPr>
          <w:rFonts w:cs="Arial"/>
          <w:szCs w:val="20"/>
        </w:rPr>
        <w:t>organisaties</w:t>
      </w:r>
      <w:r w:rsidR="005D67DA" w:rsidRPr="00D31C80">
        <w:rPr>
          <w:rFonts w:cs="Arial"/>
          <w:szCs w:val="20"/>
        </w:rPr>
        <w:t xml:space="preserve"> en personen</w:t>
      </w:r>
      <w:r w:rsidRPr="00D31C80">
        <w:rPr>
          <w:rFonts w:cs="Arial"/>
          <w:szCs w:val="20"/>
        </w:rPr>
        <w:t xml:space="preserve"> in de onderwijsketen</w:t>
      </w:r>
      <w:r w:rsidR="005D67DA" w:rsidRPr="00D31C80">
        <w:rPr>
          <w:rFonts w:cs="Arial"/>
          <w:szCs w:val="20"/>
        </w:rPr>
        <w:t xml:space="preserve"> en helpt</w:t>
      </w:r>
      <w:r w:rsidRPr="00D31C80">
        <w:rPr>
          <w:rFonts w:cs="Arial"/>
          <w:szCs w:val="20"/>
        </w:rPr>
        <w:t xml:space="preserve"> leerlingen, studenten en onderzoekers </w:t>
      </w:r>
      <w:r w:rsidR="005D67DA" w:rsidRPr="00D31C80">
        <w:rPr>
          <w:rFonts w:cs="Arial"/>
          <w:szCs w:val="20"/>
        </w:rPr>
        <w:t>om te</w:t>
      </w:r>
      <w:r w:rsidRPr="00D31C80">
        <w:rPr>
          <w:rFonts w:cs="Arial"/>
          <w:szCs w:val="20"/>
        </w:rPr>
        <w:t xml:space="preserve"> </w:t>
      </w:r>
      <w:r w:rsidR="005D67DA" w:rsidRPr="00D31C80">
        <w:rPr>
          <w:rFonts w:cs="Arial"/>
          <w:b/>
          <w:szCs w:val="20"/>
        </w:rPr>
        <w:t>l</w:t>
      </w:r>
      <w:r w:rsidRPr="00D31C80">
        <w:rPr>
          <w:rFonts w:cs="Arial"/>
          <w:b/>
          <w:szCs w:val="20"/>
        </w:rPr>
        <w:t>eren zonder omwegen</w:t>
      </w:r>
      <w:r w:rsidRPr="00D31C80">
        <w:rPr>
          <w:rFonts w:cs="Arial"/>
          <w:szCs w:val="20"/>
        </w:rPr>
        <w:t xml:space="preserve">. </w:t>
      </w:r>
    </w:p>
    <w:p w:rsidR="0025281F" w:rsidRPr="00D31C80" w:rsidRDefault="0025281F" w:rsidP="0025281F">
      <w:pPr>
        <w:rPr>
          <w:rFonts w:cs="Arial"/>
          <w:szCs w:val="20"/>
        </w:rPr>
      </w:pPr>
    </w:p>
    <w:p w:rsidR="00C63A58" w:rsidRPr="00D31C80" w:rsidRDefault="00C63A58" w:rsidP="00C63A58">
      <w:pPr>
        <w:rPr>
          <w:rFonts w:cs="Arial"/>
          <w:szCs w:val="20"/>
        </w:rPr>
      </w:pPr>
      <w:r w:rsidRPr="00D31C80">
        <w:rPr>
          <w:rFonts w:cs="Arial"/>
          <w:szCs w:val="20"/>
        </w:rPr>
        <w:t>EduStandaard is een publiek-private samenwerking. Stakeholders van EduStandaard zijn instellingen en samenwerkingsverbanden voor onderwijs en onderzoek in PO, VO, MBO en HO, de overheid (met name het ministerie van OCW), de uitvoeringsorganisatie DUO, besturenraden, educatieve uitgeverijen en leveranciers van onderwijsmaterialen, leeromgevingen en administratiesystemen. De dagelijkse bedrijfsvoering wordt verzorgd door Kennisnet en SURF. Alle andere betrokkenen dragen bij door investering van tijd.</w:t>
      </w:r>
    </w:p>
    <w:p w:rsidR="00C63A58" w:rsidRPr="00D31C80" w:rsidRDefault="00C63A58" w:rsidP="0025281F">
      <w:pPr>
        <w:rPr>
          <w:rFonts w:cs="Arial"/>
          <w:szCs w:val="20"/>
        </w:rPr>
      </w:pPr>
    </w:p>
    <w:p w:rsidR="0025281F" w:rsidRPr="00D31C80" w:rsidRDefault="001E4ABB" w:rsidP="0078747C">
      <w:pPr>
        <w:pStyle w:val="Kop2"/>
        <w:rPr>
          <w:rStyle w:val="artikelintro"/>
          <w:rFonts w:cs="Arial"/>
        </w:rPr>
      </w:pPr>
      <w:bookmarkStart w:id="5" w:name="_Toc351043795"/>
      <w:r w:rsidRPr="00D31C80">
        <w:rPr>
          <w:rStyle w:val="artikelintro"/>
          <w:rFonts w:cs="Arial"/>
        </w:rPr>
        <w:t>Visie en ambitie</w:t>
      </w:r>
      <w:bookmarkEnd w:id="5"/>
    </w:p>
    <w:p w:rsidR="005D67DA" w:rsidRPr="00D31C80" w:rsidRDefault="005D67DA" w:rsidP="00117063">
      <w:pPr>
        <w:rPr>
          <w:rStyle w:val="artikelintro"/>
          <w:rFonts w:cs="Arial"/>
          <w:szCs w:val="20"/>
        </w:rPr>
      </w:pPr>
      <w:r w:rsidRPr="00D31C80">
        <w:rPr>
          <w:rStyle w:val="artikelintro"/>
          <w:rFonts w:cs="Arial"/>
          <w:szCs w:val="20"/>
        </w:rPr>
        <w:t xml:space="preserve">Kennisdeling, communicatie en interactie </w:t>
      </w:r>
      <w:r w:rsidR="00C63A58" w:rsidRPr="00D31C80">
        <w:rPr>
          <w:rStyle w:val="artikelintro"/>
          <w:rFonts w:cs="Arial"/>
          <w:szCs w:val="20"/>
        </w:rPr>
        <w:t xml:space="preserve">in de onderwijsketen </w:t>
      </w:r>
      <w:r w:rsidRPr="00D31C80">
        <w:rPr>
          <w:rStyle w:val="artikelintro"/>
          <w:rFonts w:cs="Arial"/>
          <w:szCs w:val="20"/>
        </w:rPr>
        <w:t>berust</w:t>
      </w:r>
      <w:r w:rsidR="00AB63E0" w:rsidRPr="00D31C80">
        <w:rPr>
          <w:rStyle w:val="artikelintro"/>
          <w:rFonts w:cs="Arial"/>
          <w:szCs w:val="20"/>
        </w:rPr>
        <w:t>en</w:t>
      </w:r>
      <w:r w:rsidRPr="00D31C80">
        <w:rPr>
          <w:rStyle w:val="artikelintro"/>
          <w:rFonts w:cs="Arial"/>
          <w:szCs w:val="20"/>
        </w:rPr>
        <w:t xml:space="preserve"> op </w:t>
      </w:r>
      <w:r w:rsidR="00C63A58" w:rsidRPr="00D31C80">
        <w:rPr>
          <w:rStyle w:val="artikelintro"/>
          <w:rFonts w:cs="Arial"/>
          <w:szCs w:val="20"/>
        </w:rPr>
        <w:t>de volgende</w:t>
      </w:r>
      <w:r w:rsidRPr="00D31C80">
        <w:rPr>
          <w:rStyle w:val="artikelintro"/>
          <w:rFonts w:cs="Arial"/>
          <w:szCs w:val="20"/>
        </w:rPr>
        <w:t xml:space="preserve"> peilers:</w:t>
      </w:r>
    </w:p>
    <w:p w:rsidR="005D67DA" w:rsidRPr="00D31C80" w:rsidRDefault="005D67DA" w:rsidP="00BA6527">
      <w:pPr>
        <w:pStyle w:val="Lijstalinea"/>
        <w:numPr>
          <w:ilvl w:val="0"/>
          <w:numId w:val="25"/>
        </w:numPr>
        <w:rPr>
          <w:rStyle w:val="artikelintro"/>
          <w:rFonts w:cs="Arial"/>
          <w:szCs w:val="20"/>
        </w:rPr>
      </w:pPr>
      <w:r w:rsidRPr="00D31C80">
        <w:rPr>
          <w:rStyle w:val="artikelintro"/>
          <w:rFonts w:cs="Arial"/>
          <w:szCs w:val="20"/>
        </w:rPr>
        <w:t xml:space="preserve">interoperabiliteit tussen diensten en systemen </w:t>
      </w:r>
    </w:p>
    <w:p w:rsidR="005D67DA" w:rsidRPr="00D31C80" w:rsidRDefault="005D67DA" w:rsidP="00BA6527">
      <w:pPr>
        <w:pStyle w:val="Lijstalinea"/>
        <w:numPr>
          <w:ilvl w:val="0"/>
          <w:numId w:val="25"/>
        </w:numPr>
        <w:rPr>
          <w:rStyle w:val="artikelintro"/>
          <w:rFonts w:cs="Arial"/>
          <w:szCs w:val="20"/>
        </w:rPr>
      </w:pPr>
      <w:r w:rsidRPr="00D31C80">
        <w:rPr>
          <w:rStyle w:val="artikelintro"/>
          <w:rFonts w:cs="Arial"/>
          <w:szCs w:val="20"/>
        </w:rPr>
        <w:t xml:space="preserve">vindbaarheid van onderwijs(aanbod) en leermaterialen, </w:t>
      </w:r>
    </w:p>
    <w:p w:rsidR="005D67DA" w:rsidRPr="00D31C80" w:rsidRDefault="005D67DA" w:rsidP="00BA6527">
      <w:pPr>
        <w:pStyle w:val="Lijstalinea"/>
        <w:numPr>
          <w:ilvl w:val="0"/>
          <w:numId w:val="25"/>
        </w:numPr>
        <w:rPr>
          <w:rStyle w:val="artikelintro"/>
          <w:rFonts w:cs="Arial"/>
          <w:szCs w:val="20"/>
        </w:rPr>
      </w:pPr>
      <w:r w:rsidRPr="00D31C80">
        <w:rPr>
          <w:rStyle w:val="artikelintro"/>
          <w:rFonts w:cs="Arial"/>
          <w:szCs w:val="20"/>
        </w:rPr>
        <w:t>vindbaarheid van onderzoek(</w:t>
      </w:r>
      <w:proofErr w:type="spellStart"/>
      <w:r w:rsidRPr="00D31C80">
        <w:rPr>
          <w:rStyle w:val="artikelintro"/>
          <w:rFonts w:cs="Arial"/>
          <w:szCs w:val="20"/>
        </w:rPr>
        <w:t>sprojecten</w:t>
      </w:r>
      <w:proofErr w:type="spellEnd"/>
      <w:r w:rsidRPr="00D31C80">
        <w:rPr>
          <w:rStyle w:val="artikelintro"/>
          <w:rFonts w:cs="Arial"/>
          <w:szCs w:val="20"/>
        </w:rPr>
        <w:t>) en onderzoeksresultaten.</w:t>
      </w:r>
    </w:p>
    <w:p w:rsidR="005D67DA" w:rsidRPr="00D31C80" w:rsidRDefault="005D67DA" w:rsidP="005D67DA">
      <w:pPr>
        <w:pStyle w:val="Lijstalinea"/>
        <w:ind w:left="761"/>
        <w:rPr>
          <w:rStyle w:val="artikelintro"/>
          <w:rFonts w:cs="Arial"/>
          <w:szCs w:val="20"/>
        </w:rPr>
      </w:pPr>
    </w:p>
    <w:p w:rsidR="00CF652A" w:rsidRPr="00D31C80" w:rsidRDefault="00A23D38" w:rsidP="0025281F">
      <w:pPr>
        <w:rPr>
          <w:rStyle w:val="artikelintro"/>
          <w:rFonts w:cs="Arial"/>
          <w:szCs w:val="20"/>
        </w:rPr>
      </w:pPr>
      <w:r w:rsidRPr="00D31C80">
        <w:rPr>
          <w:rStyle w:val="artikelintro"/>
          <w:rFonts w:cs="Arial"/>
          <w:szCs w:val="20"/>
        </w:rPr>
        <w:t xml:space="preserve">EduStandaard </w:t>
      </w:r>
      <w:r w:rsidR="00330CA6" w:rsidRPr="00D31C80">
        <w:rPr>
          <w:rStyle w:val="artikelintro"/>
          <w:rFonts w:cs="Arial"/>
          <w:szCs w:val="20"/>
        </w:rPr>
        <w:t xml:space="preserve">vervult een belangrijke voorwaarde voor interoperabiliteit </w:t>
      </w:r>
      <w:r w:rsidR="005D67DA" w:rsidRPr="00D31C80">
        <w:rPr>
          <w:rStyle w:val="artikelintro"/>
          <w:rFonts w:cs="Arial"/>
          <w:szCs w:val="20"/>
        </w:rPr>
        <w:t xml:space="preserve">en vindbaarheid </w:t>
      </w:r>
      <w:r w:rsidR="00E0595F" w:rsidRPr="00D31C80">
        <w:rPr>
          <w:rStyle w:val="artikelintro"/>
          <w:rFonts w:cs="Arial"/>
          <w:szCs w:val="20"/>
        </w:rPr>
        <w:t xml:space="preserve">in de onderwijsketen </w:t>
      </w:r>
      <w:r w:rsidRPr="00D31C80">
        <w:rPr>
          <w:rStyle w:val="artikelintro"/>
          <w:rFonts w:cs="Arial"/>
          <w:szCs w:val="20"/>
        </w:rPr>
        <w:t>d</w:t>
      </w:r>
      <w:r w:rsidR="00CF652A" w:rsidRPr="00D31C80">
        <w:rPr>
          <w:rStyle w:val="artikelintro"/>
          <w:rFonts w:cs="Arial"/>
          <w:szCs w:val="20"/>
        </w:rPr>
        <w:t>oor</w:t>
      </w:r>
      <w:r w:rsidR="00E0595F" w:rsidRPr="00D31C80">
        <w:rPr>
          <w:rStyle w:val="artikelintro"/>
          <w:rFonts w:cs="Arial"/>
          <w:szCs w:val="20"/>
        </w:rPr>
        <w:t xml:space="preserve"> </w:t>
      </w:r>
      <w:r w:rsidR="0025281F" w:rsidRPr="00D31C80">
        <w:rPr>
          <w:rStyle w:val="artikelintro"/>
          <w:rFonts w:cs="Arial"/>
          <w:szCs w:val="20"/>
        </w:rPr>
        <w:t xml:space="preserve">gemeenschappelijk beheer </w:t>
      </w:r>
      <w:r w:rsidR="00330CA6" w:rsidRPr="00D31C80">
        <w:rPr>
          <w:rStyle w:val="artikelintro"/>
          <w:rFonts w:cs="Arial"/>
          <w:szCs w:val="20"/>
        </w:rPr>
        <w:t>van afspraken en standaarden</w:t>
      </w:r>
      <w:r w:rsidR="00E0595F" w:rsidRPr="00D31C80">
        <w:rPr>
          <w:rStyle w:val="artikelintro"/>
          <w:rFonts w:cs="Arial"/>
          <w:szCs w:val="20"/>
        </w:rPr>
        <w:t xml:space="preserve"> voor onderwijs en onderzoek</w:t>
      </w:r>
      <w:r w:rsidR="00330CA6" w:rsidRPr="00D31C80">
        <w:rPr>
          <w:rStyle w:val="artikelintro"/>
          <w:rFonts w:cs="Arial"/>
          <w:szCs w:val="20"/>
        </w:rPr>
        <w:t xml:space="preserve">, </w:t>
      </w:r>
      <w:r w:rsidR="007A7023" w:rsidRPr="00D31C80">
        <w:rPr>
          <w:rStyle w:val="artikelintro"/>
          <w:rFonts w:cs="Arial"/>
          <w:szCs w:val="20"/>
        </w:rPr>
        <w:t xml:space="preserve">stimulering van gebruik door kennisdisseminatie en </w:t>
      </w:r>
      <w:r w:rsidR="00E0595F" w:rsidRPr="00D31C80">
        <w:rPr>
          <w:rStyle w:val="artikelintro"/>
          <w:rFonts w:cs="Arial"/>
          <w:szCs w:val="20"/>
        </w:rPr>
        <w:t xml:space="preserve">ondersteuning van </w:t>
      </w:r>
      <w:r w:rsidR="0093712B" w:rsidRPr="00D31C80">
        <w:rPr>
          <w:rStyle w:val="artikelintro"/>
          <w:rFonts w:cs="Arial"/>
          <w:szCs w:val="20"/>
        </w:rPr>
        <w:t>instellingen en leveranciers bij de toepassing</w:t>
      </w:r>
      <w:r w:rsidR="00E0595F" w:rsidRPr="00D31C80">
        <w:rPr>
          <w:rStyle w:val="artikelintro"/>
          <w:rFonts w:cs="Arial"/>
          <w:szCs w:val="20"/>
        </w:rPr>
        <w:t xml:space="preserve"> </w:t>
      </w:r>
      <w:r w:rsidR="007A7023" w:rsidRPr="00D31C80">
        <w:rPr>
          <w:rStyle w:val="artikelintro"/>
          <w:rFonts w:cs="Arial"/>
          <w:szCs w:val="20"/>
        </w:rPr>
        <w:t xml:space="preserve">van standaarden. EduStandaard </w:t>
      </w:r>
      <w:r w:rsidR="003B19C0" w:rsidRPr="00D31C80">
        <w:rPr>
          <w:rStyle w:val="artikelintro"/>
          <w:rFonts w:cs="Arial"/>
          <w:szCs w:val="20"/>
        </w:rPr>
        <w:t>functioneert</w:t>
      </w:r>
      <w:r w:rsidR="0093712B" w:rsidRPr="00D31C80">
        <w:rPr>
          <w:rStyle w:val="artikelintro"/>
          <w:rFonts w:cs="Arial"/>
          <w:szCs w:val="20"/>
        </w:rPr>
        <w:t xml:space="preserve"> als</w:t>
      </w:r>
      <w:r w:rsidR="00CF652A" w:rsidRPr="00D31C80">
        <w:rPr>
          <w:rStyle w:val="artikelintro"/>
          <w:rFonts w:cs="Arial"/>
          <w:szCs w:val="20"/>
        </w:rPr>
        <w:t xml:space="preserve"> </w:t>
      </w:r>
      <w:r w:rsidR="0093712B" w:rsidRPr="00D31C80">
        <w:rPr>
          <w:rStyle w:val="artikelintro"/>
          <w:rFonts w:cs="Arial"/>
          <w:szCs w:val="20"/>
        </w:rPr>
        <w:t>één</w:t>
      </w:r>
      <w:r w:rsidR="00E0595F" w:rsidRPr="00D31C80">
        <w:rPr>
          <w:rStyle w:val="artikelintro"/>
          <w:rFonts w:cs="Arial"/>
          <w:szCs w:val="20"/>
        </w:rPr>
        <w:t xml:space="preserve"> </w:t>
      </w:r>
      <w:r w:rsidR="0093712B" w:rsidRPr="00D31C80">
        <w:rPr>
          <w:rStyle w:val="artikelintro"/>
          <w:rFonts w:cs="Arial"/>
          <w:szCs w:val="20"/>
        </w:rPr>
        <w:t>loket</w:t>
      </w:r>
      <w:r w:rsidR="007A7023" w:rsidRPr="00D31C80">
        <w:rPr>
          <w:rStyle w:val="artikelintro"/>
          <w:rFonts w:cs="Arial"/>
          <w:szCs w:val="20"/>
        </w:rPr>
        <w:t xml:space="preserve"> voor standaarden en afspraken in onderwijs en onderzoek</w:t>
      </w:r>
      <w:r w:rsidR="0093712B" w:rsidRPr="00D31C80">
        <w:rPr>
          <w:rStyle w:val="artikelintro"/>
          <w:rFonts w:cs="Arial"/>
          <w:szCs w:val="20"/>
        </w:rPr>
        <w:t xml:space="preserve">. </w:t>
      </w:r>
    </w:p>
    <w:p w:rsidR="001E4ABB" w:rsidRPr="00D31C80" w:rsidRDefault="001E4ABB" w:rsidP="0025281F">
      <w:pPr>
        <w:rPr>
          <w:rFonts w:cs="Arial"/>
          <w:szCs w:val="20"/>
        </w:rPr>
      </w:pPr>
    </w:p>
    <w:p w:rsidR="0025281F" w:rsidRPr="00D31C80" w:rsidRDefault="0025281F" w:rsidP="0025281F">
      <w:pPr>
        <w:rPr>
          <w:rFonts w:cs="Arial"/>
          <w:szCs w:val="20"/>
        </w:rPr>
      </w:pPr>
      <w:r w:rsidRPr="00D31C80">
        <w:rPr>
          <w:rFonts w:cs="Arial"/>
          <w:szCs w:val="20"/>
        </w:rPr>
        <w:t xml:space="preserve">EduStandaard </w:t>
      </w:r>
      <w:r w:rsidR="007A7023" w:rsidRPr="00D31C80">
        <w:rPr>
          <w:rFonts w:cs="Arial"/>
          <w:szCs w:val="20"/>
        </w:rPr>
        <w:t xml:space="preserve">biedt </w:t>
      </w:r>
      <w:r w:rsidRPr="00D31C80">
        <w:rPr>
          <w:rFonts w:cs="Arial"/>
          <w:szCs w:val="20"/>
        </w:rPr>
        <w:t>de optimale waarborg voor:</w:t>
      </w:r>
    </w:p>
    <w:p w:rsidR="0025281F" w:rsidRPr="00D31C80" w:rsidRDefault="0025281F" w:rsidP="00BA6527">
      <w:pPr>
        <w:numPr>
          <w:ilvl w:val="0"/>
          <w:numId w:val="9"/>
        </w:numPr>
        <w:tabs>
          <w:tab w:val="clear" w:pos="720"/>
          <w:tab w:val="num" w:pos="426"/>
        </w:tabs>
        <w:spacing w:line="260" w:lineRule="atLeast"/>
        <w:ind w:left="426" w:hanging="284"/>
        <w:rPr>
          <w:rFonts w:cs="Arial"/>
          <w:szCs w:val="20"/>
        </w:rPr>
      </w:pPr>
      <w:r w:rsidRPr="00D31C80">
        <w:rPr>
          <w:rFonts w:cs="Arial"/>
          <w:szCs w:val="20"/>
        </w:rPr>
        <w:t>aansluiting van afspraken en standaarden op het oplossen van concrete knelpunten in diverse onderwijs- en onderzoeksketens;</w:t>
      </w:r>
    </w:p>
    <w:p w:rsidR="0025281F" w:rsidRPr="00D31C80" w:rsidRDefault="0025281F" w:rsidP="00BA6527">
      <w:pPr>
        <w:numPr>
          <w:ilvl w:val="0"/>
          <w:numId w:val="9"/>
        </w:numPr>
        <w:tabs>
          <w:tab w:val="clear" w:pos="720"/>
          <w:tab w:val="num" w:pos="426"/>
        </w:tabs>
        <w:spacing w:line="260" w:lineRule="atLeast"/>
        <w:ind w:left="426" w:hanging="284"/>
        <w:rPr>
          <w:rFonts w:cs="Arial"/>
          <w:szCs w:val="20"/>
        </w:rPr>
      </w:pPr>
      <w:r w:rsidRPr="00D31C80">
        <w:rPr>
          <w:rFonts w:cs="Arial"/>
          <w:szCs w:val="20"/>
        </w:rPr>
        <w:t>de continuïteit van de afspraken en standaarden;</w:t>
      </w:r>
    </w:p>
    <w:p w:rsidR="0025281F" w:rsidRPr="00D31C80" w:rsidRDefault="0025281F" w:rsidP="00BA6527">
      <w:pPr>
        <w:numPr>
          <w:ilvl w:val="0"/>
          <w:numId w:val="9"/>
        </w:numPr>
        <w:tabs>
          <w:tab w:val="clear" w:pos="720"/>
          <w:tab w:val="num" w:pos="426"/>
        </w:tabs>
        <w:spacing w:line="260" w:lineRule="atLeast"/>
        <w:ind w:left="426" w:hanging="284"/>
        <w:rPr>
          <w:rFonts w:cs="Arial"/>
          <w:szCs w:val="20"/>
        </w:rPr>
      </w:pPr>
      <w:r w:rsidRPr="00D31C80">
        <w:rPr>
          <w:rFonts w:cs="Arial"/>
          <w:szCs w:val="20"/>
        </w:rPr>
        <w:t>het bewaken van de onderlinge samenhang;</w:t>
      </w:r>
    </w:p>
    <w:p w:rsidR="0025281F" w:rsidRPr="00D31C80" w:rsidRDefault="0025281F" w:rsidP="00BA6527">
      <w:pPr>
        <w:numPr>
          <w:ilvl w:val="0"/>
          <w:numId w:val="9"/>
        </w:numPr>
        <w:tabs>
          <w:tab w:val="clear" w:pos="720"/>
          <w:tab w:val="num" w:pos="426"/>
        </w:tabs>
        <w:spacing w:line="260" w:lineRule="atLeast"/>
        <w:ind w:left="426" w:hanging="284"/>
        <w:rPr>
          <w:rFonts w:cs="Arial"/>
          <w:szCs w:val="20"/>
        </w:rPr>
      </w:pPr>
      <w:r w:rsidRPr="00D31C80">
        <w:rPr>
          <w:rFonts w:cs="Arial"/>
          <w:szCs w:val="20"/>
        </w:rPr>
        <w:t>een eenduidige en transparante beheerpraktijk;</w:t>
      </w:r>
    </w:p>
    <w:p w:rsidR="007A7023" w:rsidRPr="00D31C80" w:rsidRDefault="0025281F" w:rsidP="00BA6527">
      <w:pPr>
        <w:numPr>
          <w:ilvl w:val="0"/>
          <w:numId w:val="9"/>
        </w:numPr>
        <w:tabs>
          <w:tab w:val="clear" w:pos="720"/>
          <w:tab w:val="num" w:pos="426"/>
        </w:tabs>
        <w:spacing w:line="260" w:lineRule="atLeast"/>
        <w:ind w:left="426" w:hanging="284"/>
        <w:rPr>
          <w:rFonts w:cs="Arial"/>
          <w:szCs w:val="20"/>
        </w:rPr>
      </w:pPr>
      <w:r w:rsidRPr="00D31C80">
        <w:rPr>
          <w:rFonts w:cs="Arial"/>
          <w:szCs w:val="20"/>
        </w:rPr>
        <w:t>het stimuleren van de adoptie van standaarden binnen het Nederlandse onderwijs</w:t>
      </w:r>
      <w:r w:rsidR="007A7023" w:rsidRPr="00D31C80">
        <w:rPr>
          <w:rFonts w:cs="Arial"/>
          <w:szCs w:val="20"/>
        </w:rPr>
        <w:t>,</w:t>
      </w:r>
      <w:r w:rsidRPr="00D31C80">
        <w:rPr>
          <w:rFonts w:cs="Arial"/>
          <w:szCs w:val="20"/>
        </w:rPr>
        <w:t xml:space="preserve"> doordat er één enkel loket komt waar belanghebbende</w:t>
      </w:r>
      <w:r w:rsidR="007A7023" w:rsidRPr="00D31C80">
        <w:rPr>
          <w:rFonts w:cs="Arial"/>
          <w:szCs w:val="20"/>
        </w:rPr>
        <w:t>n</w:t>
      </w:r>
      <w:r w:rsidRPr="00D31C80">
        <w:rPr>
          <w:rFonts w:cs="Arial"/>
          <w:szCs w:val="20"/>
        </w:rPr>
        <w:t xml:space="preserve"> met hun vragen en wijzigingsverzoeken terecht kunnen</w:t>
      </w:r>
      <w:r w:rsidR="007A7023" w:rsidRPr="00D31C80">
        <w:rPr>
          <w:rFonts w:cs="Arial"/>
          <w:szCs w:val="20"/>
        </w:rPr>
        <w:t>;</w:t>
      </w:r>
    </w:p>
    <w:p w:rsidR="00FF17AB" w:rsidRPr="00D31C80" w:rsidRDefault="00667DDF" w:rsidP="00BA6527">
      <w:pPr>
        <w:numPr>
          <w:ilvl w:val="0"/>
          <w:numId w:val="9"/>
        </w:numPr>
        <w:tabs>
          <w:tab w:val="clear" w:pos="720"/>
          <w:tab w:val="num" w:pos="426"/>
        </w:tabs>
        <w:spacing w:line="260" w:lineRule="atLeast"/>
        <w:ind w:left="426" w:hanging="284"/>
        <w:rPr>
          <w:rFonts w:cs="Arial"/>
          <w:szCs w:val="20"/>
        </w:rPr>
      </w:pPr>
      <w:r w:rsidRPr="00D31C80">
        <w:rPr>
          <w:rFonts w:cs="Arial"/>
          <w:szCs w:val="20"/>
        </w:rPr>
        <w:t xml:space="preserve">het </w:t>
      </w:r>
      <w:r w:rsidR="0025281F" w:rsidRPr="00D31C80">
        <w:rPr>
          <w:rFonts w:cs="Arial"/>
          <w:szCs w:val="20"/>
        </w:rPr>
        <w:t>verwerven van een breed draagvlak bij impleme</w:t>
      </w:r>
      <w:r w:rsidR="007A7023" w:rsidRPr="00D31C80">
        <w:rPr>
          <w:rFonts w:cs="Arial"/>
          <w:szCs w:val="20"/>
        </w:rPr>
        <w:t>nterende partijen door nationale,</w:t>
      </w:r>
      <w:r w:rsidR="0025281F" w:rsidRPr="00D31C80">
        <w:rPr>
          <w:rFonts w:cs="Arial"/>
          <w:szCs w:val="20"/>
        </w:rPr>
        <w:t>. regionale en/of sectorale afspraken waar mogelijk en wenselijk aan te laten sluiten bij internationaal gedragen standaarden.</w:t>
      </w:r>
      <w:bookmarkStart w:id="6" w:name="_Toc342554139"/>
      <w:r w:rsidR="00FF17AB" w:rsidRPr="00D31C80">
        <w:rPr>
          <w:rFonts w:cs="Arial"/>
        </w:rPr>
        <w:t xml:space="preserve"> </w:t>
      </w:r>
    </w:p>
    <w:p w:rsidR="0036260E" w:rsidRPr="00D31C80" w:rsidRDefault="0036260E" w:rsidP="00BC651A">
      <w:pPr>
        <w:rPr>
          <w:rFonts w:cs="Arial"/>
          <w:szCs w:val="20"/>
        </w:rPr>
      </w:pPr>
    </w:p>
    <w:p w:rsidR="00BC651A" w:rsidRPr="00D31C80" w:rsidRDefault="00BC651A" w:rsidP="0076558D">
      <w:pPr>
        <w:keepNext/>
        <w:widowControl w:val="0"/>
        <w:spacing w:line="260" w:lineRule="atLeast"/>
        <w:rPr>
          <w:rFonts w:cs="Arial"/>
          <w:szCs w:val="20"/>
        </w:rPr>
      </w:pPr>
      <w:r w:rsidRPr="00D31C80">
        <w:rPr>
          <w:rFonts w:cs="Arial"/>
          <w:szCs w:val="20"/>
        </w:rPr>
        <w:lastRenderedPageBreak/>
        <w:t xml:space="preserve">Doelgroepen van EduStandaard zijn alle organisaties die actief zijn in de </w:t>
      </w:r>
      <w:r w:rsidR="00117063" w:rsidRPr="00D31C80">
        <w:rPr>
          <w:rFonts w:cs="Arial"/>
          <w:szCs w:val="20"/>
        </w:rPr>
        <w:t>waarden</w:t>
      </w:r>
      <w:r w:rsidRPr="00D31C80">
        <w:rPr>
          <w:rFonts w:cs="Arial"/>
          <w:szCs w:val="20"/>
        </w:rPr>
        <w:t>ketens van onderwijs en onderzoek in de sectoren PO, VO, MBO en HO:</w:t>
      </w:r>
    </w:p>
    <w:p w:rsidR="00BC651A" w:rsidRPr="00D31C80" w:rsidRDefault="00BC651A" w:rsidP="0076558D">
      <w:pPr>
        <w:keepNext/>
        <w:numPr>
          <w:ilvl w:val="0"/>
          <w:numId w:val="9"/>
        </w:numPr>
        <w:tabs>
          <w:tab w:val="clear" w:pos="720"/>
          <w:tab w:val="num" w:pos="426"/>
        </w:tabs>
        <w:spacing w:line="260" w:lineRule="atLeast"/>
        <w:ind w:left="426" w:hanging="284"/>
        <w:rPr>
          <w:rFonts w:cs="Arial"/>
          <w:szCs w:val="20"/>
        </w:rPr>
      </w:pPr>
      <w:r w:rsidRPr="00D31C80">
        <w:rPr>
          <w:rFonts w:cs="Arial"/>
          <w:szCs w:val="20"/>
        </w:rPr>
        <w:t>Basisscholen, scholen voor voortgezet onderwijs, regionale onderwijscentra, hogescholen en universiteiten</w:t>
      </w:r>
    </w:p>
    <w:p w:rsidR="00BC651A" w:rsidRPr="00D31C80" w:rsidRDefault="00BC651A" w:rsidP="0076558D">
      <w:pPr>
        <w:keepNext/>
        <w:numPr>
          <w:ilvl w:val="0"/>
          <w:numId w:val="9"/>
        </w:numPr>
        <w:tabs>
          <w:tab w:val="clear" w:pos="720"/>
          <w:tab w:val="num" w:pos="426"/>
        </w:tabs>
        <w:spacing w:line="260" w:lineRule="atLeast"/>
        <w:ind w:left="426" w:hanging="284"/>
        <w:rPr>
          <w:rFonts w:cs="Arial"/>
          <w:szCs w:val="20"/>
        </w:rPr>
      </w:pPr>
      <w:r w:rsidRPr="00D31C80">
        <w:rPr>
          <w:rFonts w:cs="Arial"/>
          <w:szCs w:val="20"/>
        </w:rPr>
        <w:t>Bibliotheken en mediatheken</w:t>
      </w:r>
    </w:p>
    <w:p w:rsidR="00BC651A" w:rsidRPr="00D31C80" w:rsidRDefault="00BC651A" w:rsidP="0076558D">
      <w:pPr>
        <w:keepNext/>
        <w:numPr>
          <w:ilvl w:val="0"/>
          <w:numId w:val="9"/>
        </w:numPr>
        <w:tabs>
          <w:tab w:val="clear" w:pos="720"/>
          <w:tab w:val="num" w:pos="426"/>
        </w:tabs>
        <w:spacing w:line="260" w:lineRule="atLeast"/>
        <w:ind w:left="426" w:hanging="284"/>
        <w:rPr>
          <w:rFonts w:cs="Arial"/>
          <w:szCs w:val="20"/>
        </w:rPr>
      </w:pPr>
      <w:r w:rsidRPr="00D31C80">
        <w:rPr>
          <w:rFonts w:cs="Arial"/>
          <w:szCs w:val="20"/>
        </w:rPr>
        <w:t>Onderzoeksinstellingen</w:t>
      </w:r>
    </w:p>
    <w:p w:rsidR="00BC651A" w:rsidRPr="00D31C80" w:rsidRDefault="00BC651A" w:rsidP="0076558D">
      <w:pPr>
        <w:keepNext/>
        <w:numPr>
          <w:ilvl w:val="0"/>
          <w:numId w:val="9"/>
        </w:numPr>
        <w:tabs>
          <w:tab w:val="clear" w:pos="720"/>
          <w:tab w:val="num" w:pos="426"/>
        </w:tabs>
        <w:spacing w:line="260" w:lineRule="atLeast"/>
        <w:ind w:left="426" w:hanging="284"/>
        <w:rPr>
          <w:rFonts w:cs="Arial"/>
          <w:szCs w:val="20"/>
        </w:rPr>
      </w:pPr>
      <w:r w:rsidRPr="00D31C80">
        <w:rPr>
          <w:rFonts w:cs="Arial"/>
          <w:szCs w:val="20"/>
        </w:rPr>
        <w:t>Softwareleveranciers en (educatieve) uitgevers</w:t>
      </w:r>
    </w:p>
    <w:p w:rsidR="00BC651A" w:rsidRPr="00D31C80" w:rsidRDefault="00BC651A" w:rsidP="0076558D">
      <w:pPr>
        <w:keepNext/>
        <w:numPr>
          <w:ilvl w:val="0"/>
          <w:numId w:val="9"/>
        </w:numPr>
        <w:tabs>
          <w:tab w:val="clear" w:pos="720"/>
          <w:tab w:val="num" w:pos="426"/>
        </w:tabs>
        <w:spacing w:line="260" w:lineRule="atLeast"/>
        <w:ind w:left="426" w:hanging="284"/>
        <w:rPr>
          <w:rFonts w:cs="Arial"/>
          <w:szCs w:val="20"/>
        </w:rPr>
      </w:pPr>
      <w:r w:rsidRPr="00D31C80">
        <w:rPr>
          <w:rFonts w:cs="Arial"/>
          <w:szCs w:val="20"/>
        </w:rPr>
        <w:t>Aanbieders van ketenvoorzieningen zoals Kennisnet, SURF en DUO</w:t>
      </w:r>
    </w:p>
    <w:p w:rsidR="00BC651A" w:rsidRPr="00D31C80" w:rsidRDefault="00BC651A" w:rsidP="00BC651A">
      <w:pPr>
        <w:rPr>
          <w:rFonts w:cs="Arial"/>
          <w:szCs w:val="20"/>
        </w:rPr>
      </w:pPr>
    </w:p>
    <w:p w:rsidR="0036260E" w:rsidRPr="00D31C80" w:rsidRDefault="00B002D1" w:rsidP="0078747C">
      <w:pPr>
        <w:pStyle w:val="Kop2"/>
      </w:pPr>
      <w:bookmarkStart w:id="7" w:name="_Toc351043796"/>
      <w:proofErr w:type="spellStart"/>
      <w:r w:rsidRPr="00D31C80">
        <w:t>Scoping</w:t>
      </w:r>
      <w:bookmarkEnd w:id="7"/>
      <w:proofErr w:type="spellEnd"/>
      <w:r w:rsidRPr="00D31C80">
        <w:t xml:space="preserve"> </w:t>
      </w:r>
    </w:p>
    <w:p w:rsidR="0036260E" w:rsidRPr="00D31C80" w:rsidRDefault="00F446CC" w:rsidP="0036260E">
      <w:pPr>
        <w:rPr>
          <w:rFonts w:cs="Arial"/>
          <w:szCs w:val="20"/>
        </w:rPr>
      </w:pPr>
      <w:proofErr w:type="spellStart"/>
      <w:r w:rsidRPr="00D31C80">
        <w:rPr>
          <w:rFonts w:cs="Arial"/>
          <w:szCs w:val="20"/>
        </w:rPr>
        <w:t>EduStandaard</w:t>
      </w:r>
      <w:proofErr w:type="spellEnd"/>
      <w:r w:rsidRPr="00D31C80">
        <w:rPr>
          <w:rFonts w:cs="Arial"/>
          <w:szCs w:val="20"/>
        </w:rPr>
        <w:t xml:space="preserve"> neemt </w:t>
      </w:r>
      <w:r w:rsidR="0036260E" w:rsidRPr="00D31C80">
        <w:rPr>
          <w:rFonts w:cs="Arial"/>
          <w:szCs w:val="20"/>
        </w:rPr>
        <w:t xml:space="preserve">standaarden en afspraken </w:t>
      </w:r>
      <w:r w:rsidRPr="00D31C80">
        <w:rPr>
          <w:rFonts w:cs="Arial"/>
          <w:szCs w:val="20"/>
        </w:rPr>
        <w:t xml:space="preserve">in beheer die voldoen aan de volgende criteria: </w:t>
      </w:r>
    </w:p>
    <w:p w:rsidR="0036260E" w:rsidRPr="00D31C80" w:rsidRDefault="00F446CC" w:rsidP="00BA6527">
      <w:pPr>
        <w:pStyle w:val="Lijstalinea"/>
        <w:numPr>
          <w:ilvl w:val="0"/>
          <w:numId w:val="24"/>
        </w:numPr>
        <w:rPr>
          <w:rFonts w:cs="Arial"/>
          <w:szCs w:val="20"/>
        </w:rPr>
      </w:pPr>
      <w:r w:rsidRPr="00D31C80">
        <w:rPr>
          <w:rFonts w:cs="Arial"/>
          <w:szCs w:val="20"/>
        </w:rPr>
        <w:t>De s</w:t>
      </w:r>
      <w:r w:rsidR="0036260E" w:rsidRPr="00D31C80">
        <w:rPr>
          <w:rFonts w:cs="Arial"/>
          <w:szCs w:val="20"/>
        </w:rPr>
        <w:t>tandaarden en afspraken zijn open</w:t>
      </w:r>
      <w:r w:rsidRPr="00D31C80">
        <w:rPr>
          <w:rFonts w:cs="Arial"/>
          <w:szCs w:val="20"/>
        </w:rPr>
        <w:t xml:space="preserve"> en leveranciersonafhankelijk.</w:t>
      </w:r>
      <w:r w:rsidR="0036260E" w:rsidRPr="00D31C80">
        <w:rPr>
          <w:rFonts w:cs="Arial"/>
          <w:szCs w:val="20"/>
        </w:rPr>
        <w:t xml:space="preserve"> </w:t>
      </w:r>
    </w:p>
    <w:p w:rsidR="0036260E" w:rsidRPr="00D31C80" w:rsidRDefault="0036260E" w:rsidP="00BA6527">
      <w:pPr>
        <w:pStyle w:val="Lijstalinea"/>
        <w:numPr>
          <w:ilvl w:val="0"/>
          <w:numId w:val="24"/>
        </w:numPr>
        <w:rPr>
          <w:rFonts w:cs="Arial"/>
          <w:szCs w:val="20"/>
        </w:rPr>
      </w:pPr>
      <w:r w:rsidRPr="00D31C80">
        <w:rPr>
          <w:rFonts w:cs="Arial"/>
          <w:szCs w:val="20"/>
        </w:rPr>
        <w:t xml:space="preserve">Waar mogelijk wordt gebruik gemaakt van internationale </w:t>
      </w:r>
      <w:r w:rsidR="00F446CC" w:rsidRPr="00D31C80">
        <w:rPr>
          <w:rFonts w:cs="Arial"/>
          <w:szCs w:val="20"/>
        </w:rPr>
        <w:t xml:space="preserve">open </w:t>
      </w:r>
      <w:r w:rsidRPr="00D31C80">
        <w:rPr>
          <w:rFonts w:cs="Arial"/>
          <w:szCs w:val="20"/>
        </w:rPr>
        <w:t>standaarden voor onderwijs</w:t>
      </w:r>
      <w:r w:rsidR="00F446CC" w:rsidRPr="00D31C80">
        <w:rPr>
          <w:rFonts w:cs="Arial"/>
          <w:szCs w:val="20"/>
        </w:rPr>
        <w:t xml:space="preserve"> en onderzoek</w:t>
      </w:r>
      <w:r w:rsidRPr="00D31C80">
        <w:rPr>
          <w:rFonts w:cs="Arial"/>
          <w:szCs w:val="20"/>
        </w:rPr>
        <w:t xml:space="preserve">; deze standaarden worden geregionaliseerd in een Nederlands profiel met een afspraak over verplichte onderdelen en </w:t>
      </w:r>
      <w:r w:rsidR="007A7023" w:rsidRPr="00D31C80">
        <w:rPr>
          <w:rFonts w:cs="Arial"/>
          <w:szCs w:val="20"/>
        </w:rPr>
        <w:t>vocabulaires</w:t>
      </w:r>
      <w:r w:rsidRPr="00D31C80">
        <w:rPr>
          <w:rFonts w:cs="Arial"/>
          <w:szCs w:val="20"/>
        </w:rPr>
        <w:t xml:space="preserve"> voor het Nederlandse taalgebied.</w:t>
      </w:r>
    </w:p>
    <w:p w:rsidR="00F446CC" w:rsidRPr="00D31C80" w:rsidRDefault="00F446CC" w:rsidP="00BA6527">
      <w:pPr>
        <w:pStyle w:val="Lijstalinea"/>
        <w:numPr>
          <w:ilvl w:val="0"/>
          <w:numId w:val="24"/>
        </w:numPr>
        <w:rPr>
          <w:rFonts w:cs="Arial"/>
          <w:szCs w:val="20"/>
        </w:rPr>
      </w:pPr>
      <w:r w:rsidRPr="00D31C80">
        <w:rPr>
          <w:rFonts w:cs="Arial"/>
          <w:szCs w:val="20"/>
        </w:rPr>
        <w:t xml:space="preserve">De standaarden en afspraken bevorderen de interoperabiliteit van </w:t>
      </w:r>
      <w:r w:rsidR="007A7023" w:rsidRPr="00D31C80">
        <w:rPr>
          <w:rFonts w:cs="Arial"/>
          <w:szCs w:val="20"/>
        </w:rPr>
        <w:t xml:space="preserve">diensten, </w:t>
      </w:r>
      <w:r w:rsidRPr="00D31C80">
        <w:rPr>
          <w:rFonts w:cs="Arial"/>
          <w:szCs w:val="20"/>
        </w:rPr>
        <w:t>systemen en administraties in de Nederlandse onderwijsketen.</w:t>
      </w:r>
    </w:p>
    <w:p w:rsidR="00F446CC" w:rsidRPr="00D31C80" w:rsidRDefault="00F446CC" w:rsidP="00BA6527">
      <w:pPr>
        <w:pStyle w:val="Lijstalinea"/>
        <w:numPr>
          <w:ilvl w:val="0"/>
          <w:numId w:val="24"/>
        </w:numPr>
        <w:rPr>
          <w:rFonts w:cs="Arial"/>
          <w:szCs w:val="20"/>
        </w:rPr>
      </w:pPr>
      <w:r w:rsidRPr="00D31C80">
        <w:rPr>
          <w:rFonts w:cs="Arial"/>
          <w:szCs w:val="20"/>
        </w:rPr>
        <w:t xml:space="preserve">De standaarden en afspraken bevorderen </w:t>
      </w:r>
      <w:r w:rsidR="007A7023" w:rsidRPr="00D31C80">
        <w:rPr>
          <w:rFonts w:cs="Arial"/>
          <w:szCs w:val="20"/>
        </w:rPr>
        <w:t>hergebruik en valorisatie van onderzoekresultaten</w:t>
      </w:r>
    </w:p>
    <w:p w:rsidR="00545CA5" w:rsidRPr="00D31C80" w:rsidRDefault="00545CA5" w:rsidP="00545CA5">
      <w:pPr>
        <w:rPr>
          <w:rFonts w:cs="Arial"/>
          <w:szCs w:val="20"/>
        </w:rPr>
      </w:pPr>
    </w:p>
    <w:p w:rsidR="00F75786" w:rsidRPr="00D31C80" w:rsidRDefault="00B0324B" w:rsidP="00545CA5">
      <w:pPr>
        <w:rPr>
          <w:rFonts w:cs="Arial"/>
          <w:szCs w:val="20"/>
        </w:rPr>
      </w:pPr>
      <w:r w:rsidRPr="00D31C80">
        <w:rPr>
          <w:rFonts w:cs="Arial"/>
          <w:szCs w:val="20"/>
        </w:rPr>
        <w:t>EduStandaard volgt het beheermodel voor open</w:t>
      </w:r>
      <w:r w:rsidR="00F75786" w:rsidRPr="00D31C80">
        <w:rPr>
          <w:rFonts w:cs="Arial"/>
          <w:szCs w:val="20"/>
        </w:rPr>
        <w:t xml:space="preserve"> standaarden van het inmiddels afgesloten </w:t>
      </w:r>
      <w:r w:rsidRPr="00D31C80">
        <w:rPr>
          <w:rFonts w:cs="Arial"/>
          <w:szCs w:val="20"/>
        </w:rPr>
        <w:t>overheids</w:t>
      </w:r>
      <w:r w:rsidR="00F75786" w:rsidRPr="00D31C80">
        <w:rPr>
          <w:rFonts w:cs="Arial"/>
          <w:szCs w:val="20"/>
        </w:rPr>
        <w:t xml:space="preserve">programma Nederland Open in Verbinding (zie bijlage 1): </w:t>
      </w:r>
    </w:p>
    <w:p w:rsidR="00F75786" w:rsidRPr="00D31C80" w:rsidRDefault="00F75786" w:rsidP="00BA6527">
      <w:pPr>
        <w:widowControl w:val="0"/>
        <w:numPr>
          <w:ilvl w:val="0"/>
          <w:numId w:val="16"/>
        </w:numPr>
        <w:spacing w:line="260" w:lineRule="atLeast"/>
        <w:rPr>
          <w:rFonts w:cs="Arial"/>
          <w:szCs w:val="20"/>
        </w:rPr>
      </w:pPr>
      <w:r w:rsidRPr="00D31C80">
        <w:rPr>
          <w:rFonts w:cs="Arial"/>
          <w:szCs w:val="20"/>
        </w:rPr>
        <w:t>a</w:t>
      </w:r>
      <w:r w:rsidR="00B0324B" w:rsidRPr="00D31C80">
        <w:rPr>
          <w:rFonts w:cs="Arial"/>
          <w:szCs w:val="20"/>
        </w:rPr>
        <w:t>lle partijen met een aantoonbaar</w:t>
      </w:r>
      <w:r w:rsidRPr="00D31C80">
        <w:rPr>
          <w:rFonts w:cs="Arial"/>
          <w:szCs w:val="20"/>
        </w:rPr>
        <w:t xml:space="preserve"> belang bij </w:t>
      </w:r>
      <w:r w:rsidR="00B0324B" w:rsidRPr="00D31C80">
        <w:rPr>
          <w:rFonts w:cs="Arial"/>
          <w:szCs w:val="20"/>
        </w:rPr>
        <w:t>een standaard,</w:t>
      </w:r>
      <w:r w:rsidRPr="00D31C80">
        <w:rPr>
          <w:rFonts w:cs="Arial"/>
          <w:szCs w:val="20"/>
        </w:rPr>
        <w:t xml:space="preserve"> profiel </w:t>
      </w:r>
      <w:r w:rsidR="00B0324B" w:rsidRPr="00D31C80">
        <w:rPr>
          <w:rFonts w:cs="Arial"/>
          <w:szCs w:val="20"/>
        </w:rPr>
        <w:t xml:space="preserve">of vocabulaire </w:t>
      </w:r>
      <w:r w:rsidRPr="00D31C80">
        <w:rPr>
          <w:rFonts w:cs="Arial"/>
          <w:szCs w:val="20"/>
        </w:rPr>
        <w:t>kunnen wijzigingsvoorstellen (</w:t>
      </w:r>
      <w:proofErr w:type="spellStart"/>
      <w:r w:rsidRPr="00D31C80">
        <w:rPr>
          <w:rFonts w:cs="Arial"/>
          <w:szCs w:val="20"/>
        </w:rPr>
        <w:t>RFC's</w:t>
      </w:r>
      <w:proofErr w:type="spellEnd"/>
      <w:r w:rsidRPr="00D31C80">
        <w:rPr>
          <w:rFonts w:cs="Arial"/>
          <w:szCs w:val="20"/>
        </w:rPr>
        <w:t>) indienen;</w:t>
      </w:r>
    </w:p>
    <w:p w:rsidR="00F75786" w:rsidRPr="00D31C80" w:rsidRDefault="00F75786" w:rsidP="00BA6527">
      <w:pPr>
        <w:widowControl w:val="0"/>
        <w:numPr>
          <w:ilvl w:val="0"/>
          <w:numId w:val="16"/>
        </w:numPr>
        <w:spacing w:line="260" w:lineRule="atLeast"/>
        <w:rPr>
          <w:rFonts w:cs="Arial"/>
          <w:szCs w:val="20"/>
        </w:rPr>
      </w:pPr>
      <w:r w:rsidRPr="00D31C80">
        <w:rPr>
          <w:rFonts w:cs="Arial"/>
          <w:szCs w:val="20"/>
        </w:rPr>
        <w:t>d</w:t>
      </w:r>
      <w:r w:rsidR="00B0324B" w:rsidRPr="00D31C80">
        <w:rPr>
          <w:rFonts w:cs="Arial"/>
          <w:szCs w:val="20"/>
        </w:rPr>
        <w:t xml:space="preserve">e wijzigingsprocedure van een </w:t>
      </w:r>
      <w:r w:rsidRPr="00D31C80">
        <w:rPr>
          <w:rFonts w:cs="Arial"/>
          <w:szCs w:val="20"/>
        </w:rPr>
        <w:t>afspraak is transparant en publiekelijk toegankelijk;</w:t>
      </w:r>
    </w:p>
    <w:p w:rsidR="00F75786" w:rsidRPr="00D31C80" w:rsidRDefault="00F75786" w:rsidP="00BA6527">
      <w:pPr>
        <w:widowControl w:val="0"/>
        <w:numPr>
          <w:ilvl w:val="0"/>
          <w:numId w:val="16"/>
        </w:numPr>
        <w:spacing w:line="260" w:lineRule="atLeast"/>
        <w:rPr>
          <w:rFonts w:cs="Arial"/>
          <w:szCs w:val="20"/>
        </w:rPr>
      </w:pPr>
      <w:r w:rsidRPr="00D31C80">
        <w:rPr>
          <w:rFonts w:cs="Arial"/>
          <w:szCs w:val="20"/>
        </w:rPr>
        <w:t xml:space="preserve">specificaties van </w:t>
      </w:r>
      <w:r w:rsidR="00B0324B" w:rsidRPr="00D31C80">
        <w:rPr>
          <w:rFonts w:cs="Arial"/>
          <w:szCs w:val="20"/>
        </w:rPr>
        <w:t xml:space="preserve">standaarden en hun </w:t>
      </w:r>
      <w:r w:rsidRPr="00D31C80">
        <w:rPr>
          <w:rFonts w:cs="Arial"/>
          <w:szCs w:val="20"/>
        </w:rPr>
        <w:t xml:space="preserve">toepassingsprofielen worden kosteloos aangeboden; </w:t>
      </w:r>
    </w:p>
    <w:p w:rsidR="00F75786" w:rsidRPr="00D31C80" w:rsidRDefault="00F75786" w:rsidP="00BA6527">
      <w:pPr>
        <w:widowControl w:val="0"/>
        <w:numPr>
          <w:ilvl w:val="0"/>
          <w:numId w:val="16"/>
        </w:numPr>
        <w:spacing w:line="260" w:lineRule="atLeast"/>
        <w:rPr>
          <w:rFonts w:cs="Arial"/>
          <w:szCs w:val="20"/>
        </w:rPr>
      </w:pPr>
      <w:r w:rsidRPr="00D31C80">
        <w:rPr>
          <w:rFonts w:cs="Arial"/>
          <w:szCs w:val="20"/>
        </w:rPr>
        <w:t xml:space="preserve">er zijn geen beperkingen omtrent het hergebruik van de afspraken. </w:t>
      </w:r>
    </w:p>
    <w:p w:rsidR="00F75786" w:rsidRPr="00D31C80" w:rsidRDefault="00F75786" w:rsidP="00F75786">
      <w:pPr>
        <w:widowControl w:val="0"/>
        <w:spacing w:line="260" w:lineRule="atLeast"/>
        <w:ind w:left="720"/>
        <w:rPr>
          <w:rFonts w:cs="Arial"/>
          <w:szCs w:val="20"/>
        </w:rPr>
      </w:pPr>
    </w:p>
    <w:p w:rsidR="003B19C0" w:rsidRPr="00D31C80" w:rsidRDefault="003B19C0">
      <w:pPr>
        <w:rPr>
          <w:rFonts w:eastAsiaTheme="majorEastAsia" w:cs="Arial"/>
          <w:b/>
          <w:bCs/>
          <w:color w:val="345A8A" w:themeColor="accent1" w:themeShade="B5"/>
          <w:sz w:val="32"/>
          <w:szCs w:val="32"/>
        </w:rPr>
      </w:pPr>
      <w:r w:rsidRPr="00D31C80">
        <w:rPr>
          <w:rFonts w:cs="Arial"/>
        </w:rPr>
        <w:br w:type="page"/>
      </w:r>
    </w:p>
    <w:p w:rsidR="0025281F" w:rsidRPr="00D31C80" w:rsidRDefault="0036260E" w:rsidP="00FF17AB">
      <w:pPr>
        <w:pStyle w:val="Kop1"/>
        <w:rPr>
          <w:rFonts w:cs="Arial"/>
        </w:rPr>
      </w:pPr>
      <w:bookmarkStart w:id="8" w:name="_Toc351043797"/>
      <w:r w:rsidRPr="00D31C80">
        <w:rPr>
          <w:rFonts w:cs="Arial"/>
        </w:rPr>
        <w:lastRenderedPageBreak/>
        <w:t>Strategie</w:t>
      </w:r>
      <w:r w:rsidR="00936D7F" w:rsidRPr="00D31C80">
        <w:rPr>
          <w:rFonts w:cs="Arial"/>
        </w:rPr>
        <w:t xml:space="preserve"> </w:t>
      </w:r>
      <w:r w:rsidR="0025281F" w:rsidRPr="00D31C80">
        <w:rPr>
          <w:rFonts w:cs="Arial"/>
        </w:rPr>
        <w:t>EduStandaard</w:t>
      </w:r>
      <w:bookmarkEnd w:id="6"/>
      <w:bookmarkEnd w:id="8"/>
    </w:p>
    <w:p w:rsidR="0025281F" w:rsidRPr="00D31C80" w:rsidRDefault="0025281F" w:rsidP="0078747C">
      <w:pPr>
        <w:pStyle w:val="Kop2"/>
      </w:pPr>
      <w:bookmarkStart w:id="9" w:name="_Toc342554140"/>
      <w:bookmarkStart w:id="10" w:name="_Toc351043798"/>
      <w:r w:rsidRPr="00D31C80">
        <w:t>Principes en uitgangspunten</w:t>
      </w:r>
      <w:bookmarkEnd w:id="9"/>
      <w:r w:rsidR="00BC651A" w:rsidRPr="00D31C80">
        <w:t xml:space="preserve"> voor de werkwijze van EduStandaard</w:t>
      </w:r>
      <w:bookmarkEnd w:id="10"/>
    </w:p>
    <w:p w:rsidR="0025281F" w:rsidRPr="00D31C80" w:rsidRDefault="0025281F" w:rsidP="0025281F">
      <w:pPr>
        <w:widowControl w:val="0"/>
        <w:rPr>
          <w:rFonts w:cs="Arial"/>
          <w:szCs w:val="20"/>
        </w:rPr>
      </w:pPr>
      <w:r w:rsidRPr="00D31C80">
        <w:rPr>
          <w:rFonts w:cs="Arial"/>
          <w:szCs w:val="20"/>
        </w:rPr>
        <w:t xml:space="preserve">De volgende principes en uitgangspunten liggen ten grondslag aan </w:t>
      </w:r>
      <w:r w:rsidR="003B19C0" w:rsidRPr="00D31C80">
        <w:rPr>
          <w:rFonts w:cs="Arial"/>
          <w:szCs w:val="20"/>
        </w:rPr>
        <w:t xml:space="preserve">de aanpak van </w:t>
      </w:r>
      <w:r w:rsidRPr="00D31C80">
        <w:rPr>
          <w:rFonts w:cs="Arial"/>
          <w:szCs w:val="20"/>
        </w:rPr>
        <w:t>EduStandaard:</w:t>
      </w:r>
    </w:p>
    <w:p w:rsidR="0025281F" w:rsidRPr="00D31C80" w:rsidRDefault="0025281F" w:rsidP="00BA6527">
      <w:pPr>
        <w:widowControl w:val="0"/>
        <w:numPr>
          <w:ilvl w:val="0"/>
          <w:numId w:val="16"/>
        </w:numPr>
        <w:spacing w:line="260" w:lineRule="atLeast"/>
        <w:ind w:left="426" w:hanging="284"/>
        <w:rPr>
          <w:rFonts w:cs="Arial"/>
          <w:szCs w:val="20"/>
        </w:rPr>
      </w:pPr>
      <w:r w:rsidRPr="00D31C80">
        <w:rPr>
          <w:rFonts w:cs="Arial"/>
          <w:szCs w:val="20"/>
        </w:rPr>
        <w:t>Focus op een beperkt aantal standaarden met een duidelijke business case(s) vanuit een heldere ontwikkelagenda;</w:t>
      </w:r>
    </w:p>
    <w:p w:rsidR="0025281F" w:rsidRPr="00D31C80" w:rsidRDefault="0025281F" w:rsidP="00BA6527">
      <w:pPr>
        <w:widowControl w:val="0"/>
        <w:numPr>
          <w:ilvl w:val="0"/>
          <w:numId w:val="16"/>
        </w:numPr>
        <w:spacing w:line="260" w:lineRule="atLeast"/>
        <w:ind w:left="426" w:hanging="284"/>
        <w:rPr>
          <w:rFonts w:cs="Arial"/>
          <w:szCs w:val="20"/>
        </w:rPr>
      </w:pPr>
      <w:r w:rsidRPr="00D31C80">
        <w:rPr>
          <w:rFonts w:cs="Arial"/>
          <w:szCs w:val="20"/>
        </w:rPr>
        <w:t>De ontwikkelagenda is gebaseerd op het oplossen van een aantal concrete knelpunten in onderwijs- en onderzoeksketens;</w:t>
      </w:r>
    </w:p>
    <w:p w:rsidR="0025281F" w:rsidRPr="00D31C80" w:rsidRDefault="0025281F" w:rsidP="00BA6527">
      <w:pPr>
        <w:widowControl w:val="0"/>
        <w:numPr>
          <w:ilvl w:val="0"/>
          <w:numId w:val="16"/>
        </w:numPr>
        <w:spacing w:line="260" w:lineRule="atLeast"/>
        <w:ind w:left="426" w:hanging="284"/>
        <w:rPr>
          <w:rFonts w:cs="Arial"/>
          <w:szCs w:val="20"/>
        </w:rPr>
      </w:pPr>
      <w:proofErr w:type="spellStart"/>
      <w:r w:rsidRPr="00D31C80">
        <w:rPr>
          <w:rFonts w:cs="Arial"/>
          <w:szCs w:val="20"/>
        </w:rPr>
        <w:t>EduStandaard</w:t>
      </w:r>
      <w:proofErr w:type="spellEnd"/>
      <w:r w:rsidRPr="00D31C80">
        <w:rPr>
          <w:rFonts w:cs="Arial"/>
          <w:szCs w:val="20"/>
        </w:rPr>
        <w:t xml:space="preserve"> is gericht op beheer </w:t>
      </w:r>
      <w:r w:rsidR="00EE61C8" w:rsidRPr="00D31C80">
        <w:rPr>
          <w:rFonts w:cs="Arial"/>
          <w:szCs w:val="20"/>
        </w:rPr>
        <w:t>en promotie</w:t>
      </w:r>
      <w:r w:rsidR="00BC651A" w:rsidRPr="00D31C80">
        <w:rPr>
          <w:rFonts w:cs="Arial"/>
          <w:szCs w:val="20"/>
        </w:rPr>
        <w:t>,</w:t>
      </w:r>
      <w:r w:rsidR="00EE61C8" w:rsidRPr="00D31C80">
        <w:rPr>
          <w:rFonts w:cs="Arial"/>
          <w:szCs w:val="20"/>
        </w:rPr>
        <w:t xml:space="preserve"> </w:t>
      </w:r>
      <w:r w:rsidR="00BC651A" w:rsidRPr="00D31C80">
        <w:rPr>
          <w:rFonts w:cs="Arial"/>
          <w:szCs w:val="20"/>
        </w:rPr>
        <w:t xml:space="preserve">doorontwikkeling en implementatie </w:t>
      </w:r>
      <w:r w:rsidRPr="00D31C80">
        <w:rPr>
          <w:rFonts w:cs="Arial"/>
          <w:szCs w:val="20"/>
        </w:rPr>
        <w:t>van standaarden en afspraken</w:t>
      </w:r>
      <w:r w:rsidR="00BC651A" w:rsidRPr="00D31C80">
        <w:rPr>
          <w:rFonts w:cs="Arial"/>
          <w:szCs w:val="20"/>
        </w:rPr>
        <w:t xml:space="preserve"> voor onderwijs en onderzoek</w:t>
      </w:r>
      <w:r w:rsidR="00EE61C8" w:rsidRPr="00D31C80">
        <w:rPr>
          <w:rFonts w:cs="Arial"/>
          <w:szCs w:val="20"/>
        </w:rPr>
        <w:t>;</w:t>
      </w:r>
      <w:r w:rsidRPr="00D31C80">
        <w:rPr>
          <w:rFonts w:cs="Arial"/>
          <w:szCs w:val="20"/>
        </w:rPr>
        <w:t xml:space="preserve"> </w:t>
      </w:r>
    </w:p>
    <w:p w:rsidR="0025281F" w:rsidRPr="00D31C80" w:rsidRDefault="0025281F" w:rsidP="00BA6527">
      <w:pPr>
        <w:widowControl w:val="0"/>
        <w:numPr>
          <w:ilvl w:val="0"/>
          <w:numId w:val="16"/>
        </w:numPr>
        <w:spacing w:line="260" w:lineRule="atLeast"/>
        <w:ind w:left="426" w:hanging="284"/>
        <w:rPr>
          <w:rFonts w:cs="Arial"/>
          <w:szCs w:val="20"/>
        </w:rPr>
      </w:pPr>
      <w:r w:rsidRPr="00D31C80">
        <w:rPr>
          <w:rFonts w:cs="Arial"/>
          <w:szCs w:val="20"/>
        </w:rPr>
        <w:t xml:space="preserve">De taakgebieden van het zogenaamde </w:t>
      </w:r>
      <w:r w:rsidR="00EE61C8" w:rsidRPr="00D31C80">
        <w:rPr>
          <w:rFonts w:cs="Arial"/>
          <w:szCs w:val="20"/>
        </w:rPr>
        <w:t xml:space="preserve">Beheer- en </w:t>
      </w:r>
      <w:proofErr w:type="spellStart"/>
      <w:r w:rsidR="00EE61C8" w:rsidRPr="00D31C80">
        <w:rPr>
          <w:rFonts w:cs="Arial"/>
          <w:szCs w:val="20"/>
        </w:rPr>
        <w:t>OntwikkelModel</w:t>
      </w:r>
      <w:proofErr w:type="spellEnd"/>
      <w:r w:rsidR="00EE61C8" w:rsidRPr="00D31C80">
        <w:rPr>
          <w:rFonts w:cs="Arial"/>
          <w:szCs w:val="20"/>
        </w:rPr>
        <w:t xml:space="preserve"> Open Standaarden (BOMOS) van het programma </w:t>
      </w:r>
      <w:proofErr w:type="spellStart"/>
      <w:r w:rsidR="00EE61C8" w:rsidRPr="00D31C80">
        <w:rPr>
          <w:rFonts w:cs="Arial"/>
          <w:szCs w:val="20"/>
        </w:rPr>
        <w:t>NOiV</w:t>
      </w:r>
      <w:proofErr w:type="spellEnd"/>
      <w:r w:rsidR="0093712B" w:rsidRPr="00D31C80">
        <w:rPr>
          <w:rFonts w:cs="Arial"/>
          <w:szCs w:val="20"/>
        </w:rPr>
        <w:t xml:space="preserve"> </w:t>
      </w:r>
      <w:r w:rsidRPr="00D31C80">
        <w:rPr>
          <w:rFonts w:cs="Arial"/>
          <w:szCs w:val="20"/>
        </w:rPr>
        <w:t xml:space="preserve">dienen als referentie voor de taakgebieden van EduStandaard (zie bijlage </w:t>
      </w:r>
      <w:r w:rsidR="00BC651A" w:rsidRPr="00D31C80">
        <w:rPr>
          <w:rFonts w:cs="Arial"/>
          <w:szCs w:val="20"/>
        </w:rPr>
        <w:t>1</w:t>
      </w:r>
      <w:r w:rsidRPr="00D31C80">
        <w:rPr>
          <w:rFonts w:cs="Arial"/>
          <w:szCs w:val="20"/>
        </w:rPr>
        <w:t xml:space="preserve"> voor een beschrijving van dit model);</w:t>
      </w:r>
    </w:p>
    <w:p w:rsidR="0025281F" w:rsidRPr="00D31C80" w:rsidRDefault="0025281F" w:rsidP="00BA6527">
      <w:pPr>
        <w:widowControl w:val="0"/>
        <w:numPr>
          <w:ilvl w:val="0"/>
          <w:numId w:val="16"/>
        </w:numPr>
        <w:spacing w:line="260" w:lineRule="atLeast"/>
        <w:ind w:left="426" w:hanging="284"/>
        <w:rPr>
          <w:rFonts w:cs="Arial"/>
          <w:szCs w:val="20"/>
        </w:rPr>
      </w:pPr>
      <w:r w:rsidRPr="00D31C80">
        <w:rPr>
          <w:rFonts w:cs="Arial"/>
          <w:szCs w:val="20"/>
        </w:rPr>
        <w:t xml:space="preserve">Governance en beheer van voorzieningen </w:t>
      </w:r>
      <w:r w:rsidR="0093712B" w:rsidRPr="00D31C80">
        <w:rPr>
          <w:rFonts w:cs="Arial"/>
          <w:szCs w:val="20"/>
        </w:rPr>
        <w:t>z</w:t>
      </w:r>
      <w:r w:rsidR="00B0324B" w:rsidRPr="00D31C80">
        <w:rPr>
          <w:rFonts w:cs="Arial"/>
          <w:szCs w:val="20"/>
        </w:rPr>
        <w:t xml:space="preserve">oals </w:t>
      </w:r>
      <w:proofErr w:type="spellStart"/>
      <w:r w:rsidR="00B0324B" w:rsidRPr="00D31C80">
        <w:rPr>
          <w:rFonts w:cs="Arial"/>
          <w:szCs w:val="20"/>
        </w:rPr>
        <w:t>EduRep</w:t>
      </w:r>
      <w:proofErr w:type="spellEnd"/>
      <w:r w:rsidR="00B0324B" w:rsidRPr="00D31C80">
        <w:rPr>
          <w:rFonts w:cs="Arial"/>
          <w:szCs w:val="20"/>
        </w:rPr>
        <w:t xml:space="preserve">, </w:t>
      </w:r>
      <w:r w:rsidR="0093712B" w:rsidRPr="00D31C80">
        <w:rPr>
          <w:rFonts w:cs="Arial"/>
          <w:szCs w:val="20"/>
        </w:rPr>
        <w:t xml:space="preserve">Kennisnet </w:t>
      </w:r>
      <w:r w:rsidR="00EE61C8" w:rsidRPr="00D31C80">
        <w:rPr>
          <w:rFonts w:cs="Arial"/>
          <w:szCs w:val="20"/>
        </w:rPr>
        <w:t xml:space="preserve">Federatie, </w:t>
      </w:r>
      <w:proofErr w:type="spellStart"/>
      <w:r w:rsidR="00EE61C8" w:rsidRPr="00D31C80">
        <w:rPr>
          <w:rFonts w:cs="Arial"/>
          <w:szCs w:val="20"/>
        </w:rPr>
        <w:t>SURF</w:t>
      </w:r>
      <w:r w:rsidR="0093712B" w:rsidRPr="00D31C80">
        <w:rPr>
          <w:rFonts w:cs="Arial"/>
          <w:szCs w:val="20"/>
        </w:rPr>
        <w:t>federatie</w:t>
      </w:r>
      <w:proofErr w:type="spellEnd"/>
      <w:r w:rsidR="0093712B" w:rsidRPr="00D31C80">
        <w:rPr>
          <w:rFonts w:cs="Arial"/>
          <w:szCs w:val="20"/>
        </w:rPr>
        <w:t xml:space="preserve"> </w:t>
      </w:r>
      <w:r w:rsidR="00EE61C8" w:rsidRPr="00D31C80">
        <w:rPr>
          <w:rFonts w:cs="Arial"/>
          <w:szCs w:val="20"/>
        </w:rPr>
        <w:t xml:space="preserve">en </w:t>
      </w:r>
      <w:proofErr w:type="spellStart"/>
      <w:r w:rsidR="00EE61C8" w:rsidRPr="00D31C80">
        <w:rPr>
          <w:rFonts w:cs="Arial"/>
          <w:szCs w:val="20"/>
        </w:rPr>
        <w:t>SURFconext</w:t>
      </w:r>
      <w:proofErr w:type="spellEnd"/>
      <w:r w:rsidR="00EE61C8" w:rsidRPr="00D31C80">
        <w:rPr>
          <w:rFonts w:cs="Arial"/>
          <w:szCs w:val="20"/>
        </w:rPr>
        <w:t xml:space="preserve"> </w:t>
      </w:r>
      <w:r w:rsidRPr="00D31C80">
        <w:rPr>
          <w:rFonts w:cs="Arial"/>
          <w:szCs w:val="20"/>
        </w:rPr>
        <w:t>worden niet binnen EduStandaard georganiseerd;</w:t>
      </w:r>
    </w:p>
    <w:p w:rsidR="00A1430A" w:rsidRPr="00D31C80" w:rsidRDefault="00A1430A" w:rsidP="00BA6527">
      <w:pPr>
        <w:widowControl w:val="0"/>
        <w:numPr>
          <w:ilvl w:val="0"/>
          <w:numId w:val="16"/>
        </w:numPr>
        <w:spacing w:line="260" w:lineRule="atLeast"/>
        <w:ind w:left="426" w:hanging="284"/>
        <w:rPr>
          <w:rFonts w:cs="Arial"/>
          <w:szCs w:val="20"/>
        </w:rPr>
      </w:pPr>
      <w:r w:rsidRPr="00D31C80">
        <w:rPr>
          <w:rFonts w:cs="Arial"/>
          <w:szCs w:val="20"/>
        </w:rPr>
        <w:t xml:space="preserve">EduStandaard ontwikkelt niet zelf, maar voert desgewenst regie over het (door)ontwikkelen; het werkelijke ontwikkelen vindt plaats in (gesubsidieerde) projecten en </w:t>
      </w:r>
      <w:r w:rsidR="00B0324B" w:rsidRPr="00D31C80">
        <w:rPr>
          <w:rFonts w:cs="Arial"/>
          <w:szCs w:val="20"/>
        </w:rPr>
        <w:t xml:space="preserve">‘special interest </w:t>
      </w:r>
      <w:proofErr w:type="spellStart"/>
      <w:r w:rsidR="00B0324B" w:rsidRPr="00D31C80">
        <w:rPr>
          <w:rFonts w:cs="Arial"/>
          <w:szCs w:val="20"/>
        </w:rPr>
        <w:t>groups</w:t>
      </w:r>
      <w:proofErr w:type="spellEnd"/>
      <w:r w:rsidR="00B0324B" w:rsidRPr="00D31C80">
        <w:rPr>
          <w:rFonts w:cs="Arial"/>
          <w:szCs w:val="20"/>
        </w:rPr>
        <w:t>’</w:t>
      </w:r>
      <w:r w:rsidRPr="00D31C80">
        <w:rPr>
          <w:rFonts w:cs="Arial"/>
          <w:szCs w:val="20"/>
        </w:rPr>
        <w:t xml:space="preserve"> bij Kennisnet en SURF;. </w:t>
      </w:r>
    </w:p>
    <w:p w:rsidR="0025281F" w:rsidRPr="00D31C80" w:rsidRDefault="0025281F" w:rsidP="00BA6527">
      <w:pPr>
        <w:widowControl w:val="0"/>
        <w:numPr>
          <w:ilvl w:val="0"/>
          <w:numId w:val="16"/>
        </w:numPr>
        <w:spacing w:line="260" w:lineRule="atLeast"/>
        <w:ind w:left="426" w:hanging="284"/>
        <w:rPr>
          <w:rFonts w:cs="Arial"/>
          <w:szCs w:val="20"/>
        </w:rPr>
      </w:pPr>
      <w:r w:rsidRPr="00D31C80">
        <w:rPr>
          <w:rFonts w:cs="Arial"/>
          <w:szCs w:val="20"/>
        </w:rPr>
        <w:t xml:space="preserve">EduStandaard organiseert niet zelf de implementatie van afspraken en standaarden, maar stimuleert dit door informatie en advies en </w:t>
      </w:r>
      <w:r w:rsidR="00324B01" w:rsidRPr="00D31C80">
        <w:rPr>
          <w:rFonts w:cs="Arial"/>
          <w:szCs w:val="20"/>
        </w:rPr>
        <w:t>het meewegen van een plan</w:t>
      </w:r>
      <w:r w:rsidRPr="00D31C80">
        <w:rPr>
          <w:rFonts w:cs="Arial"/>
          <w:szCs w:val="20"/>
        </w:rPr>
        <w:t xml:space="preserve"> </w:t>
      </w:r>
      <w:r w:rsidR="00BC651A" w:rsidRPr="00D31C80">
        <w:rPr>
          <w:rFonts w:cs="Arial"/>
          <w:szCs w:val="20"/>
        </w:rPr>
        <w:t>voor</w:t>
      </w:r>
      <w:r w:rsidRPr="00D31C80">
        <w:rPr>
          <w:rFonts w:cs="Arial"/>
          <w:szCs w:val="20"/>
        </w:rPr>
        <w:t xml:space="preserve"> implementatie in de acceptatiecriteria van standaarden;</w:t>
      </w:r>
    </w:p>
    <w:p w:rsidR="0025281F" w:rsidRPr="00D31C80" w:rsidRDefault="00BC651A" w:rsidP="00BA6527">
      <w:pPr>
        <w:widowControl w:val="0"/>
        <w:numPr>
          <w:ilvl w:val="0"/>
          <w:numId w:val="16"/>
        </w:numPr>
        <w:spacing w:line="260" w:lineRule="atLeast"/>
        <w:ind w:left="426" w:hanging="284"/>
        <w:rPr>
          <w:rFonts w:cs="Arial"/>
          <w:szCs w:val="20"/>
        </w:rPr>
      </w:pPr>
      <w:r w:rsidRPr="00D31C80">
        <w:rPr>
          <w:rFonts w:cs="Arial"/>
          <w:szCs w:val="20"/>
        </w:rPr>
        <w:t>Edustandaard zoekt a</w:t>
      </w:r>
      <w:r w:rsidR="0025281F" w:rsidRPr="00D31C80">
        <w:rPr>
          <w:rFonts w:cs="Arial"/>
          <w:szCs w:val="20"/>
        </w:rPr>
        <w:t xml:space="preserve">ansluiting bij bestaande taakstellingen van ketenpartijen </w:t>
      </w:r>
      <w:r w:rsidRPr="00D31C80">
        <w:rPr>
          <w:rFonts w:cs="Arial"/>
          <w:szCs w:val="20"/>
        </w:rPr>
        <w:t>voor</w:t>
      </w:r>
      <w:r w:rsidR="0025281F" w:rsidRPr="00D31C80">
        <w:rPr>
          <w:rFonts w:cs="Arial"/>
          <w:szCs w:val="20"/>
        </w:rPr>
        <w:t xml:space="preserve"> ontwikkeling, beheer en implementatie van afspraken en standaarden;</w:t>
      </w:r>
    </w:p>
    <w:p w:rsidR="00A1430A" w:rsidRPr="00D31C80" w:rsidRDefault="00A1430A" w:rsidP="00BA6527">
      <w:pPr>
        <w:widowControl w:val="0"/>
        <w:numPr>
          <w:ilvl w:val="0"/>
          <w:numId w:val="16"/>
        </w:numPr>
        <w:spacing w:line="260" w:lineRule="atLeast"/>
        <w:ind w:left="426" w:hanging="284"/>
        <w:rPr>
          <w:rFonts w:cs="Arial"/>
          <w:szCs w:val="20"/>
        </w:rPr>
      </w:pPr>
      <w:r w:rsidRPr="00D31C80">
        <w:rPr>
          <w:rFonts w:cs="Arial"/>
          <w:szCs w:val="20"/>
        </w:rPr>
        <w:t>EduStandaard kan ook open standaarden die in eigendom zijn van andere partijen beheren  door bewaking van wijzigingsproce</w:t>
      </w:r>
      <w:r w:rsidR="00324B01" w:rsidRPr="00D31C80">
        <w:rPr>
          <w:rFonts w:cs="Arial"/>
          <w:szCs w:val="20"/>
        </w:rPr>
        <w:t>dures</w:t>
      </w:r>
      <w:r w:rsidRPr="00D31C80">
        <w:rPr>
          <w:rFonts w:cs="Arial"/>
          <w:szCs w:val="20"/>
        </w:rPr>
        <w:t xml:space="preserve">; </w:t>
      </w:r>
    </w:p>
    <w:p w:rsidR="0025281F" w:rsidRPr="00D31C80" w:rsidRDefault="0025281F" w:rsidP="00BA6527">
      <w:pPr>
        <w:widowControl w:val="0"/>
        <w:numPr>
          <w:ilvl w:val="0"/>
          <w:numId w:val="16"/>
        </w:numPr>
        <w:spacing w:line="260" w:lineRule="atLeast"/>
        <w:ind w:left="426" w:hanging="284"/>
        <w:rPr>
          <w:rFonts w:cs="Arial"/>
          <w:szCs w:val="20"/>
        </w:rPr>
      </w:pPr>
      <w:r w:rsidRPr="00D31C80">
        <w:rPr>
          <w:rFonts w:cs="Arial"/>
          <w:szCs w:val="20"/>
        </w:rPr>
        <w:t>Bureau EduStandaard is een kleine organisatie met een kleine kern van 'vaste' medewerkers en een schil van in te huren experts</w:t>
      </w:r>
      <w:r w:rsidR="00BC651A" w:rsidRPr="00D31C80">
        <w:rPr>
          <w:rFonts w:cs="Arial"/>
          <w:szCs w:val="20"/>
        </w:rPr>
        <w:t xml:space="preserve"> en experts uit de instellingen</w:t>
      </w:r>
      <w:r w:rsidR="00A1430A" w:rsidRPr="00D31C80">
        <w:rPr>
          <w:rFonts w:cs="Arial"/>
          <w:szCs w:val="20"/>
        </w:rPr>
        <w:t>.</w:t>
      </w:r>
    </w:p>
    <w:p w:rsidR="00324B01" w:rsidRPr="00D31C80" w:rsidRDefault="00324B01" w:rsidP="00324B01">
      <w:pPr>
        <w:widowControl w:val="0"/>
        <w:spacing w:line="260" w:lineRule="atLeast"/>
        <w:rPr>
          <w:rFonts w:cs="Arial"/>
          <w:szCs w:val="20"/>
        </w:rPr>
      </w:pPr>
    </w:p>
    <w:p w:rsidR="0025281F" w:rsidRPr="00D31C80" w:rsidRDefault="0025281F" w:rsidP="0078747C">
      <w:pPr>
        <w:pStyle w:val="Kop2"/>
      </w:pPr>
      <w:bookmarkStart w:id="11" w:name="_Toc342554141"/>
      <w:bookmarkStart w:id="12" w:name="_Toc351043799"/>
      <w:r w:rsidRPr="00D31C80">
        <w:t>Organisatie</w:t>
      </w:r>
      <w:bookmarkEnd w:id="11"/>
      <w:bookmarkEnd w:id="12"/>
    </w:p>
    <w:p w:rsidR="00BC651A" w:rsidRPr="00D31C80" w:rsidRDefault="0025281F" w:rsidP="00324B01">
      <w:pPr>
        <w:rPr>
          <w:rFonts w:cs="Arial"/>
          <w:szCs w:val="20"/>
        </w:rPr>
      </w:pPr>
      <w:r w:rsidRPr="00D31C80">
        <w:rPr>
          <w:rFonts w:cs="Arial"/>
          <w:szCs w:val="20"/>
        </w:rPr>
        <w:t>EduStandaard is een publiek</w:t>
      </w:r>
      <w:r w:rsidR="00964DD7" w:rsidRPr="00D31C80">
        <w:rPr>
          <w:rFonts w:cs="Arial"/>
          <w:szCs w:val="20"/>
        </w:rPr>
        <w:t>-</w:t>
      </w:r>
      <w:r w:rsidRPr="00D31C80">
        <w:rPr>
          <w:rFonts w:cs="Arial"/>
          <w:szCs w:val="20"/>
        </w:rPr>
        <w:t>private samenwerking</w:t>
      </w:r>
      <w:r w:rsidR="00BC651A" w:rsidRPr="00D31C80">
        <w:rPr>
          <w:rFonts w:cs="Arial"/>
          <w:szCs w:val="20"/>
        </w:rPr>
        <w:t>. De organisatie bestaat</w:t>
      </w:r>
      <w:r w:rsidRPr="00D31C80">
        <w:rPr>
          <w:rFonts w:cs="Arial"/>
          <w:szCs w:val="20"/>
        </w:rPr>
        <w:t xml:space="preserve"> uit een Standaardisatieraad</w:t>
      </w:r>
      <w:r w:rsidR="00A1430A" w:rsidRPr="00D31C80">
        <w:rPr>
          <w:rFonts w:cs="Arial"/>
          <w:szCs w:val="20"/>
        </w:rPr>
        <w:t xml:space="preserve">, </w:t>
      </w:r>
      <w:r w:rsidR="00BC651A" w:rsidRPr="00D31C80">
        <w:rPr>
          <w:rFonts w:cs="Arial"/>
          <w:szCs w:val="20"/>
        </w:rPr>
        <w:t>Bureau EduStandaard</w:t>
      </w:r>
      <w:r w:rsidR="00A1430A" w:rsidRPr="00D31C80">
        <w:rPr>
          <w:rFonts w:cs="Arial"/>
          <w:szCs w:val="20"/>
        </w:rPr>
        <w:t xml:space="preserve">, </w:t>
      </w:r>
      <w:r w:rsidR="00BC651A" w:rsidRPr="00D31C80">
        <w:rPr>
          <w:rFonts w:cs="Arial"/>
          <w:szCs w:val="20"/>
        </w:rPr>
        <w:t>een Architectuurraad</w:t>
      </w:r>
      <w:r w:rsidRPr="00D31C80">
        <w:rPr>
          <w:rFonts w:cs="Arial"/>
          <w:szCs w:val="20"/>
        </w:rPr>
        <w:t xml:space="preserve"> en </w:t>
      </w:r>
      <w:r w:rsidR="00BC651A" w:rsidRPr="00D31C80">
        <w:rPr>
          <w:rFonts w:cs="Arial"/>
          <w:szCs w:val="20"/>
        </w:rPr>
        <w:t xml:space="preserve">de special interest groep SIG EduStandaard met </w:t>
      </w:r>
      <w:r w:rsidRPr="00D31C80">
        <w:rPr>
          <w:rFonts w:cs="Arial"/>
          <w:szCs w:val="20"/>
        </w:rPr>
        <w:t xml:space="preserve">werkgroepen, waarin </w:t>
      </w:r>
      <w:r w:rsidR="00885A59" w:rsidRPr="00D31C80">
        <w:rPr>
          <w:rFonts w:cs="Arial"/>
          <w:szCs w:val="20"/>
        </w:rPr>
        <w:t xml:space="preserve">de experts en de marktpartijen </w:t>
      </w:r>
      <w:r w:rsidRPr="00D31C80">
        <w:rPr>
          <w:rFonts w:cs="Arial"/>
          <w:szCs w:val="20"/>
        </w:rPr>
        <w:t xml:space="preserve">vertegenwoordigd zijn. </w:t>
      </w:r>
    </w:p>
    <w:p w:rsidR="00A1430A" w:rsidRPr="00D31C80" w:rsidRDefault="00A1430A" w:rsidP="00324B01">
      <w:pPr>
        <w:rPr>
          <w:rFonts w:cs="Arial"/>
          <w:szCs w:val="20"/>
        </w:rPr>
      </w:pPr>
    </w:p>
    <w:p w:rsidR="00A1430A" w:rsidRPr="00D31C80" w:rsidRDefault="00A1430A" w:rsidP="00324B01">
      <w:pPr>
        <w:jc w:val="center"/>
        <w:rPr>
          <w:rFonts w:cs="Arial"/>
          <w:szCs w:val="20"/>
        </w:rPr>
      </w:pPr>
      <w:r w:rsidRPr="00D31C80">
        <w:rPr>
          <w:rFonts w:cs="Arial"/>
          <w:noProof/>
          <w:szCs w:val="20"/>
        </w:rPr>
        <w:drawing>
          <wp:inline distT="0" distB="0" distL="0" distR="0">
            <wp:extent cx="2991569" cy="3115309"/>
            <wp:effectExtent l="19050" t="0" r="0" b="0"/>
            <wp:docPr id="10" name="Afbeelding 8" descr="EduStandaard-organogram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Standaard-organogram 2.0.jpg"/>
                    <pic:cNvPicPr/>
                  </pic:nvPicPr>
                  <pic:blipFill>
                    <a:blip r:embed="rId14"/>
                    <a:srcRect l="15748" t="7874" r="23622" b="7874"/>
                    <a:stretch>
                      <a:fillRect/>
                    </a:stretch>
                  </pic:blipFill>
                  <pic:spPr>
                    <a:xfrm>
                      <a:off x="0" y="0"/>
                      <a:ext cx="3000325" cy="3124427"/>
                    </a:xfrm>
                    <a:prstGeom prst="rect">
                      <a:avLst/>
                    </a:prstGeom>
                  </pic:spPr>
                </pic:pic>
              </a:graphicData>
            </a:graphic>
          </wp:inline>
        </w:drawing>
      </w:r>
    </w:p>
    <w:p w:rsidR="00A1430A" w:rsidRPr="00D31C80" w:rsidRDefault="00A1430A" w:rsidP="00324B01">
      <w:pPr>
        <w:rPr>
          <w:rFonts w:cs="Arial"/>
          <w:szCs w:val="20"/>
        </w:rPr>
      </w:pPr>
    </w:p>
    <w:p w:rsidR="005204AE" w:rsidRPr="00D31C80" w:rsidRDefault="0025281F" w:rsidP="00324B01">
      <w:pPr>
        <w:rPr>
          <w:rFonts w:cs="Arial"/>
          <w:szCs w:val="20"/>
        </w:rPr>
      </w:pPr>
      <w:r w:rsidRPr="00D31C80">
        <w:rPr>
          <w:rFonts w:cs="Arial"/>
          <w:szCs w:val="20"/>
        </w:rPr>
        <w:lastRenderedPageBreak/>
        <w:t xml:space="preserve">De Standaardisatieraad voert regie op de verschillende infrastructurele ketenafspraken en gebruikt architectuur als strategisch sturingsmiddel. De Architectuurraad adviseert de Standaardisatieraad en bewaakt de samenhang tussen alle standaarden en afspraken. Het Bureau biedt uitvoering aan het beheer en </w:t>
      </w:r>
      <w:r w:rsidR="00A1430A" w:rsidRPr="00D31C80">
        <w:rPr>
          <w:rFonts w:cs="Arial"/>
          <w:szCs w:val="20"/>
        </w:rPr>
        <w:t xml:space="preserve">de </w:t>
      </w:r>
      <w:r w:rsidRPr="00D31C80">
        <w:rPr>
          <w:rFonts w:cs="Arial"/>
          <w:szCs w:val="20"/>
        </w:rPr>
        <w:t xml:space="preserve">implementatie-ondersteuning en faciliteert de </w:t>
      </w:r>
      <w:r w:rsidR="00A1430A" w:rsidRPr="00D31C80">
        <w:rPr>
          <w:rFonts w:cs="Arial"/>
          <w:szCs w:val="20"/>
        </w:rPr>
        <w:t xml:space="preserve">Standaardisatieraad, de </w:t>
      </w:r>
      <w:r w:rsidRPr="00D31C80">
        <w:rPr>
          <w:rFonts w:cs="Arial"/>
          <w:szCs w:val="20"/>
        </w:rPr>
        <w:t xml:space="preserve">Architectuurraad en de </w:t>
      </w:r>
      <w:r w:rsidR="00964DD7" w:rsidRPr="00D31C80">
        <w:rPr>
          <w:rFonts w:cs="Arial"/>
          <w:szCs w:val="20"/>
        </w:rPr>
        <w:t>SIG-</w:t>
      </w:r>
      <w:r w:rsidRPr="00D31C80">
        <w:rPr>
          <w:rFonts w:cs="Arial"/>
          <w:szCs w:val="20"/>
        </w:rPr>
        <w:t xml:space="preserve">werkgroepen. De inhoudelijke motor wordt gevormd door de werkgroepen, waarbinnen ook </w:t>
      </w:r>
      <w:r w:rsidR="00A1430A" w:rsidRPr="00D31C80">
        <w:rPr>
          <w:rFonts w:cs="Arial"/>
          <w:szCs w:val="20"/>
        </w:rPr>
        <w:t>regie over (door)</w:t>
      </w:r>
      <w:r w:rsidRPr="00D31C80">
        <w:rPr>
          <w:rFonts w:cs="Arial"/>
          <w:szCs w:val="20"/>
        </w:rPr>
        <w:t>ontwikkeling plaatsvindt.</w:t>
      </w:r>
      <w:r w:rsidR="00A1430A" w:rsidRPr="00D31C80">
        <w:rPr>
          <w:rFonts w:cs="Arial"/>
          <w:szCs w:val="20"/>
        </w:rPr>
        <w:t xml:space="preserve"> </w:t>
      </w:r>
    </w:p>
    <w:p w:rsidR="0025281F" w:rsidRPr="00D31C80" w:rsidRDefault="0025281F" w:rsidP="0025281F">
      <w:pPr>
        <w:rPr>
          <w:rFonts w:cs="Arial"/>
          <w:szCs w:val="20"/>
        </w:rPr>
      </w:pPr>
    </w:p>
    <w:p w:rsidR="0025281F" w:rsidRPr="00D31C80" w:rsidRDefault="0025281F" w:rsidP="0025281F">
      <w:pPr>
        <w:rPr>
          <w:rFonts w:cs="Arial"/>
          <w:b/>
          <w:szCs w:val="20"/>
        </w:rPr>
      </w:pPr>
      <w:r w:rsidRPr="00D31C80">
        <w:rPr>
          <w:rFonts w:cs="Arial"/>
          <w:b/>
          <w:szCs w:val="20"/>
        </w:rPr>
        <w:t>Standaardisatieraad</w:t>
      </w:r>
    </w:p>
    <w:p w:rsidR="0025281F" w:rsidRPr="00D31C80" w:rsidRDefault="0025281F" w:rsidP="0025281F">
      <w:pPr>
        <w:rPr>
          <w:rFonts w:cs="Arial"/>
          <w:szCs w:val="20"/>
        </w:rPr>
      </w:pPr>
      <w:r w:rsidRPr="00D31C80">
        <w:rPr>
          <w:rFonts w:cs="Arial"/>
          <w:szCs w:val="20"/>
        </w:rPr>
        <w:t>De Standaardisatieraad is een besluitvormend gremium</w:t>
      </w:r>
      <w:r w:rsidR="000803E1" w:rsidRPr="00D31C80">
        <w:rPr>
          <w:rFonts w:cs="Arial"/>
          <w:szCs w:val="20"/>
        </w:rPr>
        <w:t xml:space="preserve">. </w:t>
      </w:r>
      <w:r w:rsidR="00330CA6" w:rsidRPr="00D31C80">
        <w:rPr>
          <w:rFonts w:cs="Arial"/>
          <w:szCs w:val="20"/>
        </w:rPr>
        <w:t xml:space="preserve">De vertegenwoordigers </w:t>
      </w:r>
      <w:r w:rsidR="001D3AD1" w:rsidRPr="00D31C80">
        <w:rPr>
          <w:rFonts w:cs="Arial"/>
          <w:szCs w:val="20"/>
        </w:rPr>
        <w:t xml:space="preserve">van ketenpartijen </w:t>
      </w:r>
      <w:r w:rsidR="00330CA6" w:rsidRPr="00D31C80">
        <w:rPr>
          <w:rFonts w:cs="Arial"/>
          <w:szCs w:val="20"/>
        </w:rPr>
        <w:t>krijgen</w:t>
      </w:r>
      <w:r w:rsidRPr="00D31C80">
        <w:rPr>
          <w:rFonts w:cs="Arial"/>
          <w:szCs w:val="20"/>
        </w:rPr>
        <w:t xml:space="preserve"> mandaat om in de Standaardisatieraad namens hun achterban besluiten te kunnen nemen over de (door)ontwikkeling, het beheer en de toepassing van afspraken en standaarden op onderzoeks- en onderwijsgebied.</w:t>
      </w:r>
    </w:p>
    <w:p w:rsidR="0025281F" w:rsidRPr="00D31C80" w:rsidRDefault="0025281F" w:rsidP="0025281F">
      <w:pPr>
        <w:rPr>
          <w:rFonts w:cs="Arial"/>
          <w:szCs w:val="20"/>
        </w:rPr>
      </w:pPr>
    </w:p>
    <w:p w:rsidR="0025281F" w:rsidRPr="00D31C80" w:rsidRDefault="0025281F" w:rsidP="0025281F">
      <w:pPr>
        <w:rPr>
          <w:rFonts w:cs="Arial"/>
          <w:bCs/>
          <w:szCs w:val="20"/>
        </w:rPr>
      </w:pPr>
      <w:r w:rsidRPr="00D31C80">
        <w:rPr>
          <w:rFonts w:cs="Arial"/>
          <w:bCs/>
          <w:szCs w:val="20"/>
        </w:rPr>
        <w:t>Taken zijn:</w:t>
      </w:r>
    </w:p>
    <w:p w:rsidR="0025281F" w:rsidRPr="00D31C80" w:rsidRDefault="0025281F" w:rsidP="00BA6527">
      <w:pPr>
        <w:numPr>
          <w:ilvl w:val="0"/>
          <w:numId w:val="18"/>
        </w:numPr>
        <w:spacing w:line="260" w:lineRule="atLeast"/>
        <w:ind w:left="426"/>
        <w:rPr>
          <w:rFonts w:cs="Arial"/>
          <w:szCs w:val="20"/>
        </w:rPr>
      </w:pPr>
      <w:r w:rsidRPr="00D31C80">
        <w:rPr>
          <w:rFonts w:cs="Arial"/>
          <w:szCs w:val="20"/>
        </w:rPr>
        <w:t>Regievoering op ontwikkeling standaarden vanuit duidelijke visie, doelstelling en gerichte architectuur;</w:t>
      </w:r>
    </w:p>
    <w:p w:rsidR="0025281F" w:rsidRPr="00D31C80" w:rsidRDefault="0025281F" w:rsidP="00BA6527">
      <w:pPr>
        <w:numPr>
          <w:ilvl w:val="0"/>
          <w:numId w:val="18"/>
        </w:numPr>
        <w:spacing w:line="260" w:lineRule="atLeast"/>
        <w:ind w:left="426"/>
        <w:rPr>
          <w:rFonts w:cs="Arial"/>
          <w:szCs w:val="20"/>
        </w:rPr>
      </w:pPr>
      <w:r w:rsidRPr="00D31C80">
        <w:rPr>
          <w:rFonts w:cs="Arial"/>
          <w:szCs w:val="20"/>
        </w:rPr>
        <w:t>Focus op beperkt aantal standaarden met duidelijke business case(s) vanuit een heldere ontwikkelagenda;</w:t>
      </w:r>
    </w:p>
    <w:p w:rsidR="0025281F" w:rsidRPr="00D31C80" w:rsidRDefault="0025281F" w:rsidP="00BA6527">
      <w:pPr>
        <w:numPr>
          <w:ilvl w:val="0"/>
          <w:numId w:val="18"/>
        </w:numPr>
        <w:spacing w:line="260" w:lineRule="atLeast"/>
        <w:ind w:left="426"/>
        <w:rPr>
          <w:rFonts w:cs="Arial"/>
          <w:szCs w:val="20"/>
        </w:rPr>
      </w:pPr>
      <w:r w:rsidRPr="00D31C80">
        <w:rPr>
          <w:rFonts w:cs="Arial"/>
          <w:szCs w:val="20"/>
        </w:rPr>
        <w:t>Besluitvorming over standaarden en waar mogelijk formele verankering via Forum Standaardisatie;</w:t>
      </w:r>
    </w:p>
    <w:p w:rsidR="0025281F" w:rsidRPr="00D31C80" w:rsidRDefault="0025281F" w:rsidP="00BA6527">
      <w:pPr>
        <w:numPr>
          <w:ilvl w:val="0"/>
          <w:numId w:val="18"/>
        </w:numPr>
        <w:spacing w:line="260" w:lineRule="atLeast"/>
        <w:ind w:left="426"/>
        <w:rPr>
          <w:rFonts w:cs="Arial"/>
          <w:szCs w:val="20"/>
        </w:rPr>
      </w:pPr>
      <w:r w:rsidRPr="00D31C80">
        <w:rPr>
          <w:rFonts w:cs="Arial"/>
          <w:szCs w:val="20"/>
        </w:rPr>
        <w:t xml:space="preserve">Promotie van toepassing en gebruik van standaarden richting achterban </w:t>
      </w:r>
      <w:r w:rsidR="00A86D31" w:rsidRPr="00D31C80">
        <w:rPr>
          <w:rFonts w:cs="Arial"/>
          <w:szCs w:val="20"/>
        </w:rPr>
        <w:t>ter vergroting van</w:t>
      </w:r>
      <w:r w:rsidRPr="00D31C80">
        <w:rPr>
          <w:rFonts w:cs="Arial"/>
          <w:szCs w:val="20"/>
        </w:rPr>
        <w:t xml:space="preserve"> draagvlak en adoptie.</w:t>
      </w:r>
    </w:p>
    <w:p w:rsidR="0025281F" w:rsidRPr="00D31C80" w:rsidRDefault="0025281F" w:rsidP="0025281F">
      <w:pPr>
        <w:rPr>
          <w:rFonts w:cs="Arial"/>
          <w:szCs w:val="20"/>
        </w:rPr>
      </w:pPr>
    </w:p>
    <w:p w:rsidR="0025281F" w:rsidRPr="00D31C80" w:rsidRDefault="0025281F" w:rsidP="0025281F">
      <w:pPr>
        <w:rPr>
          <w:rFonts w:cs="Arial"/>
          <w:bCs/>
          <w:szCs w:val="20"/>
        </w:rPr>
      </w:pPr>
      <w:r w:rsidRPr="00D31C80">
        <w:rPr>
          <w:rFonts w:cs="Arial"/>
          <w:szCs w:val="20"/>
        </w:rPr>
        <w:t xml:space="preserve">Samenstelling </w:t>
      </w:r>
      <w:r w:rsidR="00A36532" w:rsidRPr="00D31C80">
        <w:rPr>
          <w:rFonts w:cs="Arial"/>
          <w:szCs w:val="20"/>
        </w:rPr>
        <w:t>van de Standaardisatieraad:</w:t>
      </w:r>
    </w:p>
    <w:p w:rsidR="00BB0671" w:rsidRPr="00D31C80" w:rsidRDefault="00BB0671" w:rsidP="0025281F">
      <w:pPr>
        <w:rPr>
          <w:rFonts w:cs="Arial"/>
          <w:bCs/>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253"/>
      </w:tblGrid>
      <w:tr w:rsidR="00980331" w:rsidRPr="00D31C80" w:rsidTr="00A36532">
        <w:tc>
          <w:tcPr>
            <w:tcW w:w="4786" w:type="dxa"/>
          </w:tcPr>
          <w:p w:rsidR="00980331" w:rsidRPr="00D31C80" w:rsidRDefault="00980331" w:rsidP="00980331">
            <w:pPr>
              <w:rPr>
                <w:rFonts w:cs="Arial"/>
                <w:szCs w:val="20"/>
              </w:rPr>
            </w:pPr>
            <w:r w:rsidRPr="00D31C80">
              <w:rPr>
                <w:rFonts w:cs="Arial"/>
                <w:szCs w:val="20"/>
              </w:rPr>
              <w:t>SURF</w:t>
            </w:r>
          </w:p>
        </w:tc>
        <w:tc>
          <w:tcPr>
            <w:tcW w:w="4253" w:type="dxa"/>
          </w:tcPr>
          <w:p w:rsidR="00980331" w:rsidRPr="00D31C80" w:rsidRDefault="00980331" w:rsidP="0025281F">
            <w:pPr>
              <w:rPr>
                <w:rFonts w:cs="Arial"/>
                <w:szCs w:val="20"/>
              </w:rPr>
            </w:pPr>
            <w:r w:rsidRPr="00D31C80">
              <w:rPr>
                <w:rFonts w:cs="Arial"/>
                <w:szCs w:val="20"/>
              </w:rPr>
              <w:t>Kennisnet</w:t>
            </w:r>
          </w:p>
        </w:tc>
      </w:tr>
      <w:tr w:rsidR="00980331" w:rsidRPr="00D31C80" w:rsidTr="00A36532">
        <w:tc>
          <w:tcPr>
            <w:tcW w:w="4786" w:type="dxa"/>
          </w:tcPr>
          <w:p w:rsidR="00980331" w:rsidRPr="00D31C80" w:rsidRDefault="002B3AF1" w:rsidP="002B3AF1">
            <w:pPr>
              <w:rPr>
                <w:rFonts w:cs="Arial"/>
                <w:szCs w:val="20"/>
              </w:rPr>
            </w:pPr>
            <w:r>
              <w:rPr>
                <w:rFonts w:cs="Arial"/>
                <w:szCs w:val="20"/>
              </w:rPr>
              <w:t>Stichting L</w:t>
            </w:r>
            <w:r w:rsidR="00B07D29" w:rsidRPr="00D31C80">
              <w:rPr>
                <w:rFonts w:cs="Arial"/>
                <w:szCs w:val="20"/>
              </w:rPr>
              <w:t>eerplan</w:t>
            </w:r>
            <w:r>
              <w:rPr>
                <w:rFonts w:cs="Arial"/>
                <w:szCs w:val="20"/>
              </w:rPr>
              <w:t xml:space="preserve"> O</w:t>
            </w:r>
            <w:r w:rsidR="00B07D29" w:rsidRPr="00D31C80">
              <w:rPr>
                <w:rFonts w:cs="Arial"/>
                <w:szCs w:val="20"/>
              </w:rPr>
              <w:t xml:space="preserve">ntwikkeling </w:t>
            </w:r>
            <w:r w:rsidR="00980331" w:rsidRPr="00D31C80">
              <w:rPr>
                <w:rFonts w:cs="Arial"/>
                <w:szCs w:val="20"/>
              </w:rPr>
              <w:t>SLO</w:t>
            </w:r>
          </w:p>
        </w:tc>
        <w:tc>
          <w:tcPr>
            <w:tcW w:w="4253" w:type="dxa"/>
          </w:tcPr>
          <w:p w:rsidR="00980331" w:rsidRPr="00D31C80" w:rsidRDefault="00A86D31" w:rsidP="0025281F">
            <w:pPr>
              <w:rPr>
                <w:rFonts w:cs="Arial"/>
                <w:szCs w:val="20"/>
              </w:rPr>
            </w:pPr>
            <w:r w:rsidRPr="00D31C80">
              <w:rPr>
                <w:rFonts w:cs="Arial"/>
                <w:szCs w:val="20"/>
              </w:rPr>
              <w:t>Groep Educatieve Uitgeverijen</w:t>
            </w:r>
            <w:r w:rsidR="00B07D29" w:rsidRPr="00D31C80">
              <w:rPr>
                <w:rFonts w:cs="Arial"/>
                <w:szCs w:val="20"/>
              </w:rPr>
              <w:t xml:space="preserve"> (</w:t>
            </w:r>
            <w:r w:rsidR="00980331" w:rsidRPr="00D31C80">
              <w:rPr>
                <w:rFonts w:cs="Arial"/>
                <w:szCs w:val="20"/>
              </w:rPr>
              <w:t>GEU</w:t>
            </w:r>
            <w:r w:rsidR="00B07D29" w:rsidRPr="00D31C80">
              <w:rPr>
                <w:rFonts w:cs="Arial"/>
                <w:szCs w:val="20"/>
              </w:rPr>
              <w:t>)</w:t>
            </w:r>
          </w:p>
        </w:tc>
      </w:tr>
      <w:tr w:rsidR="00980331" w:rsidRPr="00D31C80" w:rsidTr="00A36532">
        <w:tc>
          <w:tcPr>
            <w:tcW w:w="4786" w:type="dxa"/>
          </w:tcPr>
          <w:p w:rsidR="00980331" w:rsidRPr="00D31C80" w:rsidRDefault="00B07D29" w:rsidP="0025281F">
            <w:pPr>
              <w:rPr>
                <w:rFonts w:cs="Arial"/>
                <w:szCs w:val="20"/>
              </w:rPr>
            </w:pPr>
            <w:r w:rsidRPr="00D31C80">
              <w:rPr>
                <w:rFonts w:cs="Arial"/>
                <w:szCs w:val="20"/>
              </w:rPr>
              <w:t>Ministerie van OCW</w:t>
            </w:r>
          </w:p>
        </w:tc>
        <w:tc>
          <w:tcPr>
            <w:tcW w:w="4253" w:type="dxa"/>
          </w:tcPr>
          <w:p w:rsidR="00980331" w:rsidRPr="00D31C80" w:rsidRDefault="000803E1" w:rsidP="0025281F">
            <w:pPr>
              <w:rPr>
                <w:rFonts w:cs="Arial"/>
                <w:szCs w:val="20"/>
              </w:rPr>
            </w:pPr>
            <w:r w:rsidRPr="00D31C80">
              <w:rPr>
                <w:rFonts w:cs="Arial"/>
                <w:szCs w:val="20"/>
              </w:rPr>
              <w:t xml:space="preserve">Uitvoeringsorganisatie </w:t>
            </w:r>
            <w:r w:rsidR="00980331" w:rsidRPr="00D31C80">
              <w:rPr>
                <w:rFonts w:cs="Arial"/>
                <w:szCs w:val="20"/>
              </w:rPr>
              <w:t>DUO</w:t>
            </w:r>
          </w:p>
        </w:tc>
      </w:tr>
      <w:tr w:rsidR="00980331" w:rsidRPr="00D31C80" w:rsidTr="00A36532">
        <w:tc>
          <w:tcPr>
            <w:tcW w:w="4786" w:type="dxa"/>
          </w:tcPr>
          <w:p w:rsidR="00980331" w:rsidRPr="00D31C80" w:rsidRDefault="00980331" w:rsidP="0025281F">
            <w:pPr>
              <w:rPr>
                <w:rFonts w:cs="Arial"/>
                <w:szCs w:val="20"/>
              </w:rPr>
            </w:pPr>
            <w:proofErr w:type="spellStart"/>
            <w:r w:rsidRPr="00D31C80">
              <w:rPr>
                <w:rFonts w:cs="Arial"/>
                <w:szCs w:val="20"/>
              </w:rPr>
              <w:t>saMBO-ICT</w:t>
            </w:r>
            <w:proofErr w:type="spellEnd"/>
          </w:p>
        </w:tc>
        <w:tc>
          <w:tcPr>
            <w:tcW w:w="4253" w:type="dxa"/>
          </w:tcPr>
          <w:p w:rsidR="00980331" w:rsidRPr="00D31C80" w:rsidRDefault="00980331" w:rsidP="0025281F">
            <w:pPr>
              <w:rPr>
                <w:rFonts w:cs="Arial"/>
                <w:szCs w:val="20"/>
              </w:rPr>
            </w:pPr>
            <w:r w:rsidRPr="00D31C80">
              <w:rPr>
                <w:rFonts w:cs="Arial"/>
                <w:szCs w:val="20"/>
              </w:rPr>
              <w:t>S</w:t>
            </w:r>
            <w:r w:rsidR="000803E1" w:rsidRPr="00D31C80">
              <w:rPr>
                <w:rFonts w:cs="Arial"/>
                <w:szCs w:val="20"/>
              </w:rPr>
              <w:t>c</w:t>
            </w:r>
            <w:r w:rsidRPr="00D31C80">
              <w:rPr>
                <w:rFonts w:cs="Arial"/>
                <w:szCs w:val="20"/>
              </w:rPr>
              <w:t>hoolinfo</w:t>
            </w:r>
          </w:p>
        </w:tc>
      </w:tr>
      <w:tr w:rsidR="00980331" w:rsidRPr="00D31C80" w:rsidTr="00A36532">
        <w:tc>
          <w:tcPr>
            <w:tcW w:w="4786" w:type="dxa"/>
          </w:tcPr>
          <w:p w:rsidR="00980331" w:rsidRPr="00D31C80" w:rsidRDefault="00B07D29" w:rsidP="00E94B67">
            <w:pPr>
              <w:rPr>
                <w:rFonts w:cs="Arial"/>
                <w:szCs w:val="20"/>
              </w:rPr>
            </w:pPr>
            <w:r w:rsidRPr="00D31C80">
              <w:rPr>
                <w:rFonts w:cs="Arial"/>
                <w:szCs w:val="20"/>
              </w:rPr>
              <w:t xml:space="preserve">SURF </w:t>
            </w:r>
            <w:r w:rsidR="00E94B67" w:rsidRPr="00D31C80">
              <w:rPr>
                <w:rFonts w:cs="Arial"/>
                <w:szCs w:val="20"/>
              </w:rPr>
              <w:t>CIO-</w:t>
            </w:r>
            <w:r w:rsidR="00980331" w:rsidRPr="00D31C80">
              <w:rPr>
                <w:rFonts w:cs="Arial"/>
                <w:szCs w:val="20"/>
              </w:rPr>
              <w:t>beraad</w:t>
            </w:r>
            <w:r w:rsidRPr="00D31C80">
              <w:rPr>
                <w:rFonts w:cs="Arial"/>
                <w:szCs w:val="20"/>
              </w:rPr>
              <w:t xml:space="preserve"> </w:t>
            </w:r>
          </w:p>
        </w:tc>
        <w:tc>
          <w:tcPr>
            <w:tcW w:w="4253" w:type="dxa"/>
          </w:tcPr>
          <w:p w:rsidR="00980331" w:rsidRPr="00D31C80" w:rsidRDefault="0078747C" w:rsidP="0025281F">
            <w:pPr>
              <w:rPr>
                <w:rFonts w:cs="Arial"/>
                <w:szCs w:val="20"/>
              </w:rPr>
            </w:pPr>
            <w:r w:rsidRPr="00D31C80">
              <w:rPr>
                <w:rFonts w:cs="Arial"/>
                <w:szCs w:val="20"/>
              </w:rPr>
              <w:t xml:space="preserve">De nationale </w:t>
            </w:r>
            <w:r w:rsidR="000803E1" w:rsidRPr="00D31C80">
              <w:rPr>
                <w:rFonts w:cs="Arial"/>
                <w:szCs w:val="20"/>
              </w:rPr>
              <w:t>Koninklijke Bibliotheek (KB)</w:t>
            </w:r>
          </w:p>
        </w:tc>
      </w:tr>
      <w:tr w:rsidR="00980331" w:rsidRPr="00D31C80" w:rsidTr="00A36532">
        <w:tc>
          <w:tcPr>
            <w:tcW w:w="4786" w:type="dxa"/>
          </w:tcPr>
          <w:p w:rsidR="00980331" w:rsidRPr="00D31C80" w:rsidRDefault="00B07D29" w:rsidP="00B07D29">
            <w:pPr>
              <w:rPr>
                <w:rFonts w:cs="Arial"/>
                <w:szCs w:val="20"/>
              </w:rPr>
            </w:pPr>
            <w:r w:rsidRPr="00D31C80">
              <w:rPr>
                <w:rFonts w:cs="Arial"/>
                <w:szCs w:val="20"/>
              </w:rPr>
              <w:t>SURF Beleidsgroep Kennisinfrastructuur Hogescholen (</w:t>
            </w:r>
            <w:r w:rsidR="00980331" w:rsidRPr="00D31C80">
              <w:rPr>
                <w:rFonts w:cs="Arial"/>
                <w:szCs w:val="20"/>
              </w:rPr>
              <w:t>BKH</w:t>
            </w:r>
            <w:r w:rsidRPr="00D31C80">
              <w:rPr>
                <w:rFonts w:cs="Arial"/>
                <w:szCs w:val="20"/>
              </w:rPr>
              <w:t>)</w:t>
            </w:r>
          </w:p>
        </w:tc>
        <w:tc>
          <w:tcPr>
            <w:tcW w:w="4253" w:type="dxa"/>
          </w:tcPr>
          <w:p w:rsidR="00980331" w:rsidRPr="00D31C80" w:rsidRDefault="000803E1" w:rsidP="000803E1">
            <w:pPr>
              <w:rPr>
                <w:rFonts w:cs="Arial"/>
                <w:szCs w:val="20"/>
              </w:rPr>
            </w:pPr>
            <w:r w:rsidRPr="00D31C80">
              <w:rPr>
                <w:rFonts w:cs="Arial"/>
                <w:szCs w:val="20"/>
              </w:rPr>
              <w:t xml:space="preserve">SURF Beleidsgroep Innovatie Kennisinfrastructuur (BIK) </w:t>
            </w:r>
          </w:p>
        </w:tc>
      </w:tr>
      <w:tr w:rsidR="00980331" w:rsidRPr="002965AF" w:rsidTr="00A36532">
        <w:tc>
          <w:tcPr>
            <w:tcW w:w="4786" w:type="dxa"/>
          </w:tcPr>
          <w:p w:rsidR="00980331" w:rsidRPr="00D31C80" w:rsidRDefault="0078747C" w:rsidP="00A36532">
            <w:pPr>
              <w:rPr>
                <w:rFonts w:cs="Arial"/>
                <w:szCs w:val="20"/>
              </w:rPr>
            </w:pPr>
            <w:r w:rsidRPr="00D31C80">
              <w:rPr>
                <w:rFonts w:cs="Arial"/>
                <w:szCs w:val="20"/>
              </w:rPr>
              <w:t xml:space="preserve">Samenwerkingsverband </w:t>
            </w:r>
            <w:r w:rsidR="00B07D29" w:rsidRPr="00D31C80">
              <w:rPr>
                <w:rFonts w:cs="Arial"/>
                <w:szCs w:val="20"/>
              </w:rPr>
              <w:t>Universi</w:t>
            </w:r>
            <w:r w:rsidRPr="00D31C80">
              <w:rPr>
                <w:rFonts w:cs="Arial"/>
                <w:szCs w:val="20"/>
              </w:rPr>
              <w:t>teitsbibliotheken en Koninklijke Bibliothe</w:t>
            </w:r>
            <w:r w:rsidR="00A36532" w:rsidRPr="00D31C80">
              <w:rPr>
                <w:rFonts w:cs="Arial"/>
                <w:szCs w:val="20"/>
              </w:rPr>
              <w:t>e</w:t>
            </w:r>
            <w:r w:rsidRPr="00D31C80">
              <w:rPr>
                <w:rFonts w:cs="Arial"/>
                <w:szCs w:val="20"/>
              </w:rPr>
              <w:t>k</w:t>
            </w:r>
            <w:r w:rsidR="00A36532" w:rsidRPr="00D31C80">
              <w:rPr>
                <w:rFonts w:cs="Arial"/>
                <w:szCs w:val="20"/>
              </w:rPr>
              <w:t xml:space="preserve"> </w:t>
            </w:r>
            <w:r w:rsidR="00B07D29" w:rsidRPr="00D31C80">
              <w:rPr>
                <w:rFonts w:cs="Arial"/>
                <w:szCs w:val="20"/>
              </w:rPr>
              <w:t>(</w:t>
            </w:r>
            <w:r w:rsidR="00980331" w:rsidRPr="00D31C80">
              <w:rPr>
                <w:rFonts w:cs="Arial"/>
                <w:szCs w:val="20"/>
              </w:rPr>
              <w:t>UKB</w:t>
            </w:r>
            <w:r w:rsidR="00B07D29" w:rsidRPr="00D31C80">
              <w:rPr>
                <w:rFonts w:cs="Arial"/>
                <w:szCs w:val="20"/>
              </w:rPr>
              <w:t>)</w:t>
            </w:r>
          </w:p>
        </w:tc>
        <w:tc>
          <w:tcPr>
            <w:tcW w:w="4253" w:type="dxa"/>
          </w:tcPr>
          <w:p w:rsidR="00980331" w:rsidRPr="0090133C" w:rsidRDefault="00A86D31" w:rsidP="0025281F">
            <w:pPr>
              <w:rPr>
                <w:rFonts w:cs="Arial"/>
                <w:szCs w:val="20"/>
                <w:lang w:val="en-US"/>
              </w:rPr>
            </w:pPr>
            <w:r w:rsidRPr="0090133C">
              <w:rPr>
                <w:rFonts w:cs="Arial"/>
                <w:bCs/>
                <w:szCs w:val="20"/>
                <w:lang w:val="en-US"/>
              </w:rPr>
              <w:t>Data Archiving and Networked Services (DANS)</w:t>
            </w:r>
          </w:p>
        </w:tc>
      </w:tr>
      <w:tr w:rsidR="00980331" w:rsidRPr="00D31C80" w:rsidTr="00A36532">
        <w:tc>
          <w:tcPr>
            <w:tcW w:w="4786" w:type="dxa"/>
          </w:tcPr>
          <w:p w:rsidR="00980331" w:rsidRPr="00D31C80" w:rsidRDefault="00B07D29" w:rsidP="0025281F">
            <w:pPr>
              <w:rPr>
                <w:rFonts w:cs="Arial"/>
                <w:szCs w:val="20"/>
              </w:rPr>
            </w:pPr>
            <w:r w:rsidRPr="00D31C80">
              <w:rPr>
                <w:rFonts w:cs="Arial"/>
                <w:szCs w:val="20"/>
              </w:rPr>
              <w:t>L</w:t>
            </w:r>
            <w:r w:rsidR="00330CA6" w:rsidRPr="00D31C80">
              <w:rPr>
                <w:rFonts w:cs="Arial"/>
                <w:szCs w:val="20"/>
              </w:rPr>
              <w:t>everanciers</w:t>
            </w:r>
            <w:r w:rsidR="000803E1" w:rsidRPr="00D31C80">
              <w:rPr>
                <w:rFonts w:cs="Arial"/>
                <w:szCs w:val="20"/>
              </w:rPr>
              <w:t xml:space="preserve"> van </w:t>
            </w:r>
            <w:r w:rsidRPr="00D31C80">
              <w:rPr>
                <w:rFonts w:cs="Arial"/>
                <w:szCs w:val="20"/>
              </w:rPr>
              <w:t xml:space="preserve"> Leerling Administratiesystemen (LAS) *</w:t>
            </w:r>
          </w:p>
        </w:tc>
        <w:tc>
          <w:tcPr>
            <w:tcW w:w="4253" w:type="dxa"/>
          </w:tcPr>
          <w:p w:rsidR="00980331" w:rsidRPr="00D31C80" w:rsidRDefault="00B07D29" w:rsidP="0025281F">
            <w:pPr>
              <w:rPr>
                <w:rFonts w:cs="Arial"/>
                <w:szCs w:val="20"/>
              </w:rPr>
            </w:pPr>
            <w:r w:rsidRPr="00D31C80">
              <w:rPr>
                <w:rFonts w:cs="Arial"/>
                <w:szCs w:val="20"/>
              </w:rPr>
              <w:t>L</w:t>
            </w:r>
            <w:r w:rsidR="00980331" w:rsidRPr="00D31C80">
              <w:rPr>
                <w:rFonts w:cs="Arial"/>
                <w:szCs w:val="20"/>
              </w:rPr>
              <w:t>everanciers</w:t>
            </w:r>
            <w:r w:rsidRPr="00D31C80">
              <w:rPr>
                <w:rFonts w:cs="Arial"/>
                <w:szCs w:val="20"/>
              </w:rPr>
              <w:t xml:space="preserve"> van Elektronische leeromgevingen (ELO, DLWO of LMS)</w:t>
            </w:r>
          </w:p>
        </w:tc>
      </w:tr>
      <w:tr w:rsidR="00980331" w:rsidRPr="00D31C80" w:rsidTr="00A36532">
        <w:tc>
          <w:tcPr>
            <w:tcW w:w="4786" w:type="dxa"/>
          </w:tcPr>
          <w:p w:rsidR="00980331" w:rsidRPr="00D31C80" w:rsidRDefault="001B3601" w:rsidP="0025281F">
            <w:pPr>
              <w:rPr>
                <w:rFonts w:cs="Arial"/>
                <w:szCs w:val="20"/>
              </w:rPr>
            </w:pPr>
            <w:r>
              <w:rPr>
                <w:rFonts w:cs="Arial"/>
                <w:szCs w:val="20"/>
              </w:rPr>
              <w:t>**</w:t>
            </w:r>
          </w:p>
        </w:tc>
        <w:tc>
          <w:tcPr>
            <w:tcW w:w="4253" w:type="dxa"/>
          </w:tcPr>
          <w:p w:rsidR="00980331" w:rsidRPr="00D31C80" w:rsidRDefault="000803E1" w:rsidP="0025281F">
            <w:pPr>
              <w:rPr>
                <w:rFonts w:cs="Arial"/>
                <w:szCs w:val="20"/>
              </w:rPr>
            </w:pPr>
            <w:r w:rsidRPr="00D31C80">
              <w:rPr>
                <w:rFonts w:cs="Arial"/>
                <w:szCs w:val="20"/>
              </w:rPr>
              <w:t>Distributeurs van leermiddelen</w:t>
            </w:r>
          </w:p>
        </w:tc>
      </w:tr>
    </w:tbl>
    <w:p w:rsidR="00BB0671" w:rsidRPr="00D31C80" w:rsidRDefault="000803E1" w:rsidP="0025281F">
      <w:pPr>
        <w:rPr>
          <w:rFonts w:cs="Arial"/>
          <w:i/>
          <w:szCs w:val="20"/>
        </w:rPr>
      </w:pPr>
      <w:r w:rsidRPr="00D31C80">
        <w:rPr>
          <w:rFonts w:cs="Arial"/>
          <w:i/>
          <w:sz w:val="18"/>
          <w:szCs w:val="18"/>
        </w:rPr>
        <w:t xml:space="preserve">Niet </w:t>
      </w:r>
      <w:r w:rsidR="001B3601">
        <w:rPr>
          <w:rFonts w:cs="Arial"/>
          <w:i/>
          <w:sz w:val="18"/>
          <w:szCs w:val="18"/>
        </w:rPr>
        <w:t>vertegenwoordigd</w:t>
      </w:r>
      <w:r w:rsidR="00BB0671" w:rsidRPr="00D31C80">
        <w:rPr>
          <w:rFonts w:cs="Arial"/>
          <w:i/>
          <w:sz w:val="18"/>
          <w:szCs w:val="18"/>
        </w:rPr>
        <w:t xml:space="preserve">: </w:t>
      </w:r>
      <w:r w:rsidR="001B3601">
        <w:rPr>
          <w:rFonts w:cs="Arial"/>
          <w:i/>
          <w:sz w:val="18"/>
          <w:szCs w:val="18"/>
        </w:rPr>
        <w:t>*</w:t>
      </w:r>
      <w:r w:rsidRPr="00D31C80">
        <w:rPr>
          <w:rFonts w:cs="Arial"/>
          <w:i/>
          <w:sz w:val="18"/>
          <w:szCs w:val="18"/>
        </w:rPr>
        <w:t>Leveranciers van studenteninformatiesystemen (</w:t>
      </w:r>
      <w:r w:rsidR="00BB0671" w:rsidRPr="00D31C80">
        <w:rPr>
          <w:rFonts w:cs="Arial"/>
          <w:i/>
          <w:sz w:val="18"/>
          <w:szCs w:val="18"/>
        </w:rPr>
        <w:t>SIS</w:t>
      </w:r>
      <w:r w:rsidRPr="00D31C80">
        <w:rPr>
          <w:rFonts w:cs="Arial"/>
          <w:i/>
          <w:sz w:val="18"/>
          <w:szCs w:val="18"/>
        </w:rPr>
        <w:t>)</w:t>
      </w:r>
      <w:r w:rsidR="001B3601">
        <w:rPr>
          <w:rFonts w:cs="Arial"/>
          <w:i/>
          <w:szCs w:val="20"/>
        </w:rPr>
        <w:t xml:space="preserve"> en roosterpakketten en **Cito.</w:t>
      </w:r>
    </w:p>
    <w:p w:rsidR="00BB0671" w:rsidRPr="00D31C80" w:rsidRDefault="00BB0671" w:rsidP="0025281F">
      <w:pPr>
        <w:rPr>
          <w:rFonts w:cs="Arial"/>
          <w:i/>
          <w:szCs w:val="20"/>
        </w:rPr>
      </w:pPr>
    </w:p>
    <w:p w:rsidR="00A36532" w:rsidRPr="00D31C80" w:rsidRDefault="00A86D31" w:rsidP="0025281F">
      <w:pPr>
        <w:rPr>
          <w:rFonts w:cs="Arial"/>
          <w:szCs w:val="20"/>
        </w:rPr>
      </w:pPr>
      <w:r w:rsidRPr="00D31C80">
        <w:rPr>
          <w:rFonts w:cs="Arial"/>
          <w:szCs w:val="20"/>
        </w:rPr>
        <w:t>Draagvlak voor toepassing van standaarden is groter wanneer ketenpartijen op bestuurlijk niveau worden vertegenwoordi</w:t>
      </w:r>
      <w:r w:rsidR="001D3AD1" w:rsidRPr="00D31C80">
        <w:rPr>
          <w:rFonts w:cs="Arial"/>
          <w:szCs w:val="20"/>
        </w:rPr>
        <w:t xml:space="preserve">gd in de Standaardisatieraad. Een andere oplossingsrichting is </w:t>
      </w:r>
      <w:r w:rsidR="00A36532" w:rsidRPr="00D31C80">
        <w:rPr>
          <w:rFonts w:cs="Arial"/>
          <w:szCs w:val="20"/>
        </w:rPr>
        <w:t xml:space="preserve">afstemming </w:t>
      </w:r>
      <w:r w:rsidR="001D3AD1" w:rsidRPr="00D31C80">
        <w:rPr>
          <w:rFonts w:cs="Arial"/>
          <w:szCs w:val="20"/>
        </w:rPr>
        <w:t xml:space="preserve">met gremia </w:t>
      </w:r>
      <w:r w:rsidR="0078747C" w:rsidRPr="00D31C80">
        <w:rPr>
          <w:rFonts w:cs="Arial"/>
          <w:szCs w:val="20"/>
        </w:rPr>
        <w:t xml:space="preserve">als het Samenwerkingsverband Informatie Onderwijs (SION) </w:t>
      </w:r>
      <w:r w:rsidR="001D3AD1" w:rsidRPr="00D31C80">
        <w:rPr>
          <w:rFonts w:cs="Arial"/>
          <w:szCs w:val="20"/>
        </w:rPr>
        <w:t xml:space="preserve">waar Kennisnet, SURF, bestuursraden van onderwijssectoren en OCW samenwerken. Deze mogelijkheid zal in 2013 nader worden onderzocht. </w:t>
      </w:r>
    </w:p>
    <w:p w:rsidR="00A86D31" w:rsidRPr="00D31C80" w:rsidRDefault="00A86D31" w:rsidP="0025281F">
      <w:pPr>
        <w:rPr>
          <w:rFonts w:cs="Arial"/>
          <w:i/>
          <w:szCs w:val="20"/>
        </w:rPr>
      </w:pPr>
    </w:p>
    <w:p w:rsidR="0025281F" w:rsidRPr="00D31C80" w:rsidRDefault="0025281F" w:rsidP="0025281F">
      <w:pPr>
        <w:rPr>
          <w:rFonts w:cs="Arial"/>
          <w:b/>
          <w:szCs w:val="20"/>
        </w:rPr>
      </w:pPr>
      <w:r w:rsidRPr="00D31C80">
        <w:rPr>
          <w:rFonts w:cs="Arial"/>
          <w:b/>
          <w:szCs w:val="20"/>
        </w:rPr>
        <w:t>Architectuurraad</w:t>
      </w:r>
    </w:p>
    <w:p w:rsidR="0025281F" w:rsidRPr="00D31C80" w:rsidRDefault="0025281F" w:rsidP="0025281F">
      <w:pPr>
        <w:rPr>
          <w:rFonts w:cs="Arial"/>
          <w:szCs w:val="20"/>
        </w:rPr>
      </w:pPr>
      <w:r w:rsidRPr="00D31C80">
        <w:rPr>
          <w:rFonts w:cs="Arial"/>
          <w:szCs w:val="20"/>
        </w:rPr>
        <w:t>De Architectuurraad is een adviserend gremium, waarin ketenpartijen op inhoudelijk niveau worden vertegenwoordigd. De leden van de Architectuurraad adviseren de Standaardisatieraad over afspraken en standaarden en hun onderlinge samenhang. De voorzitter van de Architectuurraad is adviserend lid van de Standaardisatieraad.</w:t>
      </w:r>
    </w:p>
    <w:p w:rsidR="0025281F" w:rsidRPr="00D31C80" w:rsidRDefault="0025281F" w:rsidP="0025281F">
      <w:pPr>
        <w:rPr>
          <w:rFonts w:cs="Arial"/>
          <w:szCs w:val="20"/>
        </w:rPr>
      </w:pPr>
    </w:p>
    <w:p w:rsidR="0025281F" w:rsidRPr="00D31C80" w:rsidRDefault="0025281F" w:rsidP="0025281F">
      <w:pPr>
        <w:rPr>
          <w:rFonts w:cs="Arial"/>
          <w:bCs/>
          <w:szCs w:val="20"/>
        </w:rPr>
      </w:pPr>
      <w:r w:rsidRPr="00D31C80">
        <w:rPr>
          <w:rFonts w:cs="Arial"/>
          <w:bCs/>
          <w:szCs w:val="20"/>
        </w:rPr>
        <w:t>Taken zijn:</w:t>
      </w:r>
    </w:p>
    <w:p w:rsidR="0025281F" w:rsidRPr="00D31C80" w:rsidRDefault="0025281F" w:rsidP="00BA6527">
      <w:pPr>
        <w:pStyle w:val="Lijstalinea"/>
        <w:numPr>
          <w:ilvl w:val="0"/>
          <w:numId w:val="23"/>
        </w:numPr>
        <w:spacing w:line="260" w:lineRule="atLeast"/>
        <w:ind w:left="426"/>
        <w:rPr>
          <w:rFonts w:cs="Arial"/>
          <w:szCs w:val="20"/>
        </w:rPr>
      </w:pPr>
      <w:r w:rsidRPr="00D31C80">
        <w:rPr>
          <w:rFonts w:cs="Arial"/>
          <w:szCs w:val="20"/>
        </w:rPr>
        <w:t>Regievoering op ontwikkeling en beheer referentiearchitectuur;</w:t>
      </w:r>
    </w:p>
    <w:p w:rsidR="0025281F" w:rsidRPr="00D31C80" w:rsidRDefault="0025281F" w:rsidP="00BA6527">
      <w:pPr>
        <w:pStyle w:val="Lijstalinea"/>
        <w:numPr>
          <w:ilvl w:val="0"/>
          <w:numId w:val="23"/>
        </w:numPr>
        <w:spacing w:line="260" w:lineRule="atLeast"/>
        <w:ind w:left="426"/>
        <w:rPr>
          <w:rFonts w:cs="Arial"/>
          <w:szCs w:val="20"/>
        </w:rPr>
      </w:pPr>
      <w:r w:rsidRPr="00D31C80">
        <w:rPr>
          <w:rFonts w:cs="Arial"/>
          <w:szCs w:val="20"/>
        </w:rPr>
        <w:t>Bewaken samenhang tussen standaarden en afspraken;</w:t>
      </w:r>
    </w:p>
    <w:p w:rsidR="0025281F" w:rsidRPr="00D31C80" w:rsidRDefault="0025281F" w:rsidP="00BA6527">
      <w:pPr>
        <w:pStyle w:val="Lijstalinea"/>
        <w:numPr>
          <w:ilvl w:val="0"/>
          <w:numId w:val="23"/>
        </w:numPr>
        <w:spacing w:line="260" w:lineRule="atLeast"/>
        <w:ind w:left="426"/>
        <w:rPr>
          <w:rFonts w:cs="Arial"/>
          <w:szCs w:val="20"/>
        </w:rPr>
      </w:pPr>
      <w:r w:rsidRPr="00D31C80">
        <w:rPr>
          <w:rFonts w:cs="Arial"/>
          <w:szCs w:val="20"/>
        </w:rPr>
        <w:t>Bewaken samenhang en afstemming met internationale standaarden en afspraken;</w:t>
      </w:r>
    </w:p>
    <w:p w:rsidR="000803E1" w:rsidRPr="00D31C80" w:rsidRDefault="0025281F" w:rsidP="00BA6527">
      <w:pPr>
        <w:pStyle w:val="Lijstalinea"/>
        <w:numPr>
          <w:ilvl w:val="0"/>
          <w:numId w:val="23"/>
        </w:numPr>
        <w:spacing w:line="260" w:lineRule="atLeast"/>
        <w:ind w:left="426"/>
        <w:rPr>
          <w:rFonts w:cs="Arial"/>
          <w:szCs w:val="20"/>
        </w:rPr>
      </w:pPr>
      <w:r w:rsidRPr="00D31C80">
        <w:rPr>
          <w:rFonts w:cs="Arial"/>
          <w:szCs w:val="20"/>
        </w:rPr>
        <w:t>(Inhoudelijk) adviseren Standaardisatieraad over standaarden en afspraken.</w:t>
      </w:r>
    </w:p>
    <w:p w:rsidR="00BB0671" w:rsidRPr="00D31C80" w:rsidRDefault="00BB0671" w:rsidP="0025281F">
      <w:pPr>
        <w:rPr>
          <w:rFonts w:cs="Arial"/>
          <w:szCs w:val="20"/>
        </w:rPr>
      </w:pPr>
    </w:p>
    <w:p w:rsidR="0025281F" w:rsidRPr="00D31C80" w:rsidRDefault="0025281F" w:rsidP="004F35AE">
      <w:pPr>
        <w:keepNext/>
        <w:rPr>
          <w:rFonts w:cs="Arial"/>
          <w:b/>
          <w:szCs w:val="20"/>
        </w:rPr>
      </w:pPr>
      <w:r w:rsidRPr="00D31C80">
        <w:rPr>
          <w:rFonts w:cs="Arial"/>
          <w:b/>
          <w:szCs w:val="20"/>
        </w:rPr>
        <w:lastRenderedPageBreak/>
        <w:t>Bureau EduStandaard</w:t>
      </w:r>
    </w:p>
    <w:p w:rsidR="0025281F" w:rsidRPr="00D31C80" w:rsidRDefault="0025281F" w:rsidP="0025281F">
      <w:pPr>
        <w:rPr>
          <w:rFonts w:cs="Arial"/>
          <w:szCs w:val="20"/>
        </w:rPr>
      </w:pPr>
      <w:r w:rsidRPr="00D31C80">
        <w:rPr>
          <w:rFonts w:cs="Arial"/>
          <w:szCs w:val="20"/>
        </w:rPr>
        <w:t xml:space="preserve">Het Bureau EduStandaard wordt bemenst door Kennisnet en </w:t>
      </w:r>
      <w:r w:rsidR="00B87503" w:rsidRPr="00D31C80">
        <w:rPr>
          <w:rFonts w:cs="Arial"/>
          <w:szCs w:val="20"/>
        </w:rPr>
        <w:t>SURF</w:t>
      </w:r>
      <w:r w:rsidRPr="00D31C80">
        <w:rPr>
          <w:rFonts w:cs="Arial"/>
          <w:szCs w:val="20"/>
        </w:rPr>
        <w:t xml:space="preserve">. Het Bureau voert de dagelijkse operatie van EduStandaard uit. Het Bureau bestaat uit een klein team van 'vaste' medewerkers met </w:t>
      </w:r>
      <w:r w:rsidR="00A36532" w:rsidRPr="00D31C80">
        <w:rPr>
          <w:rFonts w:cs="Arial"/>
          <w:szCs w:val="20"/>
        </w:rPr>
        <w:t>daarom</w:t>
      </w:r>
      <w:r w:rsidRPr="00D31C80">
        <w:rPr>
          <w:rFonts w:cs="Arial"/>
          <w:szCs w:val="20"/>
        </w:rPr>
        <w:t>heen een schil van in te huren procesbegeleiders en inhoudelijke experts</w:t>
      </w:r>
      <w:r w:rsidR="000803E1" w:rsidRPr="00D31C80">
        <w:rPr>
          <w:rFonts w:cs="Arial"/>
          <w:szCs w:val="20"/>
        </w:rPr>
        <w:t xml:space="preserve"> en experts uit het onderwijsveld</w:t>
      </w:r>
      <w:r w:rsidRPr="00D31C80">
        <w:rPr>
          <w:rFonts w:cs="Arial"/>
          <w:szCs w:val="20"/>
        </w:rPr>
        <w:t>. Deze procesbegeleiders vervullen het voorzitterschap van de werkgroepen en worden daarbij inhoudelijk ondersteund door de experts.</w:t>
      </w:r>
    </w:p>
    <w:p w:rsidR="0025281F" w:rsidRPr="00D31C80" w:rsidRDefault="0025281F" w:rsidP="0025281F">
      <w:pPr>
        <w:rPr>
          <w:rFonts w:cs="Arial"/>
          <w:szCs w:val="20"/>
        </w:rPr>
      </w:pPr>
    </w:p>
    <w:p w:rsidR="0025281F" w:rsidRPr="00D31C80" w:rsidRDefault="0025281F" w:rsidP="0025281F">
      <w:pPr>
        <w:rPr>
          <w:rFonts w:cs="Arial"/>
          <w:bCs/>
          <w:szCs w:val="20"/>
        </w:rPr>
      </w:pPr>
      <w:r w:rsidRPr="00D31C80">
        <w:rPr>
          <w:rFonts w:cs="Arial"/>
          <w:bCs/>
          <w:szCs w:val="20"/>
        </w:rPr>
        <w:t>Taken zijn:</w:t>
      </w:r>
    </w:p>
    <w:p w:rsidR="00563E7E" w:rsidRPr="00D31C80" w:rsidRDefault="004F35AE" w:rsidP="00BA6527">
      <w:pPr>
        <w:pStyle w:val="Lijstalinea"/>
        <w:numPr>
          <w:ilvl w:val="0"/>
          <w:numId w:val="19"/>
        </w:numPr>
        <w:spacing w:line="260" w:lineRule="atLeast"/>
        <w:ind w:left="426"/>
        <w:rPr>
          <w:rFonts w:cs="Arial"/>
          <w:szCs w:val="20"/>
        </w:rPr>
      </w:pPr>
      <w:r w:rsidRPr="00D31C80">
        <w:rPr>
          <w:rFonts w:cs="Arial"/>
          <w:szCs w:val="20"/>
        </w:rPr>
        <w:t>f</w:t>
      </w:r>
      <w:r w:rsidR="00563E7E" w:rsidRPr="00D31C80">
        <w:rPr>
          <w:rFonts w:cs="Arial"/>
          <w:szCs w:val="20"/>
        </w:rPr>
        <w:t>aciliteren Standaardisatieraad;</w:t>
      </w:r>
    </w:p>
    <w:p w:rsidR="0025281F" w:rsidRPr="00D31C80" w:rsidRDefault="004F35AE" w:rsidP="00BA6527">
      <w:pPr>
        <w:pStyle w:val="Lijstalinea"/>
        <w:numPr>
          <w:ilvl w:val="0"/>
          <w:numId w:val="19"/>
        </w:numPr>
        <w:spacing w:line="260" w:lineRule="atLeast"/>
        <w:ind w:left="426"/>
        <w:rPr>
          <w:rFonts w:cs="Arial"/>
          <w:szCs w:val="20"/>
        </w:rPr>
      </w:pPr>
      <w:r w:rsidRPr="00D31C80">
        <w:rPr>
          <w:rFonts w:cs="Arial"/>
          <w:szCs w:val="20"/>
        </w:rPr>
        <w:t>f</w:t>
      </w:r>
      <w:r w:rsidR="0025281F" w:rsidRPr="00D31C80">
        <w:rPr>
          <w:rFonts w:cs="Arial"/>
          <w:szCs w:val="20"/>
        </w:rPr>
        <w:t>aciliteren Architectuurraad;</w:t>
      </w:r>
    </w:p>
    <w:p w:rsidR="00563E7E" w:rsidRPr="00D31C80" w:rsidRDefault="004F35AE" w:rsidP="00BA6527">
      <w:pPr>
        <w:pStyle w:val="Lijstalinea"/>
        <w:numPr>
          <w:ilvl w:val="0"/>
          <w:numId w:val="19"/>
        </w:numPr>
        <w:spacing w:line="260" w:lineRule="atLeast"/>
        <w:ind w:left="426"/>
        <w:rPr>
          <w:rFonts w:cs="Arial"/>
          <w:szCs w:val="20"/>
        </w:rPr>
      </w:pPr>
      <w:r w:rsidRPr="00D31C80">
        <w:rPr>
          <w:rFonts w:cs="Arial"/>
          <w:szCs w:val="20"/>
        </w:rPr>
        <w:t>f</w:t>
      </w:r>
      <w:r w:rsidR="00563E7E" w:rsidRPr="00D31C80">
        <w:rPr>
          <w:rFonts w:cs="Arial"/>
          <w:szCs w:val="20"/>
        </w:rPr>
        <w:t xml:space="preserve">aciliteren </w:t>
      </w:r>
      <w:r w:rsidR="006E1259" w:rsidRPr="00D31C80">
        <w:rPr>
          <w:rFonts w:cs="Arial"/>
          <w:szCs w:val="20"/>
        </w:rPr>
        <w:t xml:space="preserve">van de </w:t>
      </w:r>
      <w:r w:rsidR="00B87503" w:rsidRPr="00D31C80">
        <w:rPr>
          <w:rFonts w:cs="Arial"/>
          <w:szCs w:val="20"/>
        </w:rPr>
        <w:t>SIG-</w:t>
      </w:r>
      <w:r w:rsidR="00563E7E" w:rsidRPr="00D31C80">
        <w:rPr>
          <w:rFonts w:cs="Arial"/>
          <w:szCs w:val="20"/>
        </w:rPr>
        <w:t xml:space="preserve">werkgroepen: leveren </w:t>
      </w:r>
      <w:r w:rsidR="006E1259" w:rsidRPr="00D31C80">
        <w:rPr>
          <w:rFonts w:cs="Arial"/>
          <w:szCs w:val="20"/>
        </w:rPr>
        <w:t xml:space="preserve">van </w:t>
      </w:r>
      <w:r w:rsidR="00563E7E" w:rsidRPr="00D31C80">
        <w:rPr>
          <w:rFonts w:cs="Arial"/>
          <w:szCs w:val="20"/>
        </w:rPr>
        <w:t>voorzitters en inhoudelijke expert(s);</w:t>
      </w:r>
    </w:p>
    <w:p w:rsidR="006E1259" w:rsidRPr="00D31C80" w:rsidRDefault="001B3601" w:rsidP="00BA6527">
      <w:pPr>
        <w:pStyle w:val="Lijstalinea"/>
        <w:numPr>
          <w:ilvl w:val="0"/>
          <w:numId w:val="19"/>
        </w:numPr>
        <w:spacing w:line="260" w:lineRule="atLeast"/>
        <w:ind w:left="426"/>
        <w:rPr>
          <w:rFonts w:cs="Arial"/>
          <w:szCs w:val="20"/>
        </w:rPr>
      </w:pPr>
      <w:r>
        <w:rPr>
          <w:rFonts w:cs="Arial"/>
          <w:szCs w:val="20"/>
        </w:rPr>
        <w:t>h</w:t>
      </w:r>
      <w:r w:rsidR="006E1259" w:rsidRPr="00D31C80">
        <w:rPr>
          <w:rFonts w:cs="Arial"/>
          <w:szCs w:val="20"/>
        </w:rPr>
        <w:t>et registreren van standaarden en afspraken en opstellen van adoptiebeleid</w:t>
      </w:r>
      <w:r w:rsidR="00B87503" w:rsidRPr="00D31C80">
        <w:rPr>
          <w:rFonts w:cs="Arial"/>
          <w:szCs w:val="20"/>
        </w:rPr>
        <w:t>;</w:t>
      </w:r>
    </w:p>
    <w:p w:rsidR="006E1259" w:rsidRPr="00D31C80" w:rsidRDefault="006E1259" w:rsidP="00BA6527">
      <w:pPr>
        <w:pStyle w:val="Lijstalinea"/>
        <w:numPr>
          <w:ilvl w:val="0"/>
          <w:numId w:val="19"/>
        </w:numPr>
        <w:spacing w:line="260" w:lineRule="atLeast"/>
        <w:ind w:left="426"/>
        <w:rPr>
          <w:rFonts w:cs="Arial"/>
          <w:szCs w:val="20"/>
        </w:rPr>
      </w:pPr>
      <w:r w:rsidRPr="00D31C80">
        <w:rPr>
          <w:rFonts w:cs="Arial"/>
          <w:szCs w:val="20"/>
        </w:rPr>
        <w:t>(</w:t>
      </w:r>
      <w:proofErr w:type="spellStart"/>
      <w:r w:rsidR="004F35AE" w:rsidRPr="00D31C80">
        <w:rPr>
          <w:rFonts w:cs="Arial"/>
          <w:szCs w:val="20"/>
        </w:rPr>
        <w:t>i</w:t>
      </w:r>
      <w:r w:rsidRPr="00D31C80">
        <w:rPr>
          <w:rFonts w:cs="Arial"/>
          <w:szCs w:val="20"/>
        </w:rPr>
        <w:t>nter</w:t>
      </w:r>
      <w:proofErr w:type="spellEnd"/>
      <w:r w:rsidRPr="00D31C80">
        <w:rPr>
          <w:rFonts w:cs="Arial"/>
          <w:szCs w:val="20"/>
        </w:rPr>
        <w:t>)nationaal relatiemanagement</w:t>
      </w:r>
      <w:r w:rsidR="00B87503" w:rsidRPr="00D31C80">
        <w:rPr>
          <w:rFonts w:cs="Arial"/>
          <w:szCs w:val="20"/>
        </w:rPr>
        <w:t>;</w:t>
      </w:r>
    </w:p>
    <w:p w:rsidR="0025281F" w:rsidRPr="00D31C80" w:rsidRDefault="004F35AE" w:rsidP="00BA6527">
      <w:pPr>
        <w:pStyle w:val="Lijstalinea"/>
        <w:numPr>
          <w:ilvl w:val="0"/>
          <w:numId w:val="19"/>
        </w:numPr>
        <w:spacing w:line="260" w:lineRule="atLeast"/>
        <w:ind w:left="426"/>
        <w:rPr>
          <w:rFonts w:cs="Arial"/>
          <w:szCs w:val="20"/>
        </w:rPr>
      </w:pPr>
      <w:r w:rsidRPr="00D31C80">
        <w:rPr>
          <w:rFonts w:cs="Arial"/>
          <w:szCs w:val="20"/>
        </w:rPr>
        <w:t>p</w:t>
      </w:r>
      <w:r w:rsidR="0025281F" w:rsidRPr="00D31C80">
        <w:rPr>
          <w:rFonts w:cs="Arial"/>
          <w:szCs w:val="20"/>
        </w:rPr>
        <w:t xml:space="preserve">ublicatie, </w:t>
      </w:r>
      <w:r w:rsidR="00C0261F" w:rsidRPr="00D31C80">
        <w:rPr>
          <w:rFonts w:cs="Arial"/>
          <w:szCs w:val="20"/>
        </w:rPr>
        <w:t xml:space="preserve">promotie </w:t>
      </w:r>
      <w:r w:rsidR="0025281F" w:rsidRPr="00D31C80">
        <w:rPr>
          <w:rFonts w:cs="Arial"/>
          <w:szCs w:val="20"/>
        </w:rPr>
        <w:t xml:space="preserve">en </w:t>
      </w:r>
      <w:r w:rsidR="00C0261F" w:rsidRPr="00D31C80">
        <w:rPr>
          <w:rFonts w:cs="Arial"/>
          <w:szCs w:val="20"/>
        </w:rPr>
        <w:t xml:space="preserve">communicatie </w:t>
      </w:r>
      <w:r w:rsidR="0025281F" w:rsidRPr="00D31C80">
        <w:rPr>
          <w:rFonts w:cs="Arial"/>
          <w:szCs w:val="20"/>
        </w:rPr>
        <w:t>van afspraken en standaarden</w:t>
      </w:r>
      <w:r w:rsidR="006E1259" w:rsidRPr="00D31C80">
        <w:rPr>
          <w:rFonts w:cs="Arial"/>
          <w:szCs w:val="20"/>
        </w:rPr>
        <w:t xml:space="preserve"> door</w:t>
      </w:r>
      <w:r w:rsidR="0025281F" w:rsidRPr="00D31C80">
        <w:rPr>
          <w:rFonts w:cs="Arial"/>
          <w:szCs w:val="20"/>
        </w:rPr>
        <w:t>;</w:t>
      </w:r>
    </w:p>
    <w:p w:rsidR="006E1259" w:rsidRPr="00D31C80" w:rsidRDefault="0025281F" w:rsidP="00BA6527">
      <w:pPr>
        <w:pStyle w:val="Lijstalinea"/>
        <w:numPr>
          <w:ilvl w:val="1"/>
          <w:numId w:val="19"/>
        </w:numPr>
        <w:spacing w:line="260" w:lineRule="atLeast"/>
        <w:ind w:left="851"/>
        <w:rPr>
          <w:rFonts w:cs="Arial"/>
          <w:szCs w:val="20"/>
        </w:rPr>
      </w:pPr>
      <w:r w:rsidRPr="00D31C80">
        <w:rPr>
          <w:rFonts w:cs="Arial"/>
          <w:szCs w:val="20"/>
        </w:rPr>
        <w:t>Onderhouden website</w:t>
      </w:r>
      <w:r w:rsidR="000803E1" w:rsidRPr="00D31C80">
        <w:rPr>
          <w:rFonts w:cs="Arial"/>
          <w:szCs w:val="20"/>
        </w:rPr>
        <w:t xml:space="preserve">s, </w:t>
      </w:r>
      <w:proofErr w:type="spellStart"/>
      <w:r w:rsidR="000803E1" w:rsidRPr="00D31C80">
        <w:rPr>
          <w:rFonts w:cs="Arial"/>
          <w:szCs w:val="20"/>
        </w:rPr>
        <w:t>SURFspace</w:t>
      </w:r>
      <w:proofErr w:type="spellEnd"/>
      <w:r w:rsidRPr="00D31C80">
        <w:rPr>
          <w:rFonts w:cs="Arial"/>
          <w:szCs w:val="20"/>
        </w:rPr>
        <w:t xml:space="preserve"> en nieuwsbrief;</w:t>
      </w:r>
    </w:p>
    <w:p w:rsidR="006E1259" w:rsidRPr="00D31C80" w:rsidRDefault="006E1259" w:rsidP="00BA6527">
      <w:pPr>
        <w:pStyle w:val="Lijstalinea"/>
        <w:numPr>
          <w:ilvl w:val="1"/>
          <w:numId w:val="19"/>
        </w:numPr>
        <w:spacing w:line="260" w:lineRule="atLeast"/>
        <w:ind w:left="851"/>
        <w:rPr>
          <w:rFonts w:cs="Arial"/>
          <w:szCs w:val="20"/>
        </w:rPr>
      </w:pPr>
      <w:r w:rsidRPr="00D31C80">
        <w:rPr>
          <w:rFonts w:cs="Arial"/>
          <w:szCs w:val="20"/>
        </w:rPr>
        <w:t>Organiseren van bijeenkomsten, studiedagen en presentaties</w:t>
      </w:r>
      <w:r w:rsidR="00C0261F" w:rsidRPr="00D31C80">
        <w:rPr>
          <w:rFonts w:cs="Arial"/>
          <w:szCs w:val="20"/>
        </w:rPr>
        <w:t>;</w:t>
      </w:r>
    </w:p>
    <w:p w:rsidR="000803E1" w:rsidRPr="00D31C80" w:rsidRDefault="000803E1" w:rsidP="00BA6527">
      <w:pPr>
        <w:pStyle w:val="Lijstalinea"/>
        <w:numPr>
          <w:ilvl w:val="1"/>
          <w:numId w:val="19"/>
        </w:numPr>
        <w:spacing w:line="260" w:lineRule="atLeast"/>
        <w:ind w:left="851"/>
        <w:rPr>
          <w:rFonts w:cs="Arial"/>
          <w:szCs w:val="20"/>
        </w:rPr>
      </w:pPr>
      <w:r w:rsidRPr="00D31C80">
        <w:rPr>
          <w:rFonts w:cs="Arial"/>
          <w:szCs w:val="20"/>
        </w:rPr>
        <w:t xml:space="preserve">Voorlichting over EduStandaard op grote bijeenkomsten als Dé onderwijsdagen en </w:t>
      </w:r>
      <w:proofErr w:type="spellStart"/>
      <w:r w:rsidRPr="00D31C80">
        <w:rPr>
          <w:rFonts w:cs="Arial"/>
          <w:szCs w:val="20"/>
        </w:rPr>
        <w:t>SISlink</w:t>
      </w:r>
      <w:proofErr w:type="spellEnd"/>
      <w:r w:rsidRPr="00D31C80">
        <w:rPr>
          <w:rFonts w:cs="Arial"/>
          <w:szCs w:val="20"/>
        </w:rPr>
        <w:t xml:space="preserve">. </w:t>
      </w:r>
    </w:p>
    <w:p w:rsidR="0076558D" w:rsidRDefault="004F35AE" w:rsidP="00BA6527">
      <w:pPr>
        <w:pStyle w:val="Lijstalinea"/>
        <w:numPr>
          <w:ilvl w:val="0"/>
          <w:numId w:val="19"/>
        </w:numPr>
        <w:spacing w:line="260" w:lineRule="atLeast"/>
        <w:ind w:left="426"/>
        <w:rPr>
          <w:rFonts w:cs="Arial"/>
          <w:szCs w:val="20"/>
        </w:rPr>
      </w:pPr>
      <w:r w:rsidRPr="00D31C80">
        <w:rPr>
          <w:rFonts w:cs="Arial"/>
          <w:szCs w:val="20"/>
        </w:rPr>
        <w:t>o</w:t>
      </w:r>
      <w:r w:rsidR="0025281F" w:rsidRPr="00D31C80">
        <w:rPr>
          <w:rFonts w:cs="Arial"/>
          <w:szCs w:val="20"/>
        </w:rPr>
        <w:t xml:space="preserve">rganiseren en bemensen van </w:t>
      </w:r>
      <w:r w:rsidR="000803E1" w:rsidRPr="00D31C80">
        <w:rPr>
          <w:rFonts w:cs="Arial"/>
          <w:szCs w:val="20"/>
        </w:rPr>
        <w:t xml:space="preserve">de </w:t>
      </w:r>
      <w:r w:rsidR="0025281F" w:rsidRPr="00D31C80">
        <w:rPr>
          <w:rFonts w:cs="Arial"/>
          <w:szCs w:val="20"/>
        </w:rPr>
        <w:t>helpdesk</w:t>
      </w:r>
      <w:r w:rsidR="006E1259" w:rsidRPr="00D31C80">
        <w:rPr>
          <w:rFonts w:cs="Arial"/>
          <w:szCs w:val="20"/>
        </w:rPr>
        <w:t xml:space="preserve"> en </w:t>
      </w:r>
      <w:r w:rsidR="000803E1" w:rsidRPr="00D31C80">
        <w:rPr>
          <w:rFonts w:cs="Arial"/>
          <w:szCs w:val="20"/>
        </w:rPr>
        <w:t>adviseren over</w:t>
      </w:r>
      <w:r w:rsidR="0025281F" w:rsidRPr="00D31C80">
        <w:rPr>
          <w:rFonts w:cs="Arial"/>
          <w:szCs w:val="20"/>
        </w:rPr>
        <w:t xml:space="preserve"> implementatie</w:t>
      </w:r>
      <w:r w:rsidR="0076558D">
        <w:rPr>
          <w:rFonts w:cs="Arial"/>
          <w:szCs w:val="20"/>
        </w:rPr>
        <w:t>;</w:t>
      </w:r>
    </w:p>
    <w:p w:rsidR="0076558D" w:rsidRDefault="0076558D" w:rsidP="0076558D">
      <w:pPr>
        <w:pStyle w:val="Lijstalinea"/>
        <w:numPr>
          <w:ilvl w:val="0"/>
          <w:numId w:val="19"/>
        </w:numPr>
        <w:spacing w:line="260" w:lineRule="atLeast"/>
        <w:ind w:left="426"/>
        <w:rPr>
          <w:rFonts w:cs="Arial"/>
          <w:szCs w:val="20"/>
        </w:rPr>
      </w:pPr>
      <w:r>
        <w:rPr>
          <w:rFonts w:cs="Arial"/>
          <w:szCs w:val="20"/>
        </w:rPr>
        <w:t>onderhouden van contact</w:t>
      </w:r>
      <w:r w:rsidRPr="0041375B">
        <w:rPr>
          <w:rFonts w:cs="Arial"/>
          <w:szCs w:val="20"/>
        </w:rPr>
        <w:t xml:space="preserve"> met NEN </w:t>
      </w:r>
      <w:r>
        <w:rPr>
          <w:rFonts w:cs="Arial"/>
          <w:szCs w:val="20"/>
        </w:rPr>
        <w:t>en zo</w:t>
      </w:r>
      <w:r w:rsidRPr="0041375B">
        <w:rPr>
          <w:rFonts w:cs="Arial"/>
          <w:szCs w:val="20"/>
        </w:rPr>
        <w:t xml:space="preserve"> verbinding </w:t>
      </w:r>
      <w:r>
        <w:rPr>
          <w:rFonts w:cs="Arial"/>
          <w:szCs w:val="20"/>
        </w:rPr>
        <w:t xml:space="preserve">leggen </w:t>
      </w:r>
      <w:r w:rsidRPr="0041375B">
        <w:rPr>
          <w:rFonts w:cs="Arial"/>
          <w:szCs w:val="20"/>
        </w:rPr>
        <w:t>met Internationale standaarden organisaties zoals de CEN</w:t>
      </w:r>
      <w:r>
        <w:rPr>
          <w:rFonts w:cs="Arial"/>
          <w:szCs w:val="20"/>
        </w:rPr>
        <w:t xml:space="preserve"> en</w:t>
      </w:r>
      <w:r w:rsidRPr="0041375B">
        <w:rPr>
          <w:rFonts w:cs="Arial"/>
          <w:szCs w:val="20"/>
        </w:rPr>
        <w:t xml:space="preserve"> ISO</w:t>
      </w:r>
      <w:r>
        <w:rPr>
          <w:rFonts w:cs="Arial"/>
          <w:szCs w:val="20"/>
        </w:rPr>
        <w:t>;</w:t>
      </w:r>
      <w:r w:rsidRPr="0041375B">
        <w:rPr>
          <w:rFonts w:cs="Arial"/>
          <w:szCs w:val="20"/>
        </w:rPr>
        <w:t xml:space="preserve"> </w:t>
      </w:r>
    </w:p>
    <w:p w:rsidR="0025281F" w:rsidRPr="00D31C80" w:rsidRDefault="0076558D" w:rsidP="0076558D">
      <w:pPr>
        <w:pStyle w:val="Lijstalinea"/>
        <w:numPr>
          <w:ilvl w:val="0"/>
          <w:numId w:val="19"/>
        </w:numPr>
        <w:spacing w:line="260" w:lineRule="atLeast"/>
        <w:ind w:left="426"/>
        <w:rPr>
          <w:rFonts w:cs="Arial"/>
          <w:szCs w:val="20"/>
        </w:rPr>
      </w:pPr>
      <w:r>
        <w:rPr>
          <w:rFonts w:cs="Arial"/>
          <w:szCs w:val="20"/>
        </w:rPr>
        <w:t>onderhouden van contact</w:t>
      </w:r>
      <w:r w:rsidRPr="0041375B">
        <w:rPr>
          <w:rFonts w:cs="Arial"/>
          <w:szCs w:val="20"/>
        </w:rPr>
        <w:t xml:space="preserve"> met IMS</w:t>
      </w:r>
      <w:r>
        <w:rPr>
          <w:rFonts w:cs="Arial"/>
          <w:szCs w:val="20"/>
        </w:rPr>
        <w:t>-Global</w:t>
      </w:r>
      <w:r w:rsidRPr="0041375B">
        <w:rPr>
          <w:rFonts w:cs="Arial"/>
          <w:szCs w:val="20"/>
        </w:rPr>
        <w:t>.</w:t>
      </w:r>
      <w:r w:rsidR="0025281F" w:rsidRPr="00D31C80">
        <w:rPr>
          <w:rFonts w:cs="Arial"/>
          <w:szCs w:val="20"/>
        </w:rPr>
        <w:t>.</w:t>
      </w:r>
    </w:p>
    <w:p w:rsidR="006E1259" w:rsidRPr="00D31C80" w:rsidRDefault="006E1259" w:rsidP="00345F31">
      <w:pPr>
        <w:rPr>
          <w:rFonts w:cs="Arial"/>
          <w:i/>
          <w:szCs w:val="20"/>
        </w:rPr>
      </w:pPr>
    </w:p>
    <w:p w:rsidR="00345F31" w:rsidRPr="00D31C80" w:rsidRDefault="006E1259" w:rsidP="00345F31">
      <w:pPr>
        <w:rPr>
          <w:rFonts w:cs="Arial"/>
          <w:szCs w:val="20"/>
        </w:rPr>
      </w:pPr>
      <w:r w:rsidRPr="00D31C80">
        <w:rPr>
          <w:rFonts w:cs="Arial"/>
          <w:szCs w:val="20"/>
        </w:rPr>
        <w:t>Deze t</w:t>
      </w:r>
      <w:r w:rsidR="00345F31" w:rsidRPr="00D31C80">
        <w:rPr>
          <w:rFonts w:cs="Arial"/>
          <w:szCs w:val="20"/>
        </w:rPr>
        <w:t>aken zijn uitgewerkt in het activiteitenplan</w:t>
      </w:r>
      <w:r w:rsidRPr="00D31C80">
        <w:rPr>
          <w:rFonts w:cs="Arial"/>
          <w:szCs w:val="20"/>
        </w:rPr>
        <w:t xml:space="preserve"> 2013</w:t>
      </w:r>
      <w:r w:rsidR="00345F31" w:rsidRPr="00D31C80">
        <w:rPr>
          <w:rFonts w:cs="Arial"/>
          <w:szCs w:val="20"/>
        </w:rPr>
        <w:t xml:space="preserve"> </w:t>
      </w:r>
      <w:r w:rsidR="00C0261F" w:rsidRPr="00D31C80">
        <w:rPr>
          <w:rFonts w:cs="Arial"/>
          <w:szCs w:val="20"/>
        </w:rPr>
        <w:t>(Hoofdstuk 4)</w:t>
      </w:r>
      <w:r w:rsidR="00A46EDF" w:rsidRPr="00D31C80">
        <w:rPr>
          <w:rFonts w:cs="Arial"/>
          <w:szCs w:val="20"/>
        </w:rPr>
        <w:t>.</w:t>
      </w:r>
    </w:p>
    <w:p w:rsidR="00345F31" w:rsidRPr="00D31C80" w:rsidRDefault="00345F31" w:rsidP="00345F31">
      <w:pPr>
        <w:rPr>
          <w:rFonts w:cs="Arial"/>
          <w:szCs w:val="20"/>
        </w:rPr>
      </w:pPr>
    </w:p>
    <w:p w:rsidR="00BB0671" w:rsidRPr="00D31C80" w:rsidRDefault="0025281F" w:rsidP="00345F31">
      <w:pPr>
        <w:rPr>
          <w:rFonts w:cs="Arial"/>
          <w:szCs w:val="20"/>
        </w:rPr>
      </w:pPr>
      <w:r w:rsidRPr="00D31C80">
        <w:rPr>
          <w:rFonts w:cs="Arial"/>
          <w:szCs w:val="20"/>
        </w:rPr>
        <w:t xml:space="preserve">Bureau EduStandaard </w:t>
      </w:r>
      <w:r w:rsidR="00BB0671" w:rsidRPr="00D31C80">
        <w:rPr>
          <w:rFonts w:cs="Arial"/>
          <w:szCs w:val="20"/>
        </w:rPr>
        <w:t xml:space="preserve">levert </w:t>
      </w:r>
      <w:r w:rsidRPr="00D31C80">
        <w:rPr>
          <w:rFonts w:cs="Arial"/>
          <w:szCs w:val="20"/>
        </w:rPr>
        <w:t xml:space="preserve">informatie en advies over de implementatie van standaarden. Hiertoe richt het Bureau onder andere een helpdesk in voor scholen/instellingen en leveranciers, waar zij terecht kunnen met al hun vragen over (de toepassing van) standaarden. </w:t>
      </w:r>
    </w:p>
    <w:p w:rsidR="00BB0671" w:rsidRPr="00D31C80" w:rsidRDefault="00BB0671" w:rsidP="00345F31">
      <w:pPr>
        <w:rPr>
          <w:rFonts w:cs="Arial"/>
          <w:szCs w:val="20"/>
        </w:rPr>
      </w:pPr>
    </w:p>
    <w:p w:rsidR="0025281F" w:rsidRPr="00D31C80" w:rsidRDefault="0025281F" w:rsidP="00345F31">
      <w:pPr>
        <w:rPr>
          <w:rFonts w:cs="Arial"/>
          <w:szCs w:val="20"/>
        </w:rPr>
      </w:pPr>
      <w:r w:rsidRPr="00D31C80">
        <w:rPr>
          <w:rFonts w:cs="Arial"/>
          <w:szCs w:val="20"/>
        </w:rPr>
        <w:t>Ketenpartners zijn zelf verantwoordelijk voor de implementatie van standaarden en kunnen zelf besluiten tot een implementatieprogramma. De uitvoering van een dergelijk programma vindt plaats buiten de verantwoordelijkheid van EduStandaard. Bureau EduStandaard kan wel inhoudelijke expertise leveren aan zo'n programma.</w:t>
      </w:r>
    </w:p>
    <w:p w:rsidR="0025281F" w:rsidRPr="00D31C80" w:rsidRDefault="0025281F" w:rsidP="00345F31">
      <w:pPr>
        <w:rPr>
          <w:rFonts w:cs="Arial"/>
          <w:szCs w:val="20"/>
        </w:rPr>
      </w:pPr>
    </w:p>
    <w:p w:rsidR="000803E1" w:rsidRPr="00D31C80" w:rsidRDefault="0025281F" w:rsidP="00345F31">
      <w:pPr>
        <w:rPr>
          <w:rFonts w:cs="Arial"/>
          <w:szCs w:val="20"/>
        </w:rPr>
      </w:pPr>
      <w:r w:rsidRPr="00D31C80">
        <w:rPr>
          <w:rFonts w:cs="Arial"/>
          <w:szCs w:val="20"/>
        </w:rPr>
        <w:t>Om het belang van de implementatie en het gebruik van standaarden te benadrukken, zal EduStandaard het opleveren van een implementatiestrategie als voorwaarde opnemen voor de acceptatie van een standaard(en) door de Standaardisatieraad. Hiervoor zal een lijst met vragen worden opgesteld over de implementatie, die moeten worden beantwoord bij indiening van de standaard(en).</w:t>
      </w:r>
    </w:p>
    <w:p w:rsidR="00BB0671" w:rsidRPr="00D31C80" w:rsidRDefault="00BB0671" w:rsidP="00345F31">
      <w:pPr>
        <w:rPr>
          <w:rFonts w:cs="Arial"/>
          <w:szCs w:val="20"/>
        </w:rPr>
      </w:pPr>
    </w:p>
    <w:p w:rsidR="008449EB" w:rsidRPr="00D31C80" w:rsidRDefault="008449EB" w:rsidP="0078747C">
      <w:pPr>
        <w:pStyle w:val="Kop2"/>
      </w:pPr>
      <w:bookmarkStart w:id="13" w:name="_Toc342554142"/>
      <w:bookmarkStart w:id="14" w:name="_Toc351043800"/>
      <w:r w:rsidRPr="00D31C80">
        <w:t xml:space="preserve">Context </w:t>
      </w:r>
      <w:r w:rsidR="001D150B" w:rsidRPr="00D31C80">
        <w:t xml:space="preserve">en omgeving </w:t>
      </w:r>
      <w:r w:rsidRPr="00D31C80">
        <w:t>van EduStandaard</w:t>
      </w:r>
      <w:bookmarkEnd w:id="14"/>
    </w:p>
    <w:p w:rsidR="00A46EDF" w:rsidRPr="00D31C80" w:rsidRDefault="00184D8D" w:rsidP="008449EB">
      <w:pPr>
        <w:rPr>
          <w:rFonts w:cs="Arial"/>
          <w:szCs w:val="20"/>
        </w:rPr>
      </w:pPr>
      <w:r w:rsidRPr="00D31C80">
        <w:rPr>
          <w:rFonts w:cs="Arial"/>
          <w:szCs w:val="20"/>
        </w:rPr>
        <w:t>EduStandaard is door SURF en Kennisnet opgericht met de ambitie om het beheer van de gemaakte afspraken over interoperabiliteitsstandaarden van de hele onderwijskolom onder één paraplu onder te brengen. De afspraken zijn (en worden) aangepast aan de wensen van gebruikers, technologische trends en (</w:t>
      </w:r>
      <w:proofErr w:type="spellStart"/>
      <w:r w:rsidRPr="00D31C80">
        <w:rPr>
          <w:rFonts w:cs="Arial"/>
          <w:szCs w:val="20"/>
        </w:rPr>
        <w:t>inter</w:t>
      </w:r>
      <w:proofErr w:type="spellEnd"/>
      <w:r w:rsidRPr="00D31C80">
        <w:rPr>
          <w:rFonts w:cs="Arial"/>
          <w:szCs w:val="20"/>
        </w:rPr>
        <w:t xml:space="preserve">)nationale ontwikkelingen. Deze omgeving wordt </w:t>
      </w:r>
      <w:r w:rsidR="00333147" w:rsidRPr="00D31C80">
        <w:rPr>
          <w:rFonts w:cs="Arial"/>
          <w:szCs w:val="20"/>
        </w:rPr>
        <w:t xml:space="preserve">bepaald </w:t>
      </w:r>
      <w:r w:rsidRPr="00D31C80">
        <w:rPr>
          <w:rFonts w:cs="Arial"/>
          <w:szCs w:val="20"/>
        </w:rPr>
        <w:t xml:space="preserve">door organisaties, projecten, programma’s en bestuurlijke overleggremia. In het onderstaande schema is deze omgeving weergegeven. EduStandaard zorgt voor de verbinding met een groot aantal van deze ontwikkelingen en partijen. </w:t>
      </w:r>
    </w:p>
    <w:p w:rsidR="00A46EDF" w:rsidRPr="00D31C80" w:rsidRDefault="00A46EDF" w:rsidP="008449EB">
      <w:pPr>
        <w:rPr>
          <w:rFonts w:cs="Arial"/>
          <w:szCs w:val="20"/>
        </w:rPr>
      </w:pPr>
    </w:p>
    <w:p w:rsidR="00A46EDF" w:rsidRPr="00D31C80" w:rsidRDefault="00A46EDF" w:rsidP="008449EB">
      <w:pPr>
        <w:rPr>
          <w:rFonts w:cs="Arial"/>
          <w:szCs w:val="20"/>
        </w:rPr>
      </w:pPr>
      <w:r w:rsidRPr="00D31C80">
        <w:rPr>
          <w:rFonts w:cs="Arial"/>
          <w:szCs w:val="20"/>
        </w:rPr>
        <w:t xml:space="preserve">Enkele belangrijke gremia met overlappende werkzaamheden zijn SION, de Architectuurraad van OCW en de Informatiekamer. Bij het zoeken naar bestuurlijke vertegenwoordiging in de Standaardisatieraad wordt afstemming met SION onderzocht. </w:t>
      </w:r>
      <w:r w:rsidR="0080764D" w:rsidRPr="00D31C80">
        <w:rPr>
          <w:rFonts w:cs="Arial"/>
          <w:szCs w:val="20"/>
        </w:rPr>
        <w:t xml:space="preserve">Ook wordt onderzocht in hoeverre deze gremia referentie-architecturen als ROSA kunnen onderbrengen bij EduStandaard. </w:t>
      </w:r>
    </w:p>
    <w:p w:rsidR="00A46EDF" w:rsidRPr="00D31C80" w:rsidRDefault="00A46EDF" w:rsidP="008449EB">
      <w:pPr>
        <w:rPr>
          <w:rFonts w:cs="Arial"/>
          <w:szCs w:val="20"/>
        </w:rPr>
      </w:pPr>
    </w:p>
    <w:p w:rsidR="00853B43" w:rsidRPr="00D31C80" w:rsidRDefault="00184D8D" w:rsidP="008449EB">
      <w:pPr>
        <w:rPr>
          <w:rFonts w:cs="Arial"/>
          <w:szCs w:val="20"/>
        </w:rPr>
      </w:pPr>
      <w:r w:rsidRPr="00D31C80">
        <w:rPr>
          <w:rFonts w:cs="Arial"/>
          <w:szCs w:val="20"/>
        </w:rPr>
        <w:t>In bijlage</w:t>
      </w:r>
      <w:r w:rsidR="00A46EDF" w:rsidRPr="00D31C80">
        <w:rPr>
          <w:rFonts w:cs="Arial"/>
          <w:szCs w:val="20"/>
        </w:rPr>
        <w:t xml:space="preserve"> 2</w:t>
      </w:r>
      <w:r w:rsidRPr="00D31C80">
        <w:rPr>
          <w:rFonts w:cs="Arial"/>
          <w:szCs w:val="20"/>
        </w:rPr>
        <w:t xml:space="preserve"> </w:t>
      </w:r>
      <w:r w:rsidR="0080764D" w:rsidRPr="00D31C80">
        <w:rPr>
          <w:rFonts w:cs="Arial"/>
          <w:szCs w:val="20"/>
        </w:rPr>
        <w:t>worden deze gremia</w:t>
      </w:r>
      <w:r w:rsidRPr="00D31C80">
        <w:rPr>
          <w:rFonts w:cs="Arial"/>
          <w:szCs w:val="20"/>
        </w:rPr>
        <w:t xml:space="preserve"> beschreven </w:t>
      </w:r>
      <w:r w:rsidR="0080764D" w:rsidRPr="00D31C80">
        <w:rPr>
          <w:rFonts w:cs="Arial"/>
          <w:szCs w:val="20"/>
        </w:rPr>
        <w:t>naast</w:t>
      </w:r>
      <w:r w:rsidRPr="00D31C80">
        <w:rPr>
          <w:rFonts w:cs="Arial"/>
          <w:szCs w:val="20"/>
        </w:rPr>
        <w:t xml:space="preserve"> producten en diensten van Kennisnet en SURF </w:t>
      </w:r>
      <w:r w:rsidR="0080764D" w:rsidRPr="00D31C80">
        <w:rPr>
          <w:rFonts w:cs="Arial"/>
          <w:szCs w:val="20"/>
        </w:rPr>
        <w:t xml:space="preserve">die een </w:t>
      </w:r>
      <w:r w:rsidRPr="00D31C80">
        <w:rPr>
          <w:rFonts w:cs="Arial"/>
          <w:szCs w:val="20"/>
        </w:rPr>
        <w:t xml:space="preserve">relatie </w:t>
      </w:r>
      <w:r w:rsidR="0080764D" w:rsidRPr="00D31C80">
        <w:rPr>
          <w:rFonts w:cs="Arial"/>
          <w:szCs w:val="20"/>
        </w:rPr>
        <w:t>hebben</w:t>
      </w:r>
      <w:r w:rsidRPr="00D31C80">
        <w:rPr>
          <w:rFonts w:cs="Arial"/>
          <w:szCs w:val="20"/>
        </w:rPr>
        <w:t xml:space="preserve"> met het werk van EduStandaard.</w:t>
      </w:r>
    </w:p>
    <w:p w:rsidR="00184D8D" w:rsidRPr="00D31C80" w:rsidRDefault="00184D8D" w:rsidP="008449EB">
      <w:pPr>
        <w:rPr>
          <w:rFonts w:cs="Arial"/>
          <w:szCs w:val="20"/>
        </w:rPr>
      </w:pPr>
    </w:p>
    <w:p w:rsidR="00853B43" w:rsidRPr="00D31C80" w:rsidRDefault="000F25F8" w:rsidP="008449EB">
      <w:pPr>
        <w:rPr>
          <w:rFonts w:cs="Arial"/>
          <w:b/>
          <w:szCs w:val="20"/>
        </w:rPr>
      </w:pPr>
      <w:r w:rsidRPr="00D31C80">
        <w:rPr>
          <w:rFonts w:cs="Arial"/>
          <w:b/>
          <w:noProof/>
          <w:szCs w:val="20"/>
        </w:rPr>
        <w:lastRenderedPageBreak/>
        <w:drawing>
          <wp:inline distT="0" distB="0" distL="0" distR="0">
            <wp:extent cx="5756910" cy="3667635"/>
            <wp:effectExtent l="0" t="0" r="889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56910" cy="3667635"/>
                    </a:xfrm>
                    <a:prstGeom prst="rect">
                      <a:avLst/>
                    </a:prstGeom>
                    <a:noFill/>
                    <a:ln>
                      <a:noFill/>
                    </a:ln>
                  </pic:spPr>
                </pic:pic>
              </a:graphicData>
            </a:graphic>
          </wp:inline>
        </w:drawing>
      </w:r>
    </w:p>
    <w:p w:rsidR="00710EBE" w:rsidRPr="00D31C80" w:rsidRDefault="00710EBE" w:rsidP="008449EB">
      <w:pPr>
        <w:rPr>
          <w:rFonts w:eastAsia="Times New Roman" w:cs="Arial"/>
          <w:szCs w:val="20"/>
        </w:rPr>
      </w:pPr>
    </w:p>
    <w:p w:rsidR="0025281F" w:rsidRPr="00D31C80" w:rsidRDefault="0025281F" w:rsidP="0078747C">
      <w:pPr>
        <w:pStyle w:val="Kop2"/>
      </w:pPr>
      <w:bookmarkStart w:id="15" w:name="_Toc351043801"/>
      <w:r w:rsidRPr="00D31C80">
        <w:t>Governance</w:t>
      </w:r>
      <w:bookmarkEnd w:id="13"/>
      <w:bookmarkEnd w:id="15"/>
    </w:p>
    <w:p w:rsidR="0025281F" w:rsidRPr="00D31C80" w:rsidRDefault="0025281F" w:rsidP="0025281F">
      <w:pPr>
        <w:rPr>
          <w:rFonts w:cs="Arial"/>
          <w:szCs w:val="20"/>
        </w:rPr>
      </w:pPr>
      <w:r w:rsidRPr="00D31C80">
        <w:rPr>
          <w:rFonts w:cs="Arial"/>
          <w:szCs w:val="20"/>
        </w:rPr>
        <w:t>Het is van belang dat er duidelijke en eenduidige besluitvormingsprocedures zijn binnen EduStandaard. Deze besluitvormingsprocedures worden nog in detail uitgewerkt in een zogenaamd 'Convenant EduStandaard'. Op hoofdlijnen ziet de governance van EduStandaard er als volgt uit:</w:t>
      </w:r>
    </w:p>
    <w:p w:rsidR="0025281F" w:rsidRPr="00D31C80" w:rsidRDefault="0025281F" w:rsidP="0076558D">
      <w:pPr>
        <w:pStyle w:val="Lijstalinea"/>
        <w:numPr>
          <w:ilvl w:val="0"/>
          <w:numId w:val="19"/>
        </w:numPr>
        <w:spacing w:line="260" w:lineRule="atLeast"/>
        <w:ind w:left="426"/>
        <w:rPr>
          <w:rFonts w:cs="Arial"/>
          <w:szCs w:val="20"/>
        </w:rPr>
      </w:pPr>
      <w:r w:rsidRPr="00D31C80">
        <w:rPr>
          <w:rFonts w:cs="Arial"/>
          <w:szCs w:val="20"/>
        </w:rPr>
        <w:t xml:space="preserve">De Standaardisatieraad </w:t>
      </w:r>
      <w:r w:rsidRPr="0076558D">
        <w:rPr>
          <w:rFonts w:cs="Arial"/>
          <w:szCs w:val="20"/>
        </w:rPr>
        <w:t>besluit</w:t>
      </w:r>
      <w:r w:rsidRPr="00D31C80">
        <w:rPr>
          <w:rFonts w:cs="Arial"/>
          <w:szCs w:val="20"/>
        </w:rPr>
        <w:t xml:space="preserve"> over ontwikkeling en in </w:t>
      </w:r>
      <w:proofErr w:type="spellStart"/>
      <w:r w:rsidRPr="00D31C80">
        <w:rPr>
          <w:rFonts w:cs="Arial"/>
          <w:szCs w:val="20"/>
        </w:rPr>
        <w:t>beheername</w:t>
      </w:r>
      <w:proofErr w:type="spellEnd"/>
      <w:r w:rsidRPr="00D31C80">
        <w:rPr>
          <w:rFonts w:cs="Arial"/>
          <w:szCs w:val="20"/>
        </w:rPr>
        <w:t xml:space="preserve"> van standaarden, afspraken en referentiearchitectuur met advies van de Architectuurraad;</w:t>
      </w:r>
    </w:p>
    <w:p w:rsidR="0025281F" w:rsidRPr="00D31C80" w:rsidRDefault="0025281F" w:rsidP="0076558D">
      <w:pPr>
        <w:pStyle w:val="Lijstalinea"/>
        <w:numPr>
          <w:ilvl w:val="0"/>
          <w:numId w:val="19"/>
        </w:numPr>
        <w:spacing w:line="260" w:lineRule="atLeast"/>
        <w:ind w:left="426"/>
        <w:rPr>
          <w:rFonts w:cs="Arial"/>
          <w:szCs w:val="20"/>
        </w:rPr>
      </w:pPr>
      <w:r w:rsidRPr="00D31C80">
        <w:rPr>
          <w:rFonts w:cs="Arial"/>
          <w:szCs w:val="20"/>
        </w:rPr>
        <w:t xml:space="preserve">De Architectuurraad </w:t>
      </w:r>
      <w:r w:rsidRPr="0076558D">
        <w:rPr>
          <w:rFonts w:cs="Arial"/>
          <w:szCs w:val="20"/>
        </w:rPr>
        <w:t>adviseert</w:t>
      </w:r>
      <w:r w:rsidRPr="00D31C80">
        <w:rPr>
          <w:rFonts w:cs="Arial"/>
          <w:szCs w:val="20"/>
        </w:rPr>
        <w:t xml:space="preserve"> de Standaardisatieraad en bewaakt de samenhang tussen alle standaarden en afspraken;</w:t>
      </w:r>
    </w:p>
    <w:p w:rsidR="0025281F" w:rsidRPr="00D31C80" w:rsidRDefault="0025281F" w:rsidP="0076558D">
      <w:pPr>
        <w:pStyle w:val="Lijstalinea"/>
        <w:numPr>
          <w:ilvl w:val="0"/>
          <w:numId w:val="19"/>
        </w:numPr>
        <w:spacing w:line="260" w:lineRule="atLeast"/>
        <w:ind w:left="426"/>
        <w:rPr>
          <w:rFonts w:cs="Arial"/>
          <w:szCs w:val="20"/>
        </w:rPr>
      </w:pPr>
      <w:r w:rsidRPr="00D31C80">
        <w:rPr>
          <w:rFonts w:cs="Arial"/>
          <w:szCs w:val="20"/>
        </w:rPr>
        <w:t xml:space="preserve">In de </w:t>
      </w:r>
      <w:r w:rsidR="00C15110" w:rsidRPr="00D31C80">
        <w:rPr>
          <w:rFonts w:cs="Arial"/>
          <w:szCs w:val="20"/>
        </w:rPr>
        <w:t xml:space="preserve">werkgroepen </w:t>
      </w:r>
      <w:r w:rsidRPr="00D31C80">
        <w:rPr>
          <w:rFonts w:cs="Arial"/>
          <w:szCs w:val="20"/>
        </w:rPr>
        <w:t>vindt (door)ontwikkeling van standaarden plaats. Werkgroepen leggen standaarden en afspraken ter advies voor aan de Architectuurraad en ter besluitvorming aan de Standaardisatieraad;</w:t>
      </w:r>
    </w:p>
    <w:p w:rsidR="0025281F" w:rsidRPr="00D31C80" w:rsidRDefault="0025281F" w:rsidP="0076558D">
      <w:pPr>
        <w:pStyle w:val="Lijstalinea"/>
        <w:numPr>
          <w:ilvl w:val="0"/>
          <w:numId w:val="19"/>
        </w:numPr>
        <w:spacing w:line="260" w:lineRule="atLeast"/>
        <w:ind w:left="426"/>
        <w:rPr>
          <w:rFonts w:cs="Arial"/>
          <w:szCs w:val="20"/>
        </w:rPr>
      </w:pPr>
      <w:r w:rsidRPr="00D31C80">
        <w:rPr>
          <w:rFonts w:cs="Arial"/>
          <w:szCs w:val="20"/>
        </w:rPr>
        <w:t>Bureau EduStandaard faciliteert de werkgroepen, Architectuurraad en Standaardisatieraad en voert daarvan het secretariaat.</w:t>
      </w:r>
    </w:p>
    <w:p w:rsidR="0025281F" w:rsidRPr="00D31C80" w:rsidRDefault="0025281F" w:rsidP="0025281F">
      <w:pPr>
        <w:rPr>
          <w:rFonts w:cs="Arial"/>
          <w:szCs w:val="20"/>
        </w:rPr>
      </w:pPr>
    </w:p>
    <w:p w:rsidR="0025281F" w:rsidRPr="00D31C80" w:rsidRDefault="0025281F" w:rsidP="0025281F">
      <w:pPr>
        <w:rPr>
          <w:rFonts w:cs="Arial"/>
          <w:szCs w:val="20"/>
        </w:rPr>
      </w:pPr>
      <w:r w:rsidRPr="00D31C80">
        <w:rPr>
          <w:rFonts w:cs="Arial"/>
          <w:szCs w:val="20"/>
        </w:rPr>
        <w:t xml:space="preserve">In het 'Convenant EduStandaard' worden de onderlinge relaties beschreven en geformaliseerd tussen de Standaardisatieraad, Architectuurraad, werkgroepen en Bureau EduStandaard. Onderdeel daarvan zijn alle rechten en plichten die deelname aan EduStandaard met zich </w:t>
      </w:r>
      <w:r w:rsidR="00CD2C59" w:rsidRPr="00D31C80">
        <w:rPr>
          <w:rFonts w:cs="Arial"/>
          <w:szCs w:val="20"/>
        </w:rPr>
        <w:t>meebrengt</w:t>
      </w:r>
      <w:r w:rsidRPr="00D31C80">
        <w:rPr>
          <w:rFonts w:cs="Arial"/>
          <w:szCs w:val="20"/>
        </w:rPr>
        <w:t>, de besluitvormingsprocedures, wijze van financiering en een geschillenregeling.</w:t>
      </w:r>
    </w:p>
    <w:p w:rsidR="00980331" w:rsidRPr="00D31C80" w:rsidRDefault="00980331" w:rsidP="0025281F">
      <w:pPr>
        <w:rPr>
          <w:rFonts w:cs="Arial"/>
          <w:b/>
          <w:szCs w:val="20"/>
        </w:rPr>
      </w:pPr>
    </w:p>
    <w:p w:rsidR="0025281F" w:rsidRPr="00D31C80" w:rsidRDefault="0025281F" w:rsidP="0025281F">
      <w:pPr>
        <w:rPr>
          <w:rFonts w:cs="Arial"/>
          <w:b/>
          <w:szCs w:val="20"/>
        </w:rPr>
      </w:pPr>
      <w:r w:rsidRPr="00D31C80">
        <w:rPr>
          <w:rFonts w:cs="Arial"/>
          <w:b/>
          <w:szCs w:val="20"/>
        </w:rPr>
        <w:t>Werkwijze Standaardisatieraad</w:t>
      </w:r>
    </w:p>
    <w:p w:rsidR="0025281F" w:rsidRPr="00D31C80" w:rsidRDefault="0025281F" w:rsidP="0025281F">
      <w:pPr>
        <w:rPr>
          <w:rFonts w:cs="Arial"/>
          <w:szCs w:val="20"/>
        </w:rPr>
      </w:pPr>
      <w:r w:rsidRPr="00D31C80">
        <w:rPr>
          <w:rFonts w:cs="Arial"/>
          <w:szCs w:val="20"/>
        </w:rPr>
        <w:t xml:space="preserve">In de Standaardisatieraad komen onderwerpen aan de orde op het gebied van </w:t>
      </w:r>
      <w:r w:rsidR="000F25F8" w:rsidRPr="00D31C80">
        <w:rPr>
          <w:rFonts w:cs="Arial"/>
          <w:szCs w:val="20"/>
        </w:rPr>
        <w:t>het primaire proces</w:t>
      </w:r>
      <w:r w:rsidRPr="00D31C80">
        <w:rPr>
          <w:rFonts w:cs="Arial"/>
          <w:szCs w:val="20"/>
        </w:rPr>
        <w:t xml:space="preserve"> van onderwijs, </w:t>
      </w:r>
      <w:r w:rsidR="000F25F8" w:rsidRPr="00D31C80">
        <w:rPr>
          <w:rFonts w:cs="Arial"/>
          <w:szCs w:val="20"/>
        </w:rPr>
        <w:t xml:space="preserve">de </w:t>
      </w:r>
      <w:r w:rsidRPr="00D31C80">
        <w:rPr>
          <w:rFonts w:cs="Arial"/>
          <w:szCs w:val="20"/>
        </w:rPr>
        <w:t xml:space="preserve">bedrijfsvoering </w:t>
      </w:r>
      <w:r w:rsidR="000F25F8" w:rsidRPr="00D31C80">
        <w:rPr>
          <w:rFonts w:cs="Arial"/>
          <w:szCs w:val="20"/>
        </w:rPr>
        <w:t xml:space="preserve">van onderwijs </w:t>
      </w:r>
      <w:r w:rsidRPr="00D31C80">
        <w:rPr>
          <w:rFonts w:cs="Arial"/>
          <w:szCs w:val="20"/>
        </w:rPr>
        <w:t>en onderzoek. Daarnaast beslaat EduStandaard all</w:t>
      </w:r>
      <w:r w:rsidR="00330CA6" w:rsidRPr="00D31C80">
        <w:rPr>
          <w:rFonts w:cs="Arial"/>
          <w:szCs w:val="20"/>
        </w:rPr>
        <w:t>e onderwijssectoren PO, VO, MBO en HO</w:t>
      </w:r>
      <w:r w:rsidRPr="00D31C80">
        <w:rPr>
          <w:rFonts w:cs="Arial"/>
          <w:szCs w:val="20"/>
        </w:rPr>
        <w:t xml:space="preserve">. In de praktijk is gebleken dat niet alle onderwerpen voor alle leden van de Standaardisatieraad (even) relevant zijn. Daarom zal er in de Standaardisatieraad gewerkt worden met duidelijke en samenhangende agenda's. Alle leden van de Standaardisatieraad worden voor elke bijeenkomst uitgenodigd, maar kunnen zelf bepalen aan de hand van de agenda of zij wel of niet </w:t>
      </w:r>
      <w:r w:rsidR="00A46EDF" w:rsidRPr="00D31C80">
        <w:rPr>
          <w:rFonts w:cs="Arial"/>
          <w:szCs w:val="20"/>
        </w:rPr>
        <w:t xml:space="preserve">(gedeeltelijk) </w:t>
      </w:r>
      <w:r w:rsidRPr="00D31C80">
        <w:rPr>
          <w:rFonts w:cs="Arial"/>
          <w:szCs w:val="20"/>
        </w:rPr>
        <w:t>aanwezig hoeven te zijn. Op die manier kan de werklast voor de leden van de Standaar</w:t>
      </w:r>
      <w:r w:rsidR="006E1259" w:rsidRPr="00D31C80">
        <w:rPr>
          <w:rFonts w:cs="Arial"/>
          <w:szCs w:val="20"/>
        </w:rPr>
        <w:t>d</w:t>
      </w:r>
      <w:r w:rsidRPr="00D31C80">
        <w:rPr>
          <w:rFonts w:cs="Arial"/>
          <w:szCs w:val="20"/>
        </w:rPr>
        <w:t>isatieraad worden beperkt en kan ervoor worden gezorgd dat alleen die leden aanwezig zijn, die belang hebben bij een bepaald onderwerp</w:t>
      </w:r>
      <w:r w:rsidR="00F00E70" w:rsidRPr="00D31C80">
        <w:rPr>
          <w:rFonts w:cs="Arial"/>
          <w:szCs w:val="20"/>
        </w:rPr>
        <w:t xml:space="preserve"> of </w:t>
      </w:r>
      <w:r w:rsidRPr="00D31C80">
        <w:rPr>
          <w:rFonts w:cs="Arial"/>
          <w:szCs w:val="20"/>
        </w:rPr>
        <w:t>bepaalde (set van) standaarden.</w:t>
      </w:r>
    </w:p>
    <w:p w:rsidR="002B3AF1" w:rsidRDefault="002B3AF1">
      <w:pPr>
        <w:rPr>
          <w:rFonts w:cs="Arial"/>
          <w:szCs w:val="20"/>
        </w:rPr>
      </w:pPr>
      <w:r>
        <w:rPr>
          <w:rFonts w:cs="Arial"/>
          <w:szCs w:val="20"/>
        </w:rPr>
        <w:br w:type="page"/>
      </w:r>
    </w:p>
    <w:p w:rsidR="0025281F" w:rsidRPr="00D31C80" w:rsidRDefault="0025281F" w:rsidP="0025281F">
      <w:pPr>
        <w:rPr>
          <w:rFonts w:cs="Arial"/>
          <w:szCs w:val="20"/>
        </w:rPr>
      </w:pPr>
      <w:r w:rsidRPr="00D31C80">
        <w:rPr>
          <w:rFonts w:cs="Arial"/>
          <w:szCs w:val="20"/>
        </w:rPr>
        <w:lastRenderedPageBreak/>
        <w:t>Bureau EduStandaard voert het secretariaat van de Standaardisatieraad. Zij voert ook de regie op het proces om tot de agenda's van de Standa</w:t>
      </w:r>
      <w:bookmarkStart w:id="16" w:name="_GoBack"/>
      <w:bookmarkEnd w:id="16"/>
      <w:r w:rsidRPr="00D31C80">
        <w:rPr>
          <w:rFonts w:cs="Arial"/>
          <w:szCs w:val="20"/>
        </w:rPr>
        <w:t xml:space="preserve">ardisatieraad te komen. Alle leden van de Standaardisatieraad kunnen onderwerpen agenderen en Bureau EduStandaard zorgt ervoor dat er vervolgens duidelijke samenhangende agenda's worden opgesteld. In de praktijk kan het dus voorkomen dat er in korte tijd meerdere bijeenkomsten van de Standaardisatieraad worden belegd rond verschillende onderwerpen met verschillende samenstellingen van de raad. </w:t>
      </w:r>
    </w:p>
    <w:p w:rsidR="00A46EDF" w:rsidRPr="00D31C80" w:rsidRDefault="00A46EDF" w:rsidP="0025281F">
      <w:pPr>
        <w:rPr>
          <w:rFonts w:cs="Arial"/>
          <w:szCs w:val="20"/>
        </w:rPr>
      </w:pPr>
    </w:p>
    <w:p w:rsidR="0025281F" w:rsidRPr="00D31C80" w:rsidRDefault="0025281F" w:rsidP="0078747C">
      <w:pPr>
        <w:pStyle w:val="Kop2"/>
      </w:pPr>
      <w:bookmarkStart w:id="17" w:name="_Toc342554143"/>
      <w:bookmarkStart w:id="18" w:name="_Toc351043802"/>
      <w:r w:rsidRPr="00D31C80">
        <w:t>Financiën</w:t>
      </w:r>
      <w:bookmarkEnd w:id="17"/>
      <w:bookmarkEnd w:id="18"/>
    </w:p>
    <w:p w:rsidR="00A46EDF" w:rsidRPr="00D31C80" w:rsidRDefault="0025281F" w:rsidP="0025281F">
      <w:pPr>
        <w:rPr>
          <w:rFonts w:cs="Arial"/>
          <w:bCs/>
          <w:szCs w:val="20"/>
        </w:rPr>
      </w:pPr>
      <w:r w:rsidRPr="00D31C80">
        <w:rPr>
          <w:rFonts w:cs="Arial"/>
          <w:bCs/>
          <w:szCs w:val="20"/>
        </w:rPr>
        <w:t xml:space="preserve">De basistaken van het Bureau EduStandaard worden door Kennisnet en </w:t>
      </w:r>
      <w:r w:rsidR="00F80F23" w:rsidRPr="00D31C80">
        <w:rPr>
          <w:rFonts w:cs="Arial"/>
          <w:bCs/>
          <w:szCs w:val="20"/>
        </w:rPr>
        <w:t xml:space="preserve">SURF </w:t>
      </w:r>
      <w:r w:rsidRPr="00D31C80">
        <w:rPr>
          <w:rFonts w:cs="Arial"/>
          <w:bCs/>
          <w:szCs w:val="20"/>
        </w:rPr>
        <w:t xml:space="preserve">gefinancierd. Zoals gezegd, vindt ook de bemensing van het Bureau EduStandaard plaats vanuit deze organisaties. </w:t>
      </w:r>
    </w:p>
    <w:p w:rsidR="00A46EDF" w:rsidRPr="00D31C80" w:rsidRDefault="00A46EDF" w:rsidP="0025281F">
      <w:pPr>
        <w:rPr>
          <w:rFonts w:cs="Arial"/>
          <w:bCs/>
          <w:szCs w:val="20"/>
        </w:rPr>
      </w:pPr>
    </w:p>
    <w:p w:rsidR="00A46EDF" w:rsidRPr="00D31C80" w:rsidRDefault="00A46EDF" w:rsidP="00A46EDF">
      <w:pPr>
        <w:rPr>
          <w:rFonts w:cs="Arial"/>
          <w:szCs w:val="20"/>
        </w:rPr>
      </w:pPr>
      <w:r w:rsidRPr="00D31C80">
        <w:rPr>
          <w:rFonts w:cs="Arial"/>
          <w:szCs w:val="20"/>
        </w:rPr>
        <w:t xml:space="preserve">Participatie in de Standaardisatieraad, de Architectuurraad of werkgroepen van SIG EduStandaard </w:t>
      </w:r>
      <w:r w:rsidR="0080764D" w:rsidRPr="00D31C80">
        <w:rPr>
          <w:rFonts w:cs="Arial"/>
          <w:szCs w:val="20"/>
        </w:rPr>
        <w:t>vindt plaats op</w:t>
      </w:r>
      <w:r w:rsidRPr="00D31C80">
        <w:rPr>
          <w:rFonts w:cs="Arial"/>
          <w:szCs w:val="20"/>
        </w:rPr>
        <w:t xml:space="preserve"> basis van eigen investering in tijd en (reis)kosten. </w:t>
      </w:r>
    </w:p>
    <w:p w:rsidR="00A46EDF" w:rsidRPr="00D31C80" w:rsidRDefault="00A46EDF" w:rsidP="0025281F">
      <w:pPr>
        <w:rPr>
          <w:rFonts w:cs="Arial"/>
          <w:bCs/>
          <w:szCs w:val="20"/>
        </w:rPr>
      </w:pPr>
    </w:p>
    <w:p w:rsidR="0025281F" w:rsidRPr="00D31C80" w:rsidRDefault="0025281F" w:rsidP="0025281F">
      <w:pPr>
        <w:rPr>
          <w:rFonts w:cs="Arial"/>
          <w:bCs/>
          <w:szCs w:val="20"/>
        </w:rPr>
      </w:pPr>
      <w:r w:rsidRPr="00D31C80">
        <w:rPr>
          <w:rFonts w:cs="Arial"/>
          <w:bCs/>
          <w:szCs w:val="20"/>
        </w:rPr>
        <w:t>Indien (een bepaalde groep van) ketenpartners aanvullende werkzaamheden van Bureau EduStandaard vragen (naast haar beschreven primaire taken), dan kunnen dez</w:t>
      </w:r>
      <w:r w:rsidR="00A46EDF" w:rsidRPr="00D31C80">
        <w:rPr>
          <w:rFonts w:cs="Arial"/>
          <w:bCs/>
          <w:szCs w:val="20"/>
        </w:rPr>
        <w:t xml:space="preserve">e in overleg worden uitgevoerd; </w:t>
      </w:r>
      <w:r w:rsidRPr="00D31C80">
        <w:rPr>
          <w:rFonts w:cs="Arial"/>
          <w:bCs/>
          <w:szCs w:val="20"/>
        </w:rPr>
        <w:t>de benodigde aanvullende financiering zal voor rekening komen van deze ketenpartners.</w:t>
      </w:r>
      <w:r w:rsidR="00980331" w:rsidRPr="00D31C80">
        <w:rPr>
          <w:rFonts w:cs="Arial"/>
          <w:bCs/>
          <w:szCs w:val="20"/>
        </w:rPr>
        <w:t xml:space="preserve"> Hoofdstuk 5 geeft inzicht</w:t>
      </w:r>
      <w:r w:rsidR="00947361" w:rsidRPr="00D31C80">
        <w:rPr>
          <w:rFonts w:cs="Arial"/>
          <w:bCs/>
          <w:szCs w:val="20"/>
        </w:rPr>
        <w:t xml:space="preserve"> in de verwachte uitgave</w:t>
      </w:r>
      <w:r w:rsidR="00F80F23" w:rsidRPr="00D31C80">
        <w:rPr>
          <w:rFonts w:cs="Arial"/>
          <w:bCs/>
          <w:szCs w:val="20"/>
        </w:rPr>
        <w:t>n</w:t>
      </w:r>
      <w:r w:rsidR="00947361" w:rsidRPr="00D31C80">
        <w:rPr>
          <w:rFonts w:cs="Arial"/>
          <w:bCs/>
          <w:szCs w:val="20"/>
        </w:rPr>
        <w:t xml:space="preserve"> voor de activiteiten van 2013. </w:t>
      </w:r>
    </w:p>
    <w:p w:rsidR="0025281F" w:rsidRPr="00D31C80" w:rsidRDefault="0025281F" w:rsidP="0025281F">
      <w:pPr>
        <w:rPr>
          <w:rFonts w:cs="Arial"/>
        </w:rPr>
      </w:pPr>
    </w:p>
    <w:p w:rsidR="004F35AE" w:rsidRPr="00D31C80" w:rsidRDefault="004F35AE">
      <w:pPr>
        <w:rPr>
          <w:rFonts w:eastAsiaTheme="majorEastAsia" w:cs="Arial"/>
          <w:b/>
          <w:bCs/>
          <w:color w:val="E36C0A" w:themeColor="accent6" w:themeShade="BF"/>
          <w:sz w:val="32"/>
          <w:szCs w:val="32"/>
        </w:rPr>
      </w:pPr>
      <w:bookmarkStart w:id="19" w:name="_Toc342554144"/>
      <w:r w:rsidRPr="00D31C80">
        <w:rPr>
          <w:rFonts w:cs="Arial"/>
        </w:rPr>
        <w:br w:type="page"/>
      </w:r>
    </w:p>
    <w:p w:rsidR="002665F4" w:rsidRDefault="002F03D5" w:rsidP="002965AF">
      <w:pPr>
        <w:pStyle w:val="Kop1"/>
        <w:numPr>
          <w:ilvl w:val="0"/>
          <w:numId w:val="0"/>
        </w:numPr>
        <w:ind w:left="431" w:hanging="431"/>
      </w:pPr>
      <w:bookmarkStart w:id="20" w:name="_Toc351043803"/>
      <w:bookmarkEnd w:id="19"/>
      <w:r w:rsidRPr="002965AF">
        <w:lastRenderedPageBreak/>
        <w:t>Bijlage</w:t>
      </w:r>
      <w:r w:rsidR="002665F4" w:rsidRPr="002965AF">
        <w:t>n</w:t>
      </w:r>
      <w:bookmarkEnd w:id="20"/>
    </w:p>
    <w:p w:rsidR="00EE61C8" w:rsidRPr="00D31C80" w:rsidRDefault="002665F4" w:rsidP="002665F4">
      <w:pPr>
        <w:pStyle w:val="Kop2"/>
        <w:numPr>
          <w:ilvl w:val="0"/>
          <w:numId w:val="0"/>
        </w:numPr>
        <w:ind w:left="576" w:hanging="576"/>
      </w:pPr>
      <w:bookmarkStart w:id="21" w:name="_Toc351043804"/>
      <w:r>
        <w:t>Bijlage</w:t>
      </w:r>
      <w:r w:rsidR="00A23D38" w:rsidRPr="00D31C80">
        <w:t xml:space="preserve"> 1 </w:t>
      </w:r>
      <w:r w:rsidR="00EE61C8" w:rsidRPr="00D31C80">
        <w:t xml:space="preserve">BOMOS-model van </w:t>
      </w:r>
      <w:proofErr w:type="spellStart"/>
      <w:r w:rsidR="00EE61C8" w:rsidRPr="00D31C80">
        <w:t>NOiV</w:t>
      </w:r>
      <w:bookmarkEnd w:id="21"/>
      <w:proofErr w:type="spellEnd"/>
    </w:p>
    <w:p w:rsidR="00EE61C8" w:rsidRPr="00D31C80" w:rsidRDefault="00B0324B" w:rsidP="002965AF">
      <w:r w:rsidRPr="00D31C80">
        <w:t xml:space="preserve">BOMOS (Beheer- en </w:t>
      </w:r>
      <w:proofErr w:type="spellStart"/>
      <w:r w:rsidRPr="00D31C80">
        <w:t>OntwikkelMo</w:t>
      </w:r>
      <w:r w:rsidR="00D46984" w:rsidRPr="00D31C80">
        <w:t>del</w:t>
      </w:r>
      <w:proofErr w:type="spellEnd"/>
      <w:r w:rsidR="00D46984" w:rsidRPr="00D31C80">
        <w:t xml:space="preserve"> Open Standaarden) gaat over </w:t>
      </w:r>
      <w:r w:rsidRPr="00D31C80">
        <w:t>het vaststellen en beheren van st</w:t>
      </w:r>
      <w:r w:rsidR="00D46984" w:rsidRPr="00D31C80">
        <w:t xml:space="preserve">andaarden, met name semantische  </w:t>
      </w:r>
      <w:r w:rsidRPr="00D31C80">
        <w:t>standaarden. Dit is vaak een moeilijk</w:t>
      </w:r>
      <w:r w:rsidR="00D46984" w:rsidRPr="00D31C80">
        <w:t xml:space="preserve"> spel waarin vaak veel partijen </w:t>
      </w:r>
      <w:r w:rsidRPr="00D31C80">
        <w:t>meedoen met verschillende belangen, inzichten, visies. Ook is het va</w:t>
      </w:r>
      <w:r w:rsidR="00D46984" w:rsidRPr="00D31C80">
        <w:t xml:space="preserve">ak </w:t>
      </w:r>
      <w:r w:rsidRPr="00D31C80">
        <w:t xml:space="preserve">een voortdurende spanning tussen aansluiten </w:t>
      </w:r>
      <w:r w:rsidR="00D46984" w:rsidRPr="00D31C80">
        <w:t xml:space="preserve">bij internationale standaarden, </w:t>
      </w:r>
      <w:r w:rsidRPr="00D31C80">
        <w:t>en recht doen aan specifi</w:t>
      </w:r>
      <w:r w:rsidR="00D46984" w:rsidRPr="00D31C80">
        <w:t xml:space="preserve">ek Nederlandse behoeften. BOMOS </w:t>
      </w:r>
      <w:r w:rsidRPr="00D31C80">
        <w:t>is bedoeld om daarbij te ondersteunen</w:t>
      </w:r>
    </w:p>
    <w:p w:rsidR="00B0324B" w:rsidRPr="00D31C80" w:rsidRDefault="00B0324B" w:rsidP="00D46984">
      <w:pPr>
        <w:tabs>
          <w:tab w:val="left" w:pos="1313"/>
          <w:tab w:val="left" w:pos="3875"/>
          <w:tab w:val="left" w:pos="5054"/>
          <w:tab w:val="left" w:pos="6294"/>
          <w:tab w:val="left" w:pos="6987"/>
          <w:tab w:val="left" w:pos="8056"/>
          <w:tab w:val="left" w:pos="8749"/>
        </w:tabs>
        <w:ind w:left="55"/>
        <w:rPr>
          <w:rFonts w:eastAsia="Times New Roman" w:cs="Arial"/>
          <w:color w:val="000000"/>
          <w:szCs w:val="20"/>
        </w:rPr>
      </w:pPr>
    </w:p>
    <w:p w:rsidR="00D51AEC" w:rsidRPr="00D31C80" w:rsidRDefault="0024193B" w:rsidP="002965AF">
      <w:pPr>
        <w:tabs>
          <w:tab w:val="left" w:pos="1313"/>
          <w:tab w:val="left" w:pos="3875"/>
          <w:tab w:val="left" w:pos="5054"/>
          <w:tab w:val="left" w:pos="6294"/>
          <w:tab w:val="left" w:pos="6987"/>
          <w:tab w:val="left" w:pos="8056"/>
          <w:tab w:val="left" w:pos="8749"/>
        </w:tabs>
        <w:rPr>
          <w:rFonts w:cs="Arial"/>
          <w:bCs/>
          <w:szCs w:val="20"/>
        </w:rPr>
      </w:pPr>
      <w:r w:rsidRPr="00D31C80">
        <w:rPr>
          <w:rFonts w:cs="Arial"/>
          <w:b/>
          <w:bCs/>
          <w:szCs w:val="20"/>
        </w:rPr>
        <w:t>Beheer en Ontwi</w:t>
      </w:r>
      <w:r w:rsidR="00D51AEC" w:rsidRPr="00D31C80">
        <w:rPr>
          <w:rFonts w:cs="Arial"/>
          <w:b/>
          <w:bCs/>
          <w:szCs w:val="20"/>
        </w:rPr>
        <w:t>kkelen van standaarden</w:t>
      </w:r>
      <w:r w:rsidR="00BA6527" w:rsidRPr="00D31C80">
        <w:rPr>
          <w:rFonts w:cs="Arial"/>
          <w:b/>
          <w:bCs/>
          <w:szCs w:val="20"/>
        </w:rPr>
        <w:t xml:space="preserve">: </w:t>
      </w:r>
      <w:r w:rsidR="00BA6527" w:rsidRPr="00D31C80">
        <w:rPr>
          <w:rFonts w:cs="Arial"/>
          <w:bCs/>
          <w:szCs w:val="20"/>
        </w:rPr>
        <w:t>a</w:t>
      </w:r>
      <w:r w:rsidRPr="00D31C80">
        <w:rPr>
          <w:rFonts w:cs="Arial"/>
          <w:iCs/>
          <w:szCs w:val="20"/>
        </w:rPr>
        <w:t>lle activiteiten gericht op het structureel werken aan, beschikbaar</w:t>
      </w:r>
      <w:r w:rsidR="00D51AEC" w:rsidRPr="00D31C80">
        <w:rPr>
          <w:rFonts w:cs="Arial"/>
          <w:iCs/>
          <w:szCs w:val="20"/>
        </w:rPr>
        <w:t xml:space="preserve"> </w:t>
      </w:r>
      <w:r w:rsidRPr="00D31C80">
        <w:rPr>
          <w:rFonts w:cs="Arial"/>
          <w:iCs/>
          <w:szCs w:val="20"/>
        </w:rPr>
        <w:t>stellen en houden van een (set van) standaard(en) die steeds</w:t>
      </w:r>
      <w:r w:rsidR="00D51AEC" w:rsidRPr="00D31C80">
        <w:rPr>
          <w:rFonts w:cs="Arial"/>
          <w:iCs/>
          <w:szCs w:val="20"/>
        </w:rPr>
        <w:t> </w:t>
      </w:r>
      <w:r w:rsidRPr="00D31C80">
        <w:rPr>
          <w:rFonts w:cs="Arial"/>
          <w:iCs/>
          <w:szCs w:val="20"/>
        </w:rPr>
        <w:t>past bij de actuele behoefte van de belanghebbenden.</w:t>
      </w:r>
      <w:r w:rsidR="00D51AEC" w:rsidRPr="00D31C80">
        <w:rPr>
          <w:rFonts w:cs="Arial"/>
          <w:iCs/>
          <w:szCs w:val="20"/>
        </w:rPr>
        <w:t> </w:t>
      </w:r>
    </w:p>
    <w:p w:rsidR="00D51AEC" w:rsidRPr="00D31C80" w:rsidRDefault="00D51AEC" w:rsidP="002965AF">
      <w:pPr>
        <w:tabs>
          <w:tab w:val="left" w:pos="1313"/>
          <w:tab w:val="left" w:pos="3875"/>
          <w:tab w:val="left" w:pos="5054"/>
          <w:tab w:val="left" w:pos="6294"/>
          <w:tab w:val="left" w:pos="6987"/>
          <w:tab w:val="left" w:pos="8056"/>
          <w:tab w:val="left" w:pos="8749"/>
        </w:tabs>
        <w:rPr>
          <w:rFonts w:cs="Arial"/>
          <w:szCs w:val="20"/>
        </w:rPr>
      </w:pPr>
    </w:p>
    <w:p w:rsidR="00D51AEC" w:rsidRPr="00D31C80" w:rsidRDefault="0024193B" w:rsidP="002965AF">
      <w:pPr>
        <w:tabs>
          <w:tab w:val="left" w:pos="1313"/>
          <w:tab w:val="left" w:pos="3875"/>
          <w:tab w:val="left" w:pos="5054"/>
          <w:tab w:val="left" w:pos="6294"/>
          <w:tab w:val="left" w:pos="6987"/>
          <w:tab w:val="left" w:pos="8056"/>
          <w:tab w:val="left" w:pos="8749"/>
        </w:tabs>
        <w:rPr>
          <w:rFonts w:cs="Arial"/>
          <w:szCs w:val="20"/>
        </w:rPr>
      </w:pPr>
      <w:r w:rsidRPr="00D31C80">
        <w:rPr>
          <w:rFonts w:cs="Arial"/>
          <w:szCs w:val="20"/>
        </w:rPr>
        <w:t>Een onderscheid is te maken tussen ontwikkeling en beheer</w:t>
      </w:r>
      <w:r w:rsidR="00D51AEC" w:rsidRPr="00D31C80">
        <w:rPr>
          <w:rFonts w:cs="Arial"/>
          <w:szCs w:val="20"/>
        </w:rPr>
        <w:t>:</w:t>
      </w:r>
      <w:r w:rsidRPr="00D31C80">
        <w:rPr>
          <w:rFonts w:cs="Arial"/>
          <w:szCs w:val="20"/>
        </w:rPr>
        <w:t xml:space="preserve"> </w:t>
      </w:r>
    </w:p>
    <w:p w:rsidR="00D51AEC" w:rsidRPr="00D31C80" w:rsidRDefault="0024193B" w:rsidP="002965AF">
      <w:pPr>
        <w:pStyle w:val="Lijstalinea"/>
        <w:numPr>
          <w:ilvl w:val="0"/>
          <w:numId w:val="19"/>
        </w:numPr>
        <w:spacing w:line="260" w:lineRule="atLeast"/>
        <w:ind w:left="371"/>
        <w:rPr>
          <w:rFonts w:cs="Arial"/>
          <w:szCs w:val="20"/>
        </w:rPr>
      </w:pPr>
      <w:r w:rsidRPr="00D31C80">
        <w:rPr>
          <w:rFonts w:cs="Arial"/>
          <w:szCs w:val="20"/>
        </w:rPr>
        <w:t>Het</w:t>
      </w:r>
      <w:r w:rsidR="00D51AEC" w:rsidRPr="00D31C80">
        <w:rPr>
          <w:rFonts w:cs="Arial"/>
          <w:szCs w:val="20"/>
        </w:rPr>
        <w:t xml:space="preserve"> </w:t>
      </w:r>
      <w:r w:rsidRPr="00D31C80">
        <w:rPr>
          <w:rFonts w:cs="Arial"/>
          <w:bCs/>
          <w:i/>
          <w:szCs w:val="20"/>
        </w:rPr>
        <w:t>beheer</w:t>
      </w:r>
      <w:r w:rsidRPr="00D31C80">
        <w:rPr>
          <w:rFonts w:cs="Arial"/>
          <w:b/>
          <w:bCs/>
          <w:szCs w:val="20"/>
        </w:rPr>
        <w:t xml:space="preserve"> </w:t>
      </w:r>
      <w:r w:rsidRPr="00D31C80">
        <w:rPr>
          <w:rFonts w:cs="Arial"/>
          <w:szCs w:val="20"/>
        </w:rPr>
        <w:t>van standaarden heeft betrekking op het beschikbaar</w:t>
      </w:r>
      <w:r w:rsidR="00D51AEC" w:rsidRPr="00D31C80">
        <w:rPr>
          <w:rFonts w:cs="Arial"/>
          <w:szCs w:val="20"/>
        </w:rPr>
        <w:t xml:space="preserve"> </w:t>
      </w:r>
      <w:r w:rsidRPr="00D31C80">
        <w:rPr>
          <w:rFonts w:cs="Arial"/>
          <w:szCs w:val="20"/>
        </w:rPr>
        <w:t>houden en aanpassen van bestaande standaarden op basis van</w:t>
      </w:r>
      <w:r w:rsidR="008E1B54" w:rsidRPr="00D31C80">
        <w:rPr>
          <w:rFonts w:cs="Arial"/>
          <w:szCs w:val="20"/>
        </w:rPr>
        <w:t xml:space="preserve"> </w:t>
      </w:r>
      <w:r w:rsidRPr="00D31C80">
        <w:rPr>
          <w:rFonts w:cs="Arial"/>
          <w:szCs w:val="20"/>
        </w:rPr>
        <w:t>nieuwe wensen en eisen zonder dat er sprake is van functionele</w:t>
      </w:r>
      <w:r w:rsidR="008E1B54" w:rsidRPr="00D31C80">
        <w:rPr>
          <w:rFonts w:cs="Arial"/>
          <w:szCs w:val="20"/>
        </w:rPr>
        <w:t xml:space="preserve"> </w:t>
      </w:r>
      <w:r w:rsidRPr="00D31C80">
        <w:rPr>
          <w:rFonts w:cs="Arial"/>
          <w:szCs w:val="20"/>
        </w:rPr>
        <w:t>uitbreidingen. Dit bevat dus ondermeer het verspreiden van de</w:t>
      </w:r>
      <w:r w:rsidR="00D51AEC" w:rsidRPr="00D31C80">
        <w:rPr>
          <w:rFonts w:cs="Arial"/>
          <w:szCs w:val="20"/>
        </w:rPr>
        <w:t xml:space="preserve"> </w:t>
      </w:r>
      <w:r w:rsidRPr="00D31C80">
        <w:rPr>
          <w:rFonts w:cs="Arial"/>
          <w:szCs w:val="20"/>
        </w:rPr>
        <w:t>standaard bijvoorbeeld op een website, het bieden van ondersteuning,</w:t>
      </w:r>
      <w:r w:rsidR="008E1B54" w:rsidRPr="00D31C80">
        <w:rPr>
          <w:rFonts w:cs="Arial"/>
          <w:szCs w:val="20"/>
        </w:rPr>
        <w:t xml:space="preserve"> </w:t>
      </w:r>
      <w:r w:rsidRPr="00D31C80">
        <w:rPr>
          <w:rFonts w:cs="Arial"/>
          <w:szCs w:val="20"/>
        </w:rPr>
        <w:t>het verzamelen van wensen en eisen en het uitbrengen van</w:t>
      </w:r>
      <w:r w:rsidR="008E1B54" w:rsidRPr="00D31C80">
        <w:rPr>
          <w:rFonts w:cs="Arial"/>
          <w:szCs w:val="20"/>
        </w:rPr>
        <w:t xml:space="preserve"> </w:t>
      </w:r>
      <w:r w:rsidRPr="00D31C80">
        <w:rPr>
          <w:rFonts w:cs="Arial"/>
          <w:szCs w:val="20"/>
        </w:rPr>
        <w:t>nieuwe versies.</w:t>
      </w:r>
      <w:r w:rsidR="00D51AEC" w:rsidRPr="00D31C80">
        <w:rPr>
          <w:rFonts w:cs="Arial"/>
          <w:szCs w:val="20"/>
        </w:rPr>
        <w:t xml:space="preserve"> </w:t>
      </w:r>
    </w:p>
    <w:p w:rsidR="00D51AEC" w:rsidRPr="00D31C80" w:rsidRDefault="0024193B" w:rsidP="002965AF">
      <w:pPr>
        <w:pStyle w:val="Lijstalinea"/>
        <w:numPr>
          <w:ilvl w:val="0"/>
          <w:numId w:val="19"/>
        </w:numPr>
        <w:spacing w:line="260" w:lineRule="atLeast"/>
        <w:ind w:left="371"/>
        <w:rPr>
          <w:rFonts w:cs="Arial"/>
          <w:szCs w:val="20"/>
        </w:rPr>
      </w:pPr>
      <w:r w:rsidRPr="00D31C80">
        <w:rPr>
          <w:rFonts w:cs="Arial"/>
          <w:szCs w:val="20"/>
        </w:rPr>
        <w:t xml:space="preserve">Het </w:t>
      </w:r>
      <w:r w:rsidRPr="00D31C80">
        <w:rPr>
          <w:rFonts w:cs="Arial"/>
          <w:i/>
          <w:szCs w:val="20"/>
        </w:rPr>
        <w:t>ontwikkelen</w:t>
      </w:r>
      <w:r w:rsidRPr="00D31C80">
        <w:rPr>
          <w:rFonts w:cs="Arial"/>
          <w:szCs w:val="20"/>
        </w:rPr>
        <w:t xml:space="preserve"> van standaarden heeft betrekking op de ontwikkeling</w:t>
      </w:r>
      <w:r w:rsidR="00D51AEC" w:rsidRPr="00D31C80">
        <w:rPr>
          <w:rFonts w:cs="Arial"/>
          <w:szCs w:val="20"/>
        </w:rPr>
        <w:t xml:space="preserve"> </w:t>
      </w:r>
      <w:r w:rsidRPr="00D31C80">
        <w:rPr>
          <w:rFonts w:cs="Arial"/>
          <w:szCs w:val="20"/>
        </w:rPr>
        <w:t>van een standaard als oplossing voor een nieuw functioneel</w:t>
      </w:r>
      <w:r w:rsidR="008E1B54" w:rsidRPr="00D31C80">
        <w:rPr>
          <w:rFonts w:cs="Arial"/>
          <w:szCs w:val="20"/>
        </w:rPr>
        <w:t xml:space="preserve"> </w:t>
      </w:r>
      <w:r w:rsidRPr="00D31C80">
        <w:rPr>
          <w:rFonts w:cs="Arial"/>
          <w:szCs w:val="20"/>
        </w:rPr>
        <w:t>terrein. Dit kan betekenen dat op basis van de ontwikkeling de bestaande</w:t>
      </w:r>
      <w:r w:rsidR="008E1B54" w:rsidRPr="00D31C80">
        <w:rPr>
          <w:rFonts w:cs="Arial"/>
          <w:szCs w:val="20"/>
        </w:rPr>
        <w:t xml:space="preserve"> </w:t>
      </w:r>
      <w:r w:rsidRPr="00D31C80">
        <w:rPr>
          <w:rFonts w:cs="Arial"/>
          <w:szCs w:val="20"/>
        </w:rPr>
        <w:t>standaard wordt uitgebreid of dat er een nieuwe standaard</w:t>
      </w:r>
      <w:r w:rsidR="008E1B54" w:rsidRPr="00D31C80">
        <w:rPr>
          <w:rFonts w:cs="Arial"/>
          <w:szCs w:val="20"/>
        </w:rPr>
        <w:t xml:space="preserve"> </w:t>
      </w:r>
      <w:r w:rsidRPr="00D31C80">
        <w:rPr>
          <w:rFonts w:cs="Arial"/>
          <w:szCs w:val="20"/>
        </w:rPr>
        <w:t>ontstaat.</w:t>
      </w:r>
      <w:r w:rsidR="008E1B54" w:rsidRPr="00D31C80">
        <w:rPr>
          <w:rFonts w:cs="Arial"/>
          <w:szCs w:val="20"/>
        </w:rPr>
        <w:t xml:space="preserve"> </w:t>
      </w:r>
      <w:r w:rsidRPr="00D31C80">
        <w:rPr>
          <w:rFonts w:cs="Arial"/>
          <w:szCs w:val="20"/>
        </w:rPr>
        <w:t>Beheer en ontwikkeling, in de brede zin, voor een standaard bevat</w:t>
      </w:r>
      <w:r w:rsidR="00D51AEC" w:rsidRPr="00D31C80">
        <w:rPr>
          <w:rFonts w:cs="Arial"/>
          <w:szCs w:val="20"/>
        </w:rPr>
        <w:t> </w:t>
      </w:r>
      <w:r w:rsidRPr="00D31C80">
        <w:rPr>
          <w:rFonts w:cs="Arial"/>
          <w:szCs w:val="20"/>
        </w:rPr>
        <w:t>ook onderwerpen als adoptie en certificering.</w:t>
      </w:r>
    </w:p>
    <w:p w:rsidR="00D51AEC" w:rsidRPr="00D31C80" w:rsidRDefault="00D51AEC" w:rsidP="002965AF">
      <w:pPr>
        <w:tabs>
          <w:tab w:val="left" w:pos="1313"/>
          <w:tab w:val="left" w:pos="3875"/>
          <w:tab w:val="left" w:pos="5054"/>
          <w:tab w:val="left" w:pos="6294"/>
          <w:tab w:val="left" w:pos="6987"/>
          <w:tab w:val="left" w:pos="8056"/>
          <w:tab w:val="left" w:pos="8749"/>
        </w:tabs>
        <w:rPr>
          <w:rFonts w:cs="Arial"/>
          <w:b/>
          <w:bCs/>
          <w:szCs w:val="20"/>
        </w:rPr>
      </w:pPr>
    </w:p>
    <w:p w:rsidR="00D51AEC" w:rsidRPr="00D31C80" w:rsidRDefault="0024193B" w:rsidP="002965AF">
      <w:pPr>
        <w:tabs>
          <w:tab w:val="left" w:pos="1313"/>
          <w:tab w:val="left" w:pos="3875"/>
          <w:tab w:val="left" w:pos="5054"/>
          <w:tab w:val="left" w:pos="6294"/>
          <w:tab w:val="left" w:pos="6987"/>
          <w:tab w:val="left" w:pos="8056"/>
          <w:tab w:val="left" w:pos="8749"/>
        </w:tabs>
        <w:rPr>
          <w:rFonts w:cs="Arial"/>
          <w:b/>
          <w:bCs/>
          <w:szCs w:val="20"/>
        </w:rPr>
      </w:pPr>
      <w:r w:rsidRPr="00D31C80">
        <w:rPr>
          <w:rFonts w:cs="Arial"/>
          <w:b/>
          <w:bCs/>
          <w:szCs w:val="20"/>
        </w:rPr>
        <w:t>Community</w:t>
      </w:r>
      <w:r w:rsidR="00D51AEC" w:rsidRPr="00D31C80">
        <w:rPr>
          <w:rFonts w:cs="Arial"/>
          <w:b/>
          <w:bCs/>
          <w:szCs w:val="20"/>
        </w:rPr>
        <w:t> </w:t>
      </w:r>
    </w:p>
    <w:p w:rsidR="00BA6527" w:rsidRPr="00D31C80" w:rsidRDefault="0024193B" w:rsidP="002965AF">
      <w:pPr>
        <w:tabs>
          <w:tab w:val="left" w:pos="1313"/>
          <w:tab w:val="left" w:pos="3875"/>
          <w:tab w:val="left" w:pos="5054"/>
          <w:tab w:val="left" w:pos="6294"/>
          <w:tab w:val="left" w:pos="6987"/>
          <w:tab w:val="left" w:pos="8056"/>
          <w:tab w:val="left" w:pos="8749"/>
        </w:tabs>
        <w:rPr>
          <w:rFonts w:cs="Arial"/>
          <w:bCs/>
          <w:szCs w:val="20"/>
        </w:rPr>
      </w:pPr>
      <w:r w:rsidRPr="00D31C80">
        <w:rPr>
          <w:rFonts w:cs="Arial"/>
          <w:szCs w:val="20"/>
        </w:rPr>
        <w:t>Elke specifieke gemeenschap of groep in het elektronische (overheids-)</w:t>
      </w:r>
      <w:r w:rsidR="008E1B54" w:rsidRPr="00D31C80">
        <w:rPr>
          <w:rFonts w:cs="Arial"/>
          <w:szCs w:val="20"/>
        </w:rPr>
        <w:t xml:space="preserve"> </w:t>
      </w:r>
      <w:r w:rsidRPr="00D31C80">
        <w:rPr>
          <w:rFonts w:cs="Arial"/>
          <w:szCs w:val="20"/>
        </w:rPr>
        <w:t>veld die zich bezighoudt met de ontwikkeling en/of het beheer</w:t>
      </w:r>
      <w:r w:rsidR="008E1B54" w:rsidRPr="00D31C80">
        <w:rPr>
          <w:rFonts w:cs="Arial"/>
          <w:szCs w:val="20"/>
        </w:rPr>
        <w:t xml:space="preserve"> </w:t>
      </w:r>
      <w:r w:rsidRPr="00D31C80">
        <w:rPr>
          <w:rFonts w:cs="Arial"/>
          <w:szCs w:val="20"/>
        </w:rPr>
        <w:t>van een specifieke (set van) standaard(en), vanuit een expliciete</w:t>
      </w:r>
      <w:r w:rsidR="00D51AEC" w:rsidRPr="00D31C80">
        <w:rPr>
          <w:rFonts w:cs="Arial"/>
          <w:szCs w:val="20"/>
        </w:rPr>
        <w:t> </w:t>
      </w:r>
      <w:r w:rsidRPr="00D31C80">
        <w:rPr>
          <w:rFonts w:cs="Arial"/>
          <w:szCs w:val="20"/>
        </w:rPr>
        <w:t>gezamenlijke behoefte. Omdat dergelijke behoeften vaak</w:t>
      </w:r>
      <w:r w:rsidR="008E1B54" w:rsidRPr="00D31C80">
        <w:rPr>
          <w:rFonts w:cs="Arial"/>
          <w:szCs w:val="20"/>
        </w:rPr>
        <w:t xml:space="preserve"> </w:t>
      </w:r>
      <w:r w:rsidRPr="00D31C80">
        <w:rPr>
          <w:rFonts w:cs="Arial"/>
          <w:szCs w:val="20"/>
        </w:rPr>
        <w:t>zowel in het private als in het publieke domein worden gevoeld,</w:t>
      </w:r>
      <w:r w:rsidR="008E1B54" w:rsidRPr="00D31C80">
        <w:rPr>
          <w:rFonts w:cs="Arial"/>
          <w:szCs w:val="20"/>
        </w:rPr>
        <w:t xml:space="preserve"> </w:t>
      </w:r>
      <w:r w:rsidRPr="00D31C80">
        <w:rPr>
          <w:rFonts w:cs="Arial"/>
          <w:szCs w:val="20"/>
        </w:rPr>
        <w:t>kan een community een publiek-private samenwerkingsvorm zijn.</w:t>
      </w:r>
      <w:r w:rsidR="00D51AEC" w:rsidRPr="00D31C80">
        <w:rPr>
          <w:rFonts w:cs="Arial"/>
          <w:szCs w:val="20"/>
        </w:rPr>
        <w:t> </w:t>
      </w:r>
      <w:r w:rsidR="00BA6527" w:rsidRPr="00D31C80">
        <w:rPr>
          <w:rFonts w:cs="Arial"/>
          <w:szCs w:val="20"/>
        </w:rPr>
        <w:t xml:space="preserve">Een </w:t>
      </w:r>
      <w:r w:rsidR="00BA6527" w:rsidRPr="00D31C80">
        <w:rPr>
          <w:rFonts w:cs="Arial"/>
          <w:i/>
          <w:szCs w:val="20"/>
        </w:rPr>
        <w:t>w</w:t>
      </w:r>
      <w:r w:rsidR="00BA6527" w:rsidRPr="00D31C80">
        <w:rPr>
          <w:rFonts w:cs="Arial"/>
          <w:bCs/>
          <w:i/>
          <w:szCs w:val="20"/>
        </w:rPr>
        <w:t>erkgroep</w:t>
      </w:r>
      <w:r w:rsidR="008E1B54" w:rsidRPr="00D31C80">
        <w:rPr>
          <w:rFonts w:cs="Arial"/>
          <w:bCs/>
          <w:szCs w:val="20"/>
        </w:rPr>
        <w:t xml:space="preserve"> </w:t>
      </w:r>
      <w:r w:rsidR="00BA6527" w:rsidRPr="00D31C80">
        <w:rPr>
          <w:rFonts w:cs="Arial"/>
          <w:bCs/>
          <w:szCs w:val="20"/>
        </w:rPr>
        <w:t>is e</w:t>
      </w:r>
      <w:r w:rsidR="00BA6527" w:rsidRPr="00D31C80">
        <w:rPr>
          <w:rFonts w:cs="Arial"/>
          <w:szCs w:val="20"/>
        </w:rPr>
        <w:t>en groep binnen de community met een afgebakende deelactiviteit met een eenduidig gedefinieerd eindresultaat als doel.</w:t>
      </w:r>
    </w:p>
    <w:p w:rsidR="00D51AEC" w:rsidRPr="00D31C80" w:rsidRDefault="00D51AEC" w:rsidP="002965AF">
      <w:pPr>
        <w:tabs>
          <w:tab w:val="left" w:pos="1313"/>
          <w:tab w:val="left" w:pos="3875"/>
          <w:tab w:val="left" w:pos="5054"/>
          <w:tab w:val="left" w:pos="6294"/>
          <w:tab w:val="left" w:pos="6987"/>
          <w:tab w:val="left" w:pos="8056"/>
          <w:tab w:val="left" w:pos="8749"/>
        </w:tabs>
        <w:rPr>
          <w:rFonts w:cs="Arial"/>
          <w:szCs w:val="20"/>
        </w:rPr>
      </w:pPr>
    </w:p>
    <w:p w:rsidR="00D51AEC" w:rsidRPr="00D31C80" w:rsidRDefault="00D51AEC" w:rsidP="002965AF">
      <w:pPr>
        <w:tabs>
          <w:tab w:val="left" w:pos="1313"/>
          <w:tab w:val="left" w:pos="3875"/>
          <w:tab w:val="left" w:pos="5054"/>
          <w:tab w:val="left" w:pos="6294"/>
          <w:tab w:val="left" w:pos="6987"/>
          <w:tab w:val="left" w:pos="8056"/>
          <w:tab w:val="left" w:pos="8749"/>
        </w:tabs>
        <w:rPr>
          <w:rFonts w:cs="Arial"/>
          <w:szCs w:val="20"/>
        </w:rPr>
      </w:pPr>
    </w:p>
    <w:p w:rsidR="00D51AEC" w:rsidRPr="00D31C80" w:rsidRDefault="0024193B" w:rsidP="002965AF">
      <w:pPr>
        <w:tabs>
          <w:tab w:val="left" w:pos="1313"/>
          <w:tab w:val="left" w:pos="3875"/>
          <w:tab w:val="left" w:pos="5054"/>
          <w:tab w:val="left" w:pos="6294"/>
          <w:tab w:val="left" w:pos="6987"/>
          <w:tab w:val="left" w:pos="8056"/>
          <w:tab w:val="left" w:pos="8749"/>
        </w:tabs>
        <w:ind w:left="55"/>
        <w:rPr>
          <w:rFonts w:cs="Arial"/>
          <w:b/>
          <w:bCs/>
          <w:szCs w:val="20"/>
        </w:rPr>
      </w:pPr>
      <w:r w:rsidRPr="00D31C80">
        <w:rPr>
          <w:rFonts w:cs="Arial"/>
          <w:b/>
          <w:bCs/>
          <w:szCs w:val="20"/>
        </w:rPr>
        <w:t>Open standaard</w:t>
      </w:r>
      <w:r w:rsidR="00D51AEC" w:rsidRPr="00D31C80">
        <w:rPr>
          <w:rFonts w:cs="Arial"/>
          <w:b/>
          <w:bCs/>
          <w:szCs w:val="20"/>
        </w:rPr>
        <w:t> </w:t>
      </w:r>
    </w:p>
    <w:p w:rsidR="00D51AEC" w:rsidRPr="00D31C80" w:rsidRDefault="0024193B" w:rsidP="002965AF">
      <w:pPr>
        <w:tabs>
          <w:tab w:val="left" w:pos="1313"/>
          <w:tab w:val="left" w:pos="3875"/>
          <w:tab w:val="left" w:pos="5054"/>
          <w:tab w:val="left" w:pos="6294"/>
          <w:tab w:val="left" w:pos="6987"/>
          <w:tab w:val="left" w:pos="8056"/>
          <w:tab w:val="left" w:pos="8749"/>
        </w:tabs>
        <w:ind w:left="55"/>
        <w:rPr>
          <w:rFonts w:cs="Arial"/>
          <w:szCs w:val="20"/>
        </w:rPr>
      </w:pPr>
      <w:r w:rsidRPr="00D31C80">
        <w:rPr>
          <w:rFonts w:cs="Arial"/>
          <w:szCs w:val="20"/>
        </w:rPr>
        <w:t>Onder een ‘open standaard’ verstaan we een standaard die voldoet</w:t>
      </w:r>
      <w:r w:rsidR="00D51AEC" w:rsidRPr="00D31C80">
        <w:rPr>
          <w:rFonts w:cs="Arial"/>
          <w:szCs w:val="20"/>
        </w:rPr>
        <w:t> </w:t>
      </w:r>
      <w:r w:rsidRPr="00D31C80">
        <w:rPr>
          <w:rFonts w:cs="Arial"/>
          <w:szCs w:val="20"/>
        </w:rPr>
        <w:t>aan de volgende eisen (conform actieplan Nederland Open in Verbinding</w:t>
      </w:r>
      <w:r w:rsidR="008E1B54" w:rsidRPr="00D31C80">
        <w:rPr>
          <w:rFonts w:cs="Arial"/>
          <w:szCs w:val="20"/>
        </w:rPr>
        <w:t xml:space="preserve"> </w:t>
      </w:r>
      <w:r w:rsidRPr="00D31C80">
        <w:rPr>
          <w:rFonts w:cs="Arial"/>
          <w:szCs w:val="20"/>
        </w:rPr>
        <w:t xml:space="preserve">en het European </w:t>
      </w:r>
      <w:proofErr w:type="spellStart"/>
      <w:r w:rsidRPr="00D31C80">
        <w:rPr>
          <w:rFonts w:cs="Arial"/>
          <w:szCs w:val="20"/>
        </w:rPr>
        <w:t>Interoperability</w:t>
      </w:r>
      <w:proofErr w:type="spellEnd"/>
      <w:r w:rsidRPr="00D31C80">
        <w:rPr>
          <w:rFonts w:cs="Arial"/>
          <w:szCs w:val="20"/>
        </w:rPr>
        <w:t xml:space="preserve"> Framework):</w:t>
      </w:r>
    </w:p>
    <w:p w:rsidR="00D51AEC" w:rsidRPr="00D31C80" w:rsidRDefault="0024193B" w:rsidP="002965AF">
      <w:pPr>
        <w:pStyle w:val="Lijstalinea"/>
        <w:numPr>
          <w:ilvl w:val="0"/>
          <w:numId w:val="26"/>
        </w:numPr>
        <w:tabs>
          <w:tab w:val="left" w:pos="1313"/>
          <w:tab w:val="left" w:pos="3875"/>
          <w:tab w:val="left" w:pos="5054"/>
          <w:tab w:val="left" w:pos="6294"/>
          <w:tab w:val="left" w:pos="6987"/>
          <w:tab w:val="left" w:pos="8056"/>
          <w:tab w:val="left" w:pos="8749"/>
        </w:tabs>
        <w:rPr>
          <w:rFonts w:cs="Arial"/>
          <w:szCs w:val="20"/>
        </w:rPr>
      </w:pPr>
      <w:r w:rsidRPr="00D31C80">
        <w:rPr>
          <w:rFonts w:cs="Arial"/>
          <w:szCs w:val="20"/>
        </w:rPr>
        <w:t>De standaard is goedgekeurd en zal worden gehandhaafd door</w:t>
      </w:r>
      <w:r w:rsidR="008E1B54" w:rsidRPr="00D31C80">
        <w:rPr>
          <w:rFonts w:cs="Arial"/>
          <w:szCs w:val="20"/>
        </w:rPr>
        <w:t xml:space="preserve"> </w:t>
      </w:r>
      <w:r w:rsidRPr="00D31C80">
        <w:rPr>
          <w:rFonts w:cs="Arial"/>
          <w:szCs w:val="20"/>
        </w:rPr>
        <w:t xml:space="preserve">een </w:t>
      </w:r>
      <w:proofErr w:type="spellStart"/>
      <w:r w:rsidRPr="00D31C80">
        <w:rPr>
          <w:rFonts w:cs="Arial"/>
          <w:szCs w:val="20"/>
        </w:rPr>
        <w:t>not-for-profit</w:t>
      </w:r>
      <w:proofErr w:type="spellEnd"/>
      <w:r w:rsidRPr="00D31C80">
        <w:rPr>
          <w:rFonts w:cs="Arial"/>
          <w:szCs w:val="20"/>
        </w:rPr>
        <w:t xml:space="preserve"> organisatie, en de lopende ontwikkeling gebeurt</w:t>
      </w:r>
      <w:r w:rsidR="008E1B54" w:rsidRPr="00D31C80">
        <w:rPr>
          <w:rFonts w:cs="Arial"/>
          <w:szCs w:val="20"/>
        </w:rPr>
        <w:t xml:space="preserve"> </w:t>
      </w:r>
      <w:r w:rsidRPr="00D31C80">
        <w:rPr>
          <w:rFonts w:cs="Arial"/>
          <w:szCs w:val="20"/>
        </w:rPr>
        <w:t>op basis van een open besluitvormingsprocedure die toegankelijk</w:t>
      </w:r>
      <w:r w:rsidR="008E1B54" w:rsidRPr="00D31C80">
        <w:rPr>
          <w:rFonts w:cs="Arial"/>
          <w:szCs w:val="20"/>
        </w:rPr>
        <w:t xml:space="preserve"> </w:t>
      </w:r>
      <w:r w:rsidRPr="00D31C80">
        <w:rPr>
          <w:rFonts w:cs="Arial"/>
          <w:szCs w:val="20"/>
        </w:rPr>
        <w:t>is voor alle belanghebbende partijen (consensus of meerderheidsbeschikking);</w:t>
      </w:r>
    </w:p>
    <w:p w:rsidR="00D51AEC" w:rsidRPr="00D31C80" w:rsidRDefault="0024193B" w:rsidP="002965AF">
      <w:pPr>
        <w:pStyle w:val="Lijstalinea"/>
        <w:numPr>
          <w:ilvl w:val="0"/>
          <w:numId w:val="26"/>
        </w:numPr>
        <w:tabs>
          <w:tab w:val="left" w:pos="1313"/>
          <w:tab w:val="left" w:pos="3875"/>
          <w:tab w:val="left" w:pos="5054"/>
          <w:tab w:val="left" w:pos="6294"/>
          <w:tab w:val="left" w:pos="6987"/>
          <w:tab w:val="left" w:pos="8056"/>
          <w:tab w:val="left" w:pos="8749"/>
        </w:tabs>
        <w:rPr>
          <w:rFonts w:cs="Arial"/>
          <w:szCs w:val="20"/>
        </w:rPr>
      </w:pPr>
      <w:r w:rsidRPr="00D31C80">
        <w:rPr>
          <w:rFonts w:cs="Arial"/>
          <w:szCs w:val="20"/>
        </w:rPr>
        <w:t>De standaard is gepubliceerd en over het specificatiedocument</w:t>
      </w:r>
      <w:r w:rsidR="008E1B54" w:rsidRPr="00D31C80">
        <w:rPr>
          <w:rFonts w:cs="Arial"/>
          <w:szCs w:val="20"/>
        </w:rPr>
        <w:t xml:space="preserve"> </w:t>
      </w:r>
      <w:r w:rsidRPr="00D31C80">
        <w:rPr>
          <w:rFonts w:cs="Arial"/>
          <w:szCs w:val="20"/>
        </w:rPr>
        <w:t>van de standaard kan vrijelijk worden beschikt of het is te verkrijgen</w:t>
      </w:r>
      <w:r w:rsidR="008E1B54" w:rsidRPr="00D31C80">
        <w:rPr>
          <w:rFonts w:cs="Arial"/>
          <w:szCs w:val="20"/>
        </w:rPr>
        <w:t xml:space="preserve"> </w:t>
      </w:r>
      <w:r w:rsidRPr="00D31C80">
        <w:rPr>
          <w:rFonts w:cs="Arial"/>
          <w:szCs w:val="20"/>
        </w:rPr>
        <w:t>tegen een nominale bijdrage. Het moet voor een ieder mogelijk zijn</w:t>
      </w:r>
      <w:r w:rsidR="008E1B54" w:rsidRPr="00D31C80">
        <w:rPr>
          <w:rFonts w:cs="Arial"/>
          <w:szCs w:val="20"/>
        </w:rPr>
        <w:t xml:space="preserve"> </w:t>
      </w:r>
      <w:r w:rsidRPr="00D31C80">
        <w:rPr>
          <w:rFonts w:cs="Arial"/>
          <w:szCs w:val="20"/>
        </w:rPr>
        <w:t>om het te kopiëren, beschikbaar te stellen en te gebruiken om niet</w:t>
      </w:r>
      <w:r w:rsidR="008E1B54" w:rsidRPr="00D31C80">
        <w:rPr>
          <w:rFonts w:cs="Arial"/>
          <w:szCs w:val="20"/>
        </w:rPr>
        <w:t xml:space="preserve"> </w:t>
      </w:r>
      <w:r w:rsidRPr="00D31C80">
        <w:rPr>
          <w:rFonts w:cs="Arial"/>
          <w:szCs w:val="20"/>
        </w:rPr>
        <w:t>of tegen een nominale prijs;</w:t>
      </w:r>
    </w:p>
    <w:p w:rsidR="00D51AEC" w:rsidRPr="00D31C80" w:rsidRDefault="0024193B" w:rsidP="002965AF">
      <w:pPr>
        <w:pStyle w:val="Lijstalinea"/>
        <w:numPr>
          <w:ilvl w:val="0"/>
          <w:numId w:val="26"/>
        </w:numPr>
        <w:tabs>
          <w:tab w:val="left" w:pos="1313"/>
          <w:tab w:val="left" w:pos="3875"/>
          <w:tab w:val="left" w:pos="5054"/>
          <w:tab w:val="left" w:pos="6294"/>
          <w:tab w:val="left" w:pos="6987"/>
          <w:tab w:val="left" w:pos="8056"/>
          <w:tab w:val="left" w:pos="8749"/>
        </w:tabs>
        <w:rPr>
          <w:rFonts w:cs="Arial"/>
          <w:szCs w:val="20"/>
        </w:rPr>
      </w:pPr>
      <w:r w:rsidRPr="00D31C80">
        <w:rPr>
          <w:rFonts w:cs="Arial"/>
          <w:szCs w:val="20"/>
        </w:rPr>
        <w:t>Het intellectuele eigendom - mogelijk aanwezige patenten -</w:t>
      </w:r>
      <w:r w:rsidR="008E1B54" w:rsidRPr="00D31C80">
        <w:rPr>
          <w:rFonts w:cs="Arial"/>
          <w:szCs w:val="20"/>
        </w:rPr>
        <w:t xml:space="preserve"> </w:t>
      </w:r>
      <w:r w:rsidRPr="00D31C80">
        <w:rPr>
          <w:rFonts w:cs="Arial"/>
          <w:szCs w:val="20"/>
        </w:rPr>
        <w:t>van (delen van) de standaard is onherroepelijk ter beschikking gesteld</w:t>
      </w:r>
      <w:r w:rsidR="008E1B54" w:rsidRPr="00D31C80">
        <w:rPr>
          <w:rFonts w:cs="Arial"/>
          <w:szCs w:val="20"/>
        </w:rPr>
        <w:t xml:space="preserve"> </w:t>
      </w:r>
      <w:r w:rsidRPr="00D31C80">
        <w:rPr>
          <w:rFonts w:cs="Arial"/>
          <w:szCs w:val="20"/>
        </w:rPr>
        <w:t>op een royalty-free basis;</w:t>
      </w:r>
      <w:r w:rsidR="008E1B54" w:rsidRPr="00D31C80">
        <w:rPr>
          <w:rFonts w:cs="Arial"/>
          <w:szCs w:val="20"/>
        </w:rPr>
        <w:t xml:space="preserve"> </w:t>
      </w:r>
    </w:p>
    <w:p w:rsidR="00D51AEC" w:rsidRPr="00D31C80" w:rsidRDefault="0024193B" w:rsidP="002965AF">
      <w:pPr>
        <w:pStyle w:val="Lijstalinea"/>
        <w:numPr>
          <w:ilvl w:val="0"/>
          <w:numId w:val="26"/>
        </w:numPr>
        <w:tabs>
          <w:tab w:val="left" w:pos="1313"/>
          <w:tab w:val="left" w:pos="3875"/>
          <w:tab w:val="left" w:pos="5054"/>
          <w:tab w:val="left" w:pos="6294"/>
          <w:tab w:val="left" w:pos="6987"/>
          <w:tab w:val="left" w:pos="8056"/>
          <w:tab w:val="left" w:pos="8749"/>
        </w:tabs>
        <w:rPr>
          <w:rFonts w:cs="Arial"/>
          <w:szCs w:val="20"/>
        </w:rPr>
      </w:pPr>
      <w:r w:rsidRPr="00D31C80">
        <w:rPr>
          <w:rFonts w:cs="Arial"/>
          <w:szCs w:val="20"/>
        </w:rPr>
        <w:t>Er zijn geen beperkingen omtrent het hergebruik van de standaard.</w:t>
      </w:r>
      <w:r w:rsidR="008E1B54" w:rsidRPr="00D31C80">
        <w:rPr>
          <w:rFonts w:cs="Arial"/>
          <w:szCs w:val="20"/>
        </w:rPr>
        <w:t xml:space="preserve"> </w:t>
      </w:r>
    </w:p>
    <w:p w:rsidR="00D51AEC" w:rsidRPr="00D31C80" w:rsidRDefault="00D51AEC" w:rsidP="002965AF">
      <w:pPr>
        <w:tabs>
          <w:tab w:val="left" w:pos="1313"/>
          <w:tab w:val="left" w:pos="3875"/>
          <w:tab w:val="left" w:pos="5054"/>
          <w:tab w:val="left" w:pos="6294"/>
          <w:tab w:val="left" w:pos="6987"/>
          <w:tab w:val="left" w:pos="8056"/>
          <w:tab w:val="left" w:pos="8749"/>
        </w:tabs>
        <w:ind w:left="55"/>
        <w:rPr>
          <w:rFonts w:cs="Arial"/>
          <w:szCs w:val="20"/>
        </w:rPr>
      </w:pPr>
    </w:p>
    <w:p w:rsidR="00D51AEC" w:rsidRPr="00D31C80" w:rsidRDefault="0024193B" w:rsidP="002965AF">
      <w:pPr>
        <w:tabs>
          <w:tab w:val="left" w:pos="1313"/>
          <w:tab w:val="left" w:pos="3875"/>
          <w:tab w:val="left" w:pos="5054"/>
          <w:tab w:val="left" w:pos="6294"/>
          <w:tab w:val="left" w:pos="6987"/>
          <w:tab w:val="left" w:pos="8056"/>
          <w:tab w:val="left" w:pos="8749"/>
        </w:tabs>
        <w:ind w:left="55"/>
        <w:rPr>
          <w:rFonts w:cs="Arial"/>
          <w:szCs w:val="20"/>
        </w:rPr>
      </w:pPr>
      <w:r w:rsidRPr="00D31C80">
        <w:rPr>
          <w:rFonts w:cs="Arial"/>
          <w:bCs/>
          <w:i/>
          <w:szCs w:val="20"/>
        </w:rPr>
        <w:t>Semantische interoperabiliteit</w:t>
      </w:r>
      <w:r w:rsidR="008E1B54" w:rsidRPr="00D31C80">
        <w:rPr>
          <w:rFonts w:cs="Arial"/>
          <w:bCs/>
          <w:szCs w:val="20"/>
        </w:rPr>
        <w:t xml:space="preserve"> </w:t>
      </w:r>
      <w:r w:rsidR="00D51AEC" w:rsidRPr="00D31C80">
        <w:rPr>
          <w:rFonts w:cs="Arial"/>
          <w:bCs/>
          <w:szCs w:val="20"/>
        </w:rPr>
        <w:t>b</w:t>
      </w:r>
      <w:r w:rsidRPr="00D31C80">
        <w:rPr>
          <w:rFonts w:cs="Arial"/>
          <w:szCs w:val="20"/>
        </w:rPr>
        <w:t>etekent dat samenwerkende partijen aan gegevens, die uitgewisseld</w:t>
      </w:r>
      <w:r w:rsidR="008E1B54" w:rsidRPr="00D31C80">
        <w:rPr>
          <w:rFonts w:cs="Arial"/>
          <w:szCs w:val="20"/>
        </w:rPr>
        <w:t xml:space="preserve"> </w:t>
      </w:r>
      <w:r w:rsidRPr="00D31C80">
        <w:rPr>
          <w:rFonts w:cs="Arial"/>
          <w:szCs w:val="20"/>
        </w:rPr>
        <w:t>worden, dezelfde betekenis toekennen.</w:t>
      </w:r>
      <w:r w:rsidR="008E1B54" w:rsidRPr="00D31C80">
        <w:rPr>
          <w:rFonts w:cs="Arial"/>
          <w:szCs w:val="20"/>
        </w:rPr>
        <w:t xml:space="preserve"> </w:t>
      </w:r>
      <w:r w:rsidRPr="00D31C80">
        <w:rPr>
          <w:rFonts w:cs="Arial"/>
          <w:bCs/>
          <w:i/>
          <w:szCs w:val="20"/>
        </w:rPr>
        <w:t>Semantische standaarden</w:t>
      </w:r>
      <w:r w:rsidR="008E1B54" w:rsidRPr="00D31C80">
        <w:rPr>
          <w:rFonts w:cs="Arial"/>
          <w:bCs/>
          <w:szCs w:val="20"/>
        </w:rPr>
        <w:t xml:space="preserve"> </w:t>
      </w:r>
      <w:r w:rsidR="00D51AEC" w:rsidRPr="00D31C80">
        <w:rPr>
          <w:rFonts w:cs="Arial"/>
          <w:bCs/>
          <w:szCs w:val="20"/>
        </w:rPr>
        <w:t>z</w:t>
      </w:r>
      <w:r w:rsidRPr="00D31C80">
        <w:rPr>
          <w:rFonts w:cs="Arial"/>
          <w:szCs w:val="20"/>
        </w:rPr>
        <w:t>ijn afspraken over de betekenis van gegevens.</w:t>
      </w:r>
      <w:r w:rsidR="00D51AEC" w:rsidRPr="00D31C80">
        <w:rPr>
          <w:rFonts w:cs="Arial"/>
          <w:szCs w:val="20"/>
        </w:rPr>
        <w:t> </w:t>
      </w:r>
    </w:p>
    <w:p w:rsidR="00D51AEC" w:rsidRPr="00D31C80" w:rsidRDefault="00D51AEC" w:rsidP="002965AF">
      <w:pPr>
        <w:tabs>
          <w:tab w:val="left" w:pos="1313"/>
          <w:tab w:val="left" w:pos="3875"/>
          <w:tab w:val="left" w:pos="5054"/>
          <w:tab w:val="left" w:pos="6294"/>
          <w:tab w:val="left" w:pos="6987"/>
          <w:tab w:val="left" w:pos="8056"/>
          <w:tab w:val="left" w:pos="8749"/>
        </w:tabs>
        <w:ind w:left="55"/>
        <w:rPr>
          <w:rFonts w:cs="Arial"/>
          <w:szCs w:val="20"/>
        </w:rPr>
      </w:pPr>
    </w:p>
    <w:p w:rsidR="00BA6527" w:rsidRPr="00D31C80" w:rsidRDefault="00BA6527" w:rsidP="002965AF">
      <w:pPr>
        <w:tabs>
          <w:tab w:val="left" w:pos="1313"/>
          <w:tab w:val="left" w:pos="3875"/>
          <w:tab w:val="left" w:pos="5054"/>
          <w:tab w:val="left" w:pos="6294"/>
          <w:tab w:val="left" w:pos="6987"/>
          <w:tab w:val="left" w:pos="8056"/>
          <w:tab w:val="left" w:pos="8749"/>
        </w:tabs>
        <w:rPr>
          <w:rFonts w:cs="Arial"/>
          <w:b/>
          <w:szCs w:val="20"/>
        </w:rPr>
      </w:pPr>
      <w:r w:rsidRPr="00D31C80">
        <w:rPr>
          <w:rFonts w:cs="Arial"/>
          <w:b/>
          <w:szCs w:val="20"/>
        </w:rPr>
        <w:t>Het beheermodel</w:t>
      </w:r>
    </w:p>
    <w:p w:rsidR="00BA6527" w:rsidRPr="00D31C80" w:rsidRDefault="00BA6527" w:rsidP="002965AF">
      <w:pPr>
        <w:tabs>
          <w:tab w:val="left" w:pos="1313"/>
          <w:tab w:val="left" w:pos="3875"/>
          <w:tab w:val="left" w:pos="5054"/>
          <w:tab w:val="left" w:pos="6294"/>
          <w:tab w:val="left" w:pos="6987"/>
          <w:tab w:val="left" w:pos="8056"/>
          <w:tab w:val="left" w:pos="8749"/>
        </w:tabs>
        <w:rPr>
          <w:rFonts w:cs="Arial"/>
          <w:szCs w:val="20"/>
        </w:rPr>
      </w:pPr>
      <w:r w:rsidRPr="00D31C80">
        <w:rPr>
          <w:rFonts w:cs="Arial"/>
          <w:szCs w:val="20"/>
        </w:rPr>
        <w:t>Diverse organisaties gebruiken BOMOS als onderlegger of zelfs als richtlijn voor het beheer van hun (open) standaard. Hoewel BOMOS daar niet primair voor ontwikkeld is, kan het gebruikt worden als globale checklist en als inhoudelijke verantwoording voor bepaalde keuzes. Echter BOMOS is niet normatief. Dat kan ook niet want de inrichting van het beheer van standaarden is in hoge mate situatieafhankelijk.</w:t>
      </w:r>
    </w:p>
    <w:p w:rsidR="00BA6527" w:rsidRPr="00D31C80" w:rsidRDefault="00BA6527" w:rsidP="002965AF">
      <w:pPr>
        <w:tabs>
          <w:tab w:val="left" w:pos="1313"/>
          <w:tab w:val="left" w:pos="3875"/>
          <w:tab w:val="left" w:pos="5054"/>
          <w:tab w:val="left" w:pos="6294"/>
          <w:tab w:val="left" w:pos="6987"/>
          <w:tab w:val="left" w:pos="8056"/>
          <w:tab w:val="left" w:pos="8749"/>
        </w:tabs>
        <w:ind w:left="55"/>
        <w:rPr>
          <w:rFonts w:cs="Arial"/>
          <w:szCs w:val="20"/>
        </w:rPr>
      </w:pPr>
    </w:p>
    <w:p w:rsidR="00BA6527" w:rsidRPr="00D31C80" w:rsidRDefault="00BA6527" w:rsidP="002965AF">
      <w:pPr>
        <w:keepNext/>
        <w:spacing w:line="260" w:lineRule="atLeast"/>
        <w:rPr>
          <w:rFonts w:cs="Arial"/>
          <w:szCs w:val="20"/>
        </w:rPr>
      </w:pPr>
      <w:r w:rsidRPr="00D31C80">
        <w:rPr>
          <w:rFonts w:cs="Arial"/>
          <w:szCs w:val="20"/>
        </w:rPr>
        <w:t>Het beheermodel bestaat uit:</w:t>
      </w:r>
    </w:p>
    <w:p w:rsidR="00E15F18" w:rsidRDefault="008E1B54" w:rsidP="002965AF">
      <w:pPr>
        <w:pStyle w:val="Lijstalinea"/>
        <w:keepNext/>
        <w:numPr>
          <w:ilvl w:val="0"/>
          <w:numId w:val="19"/>
        </w:numPr>
        <w:spacing w:line="260" w:lineRule="atLeast"/>
        <w:ind w:left="426"/>
        <w:rPr>
          <w:rFonts w:cs="Arial"/>
          <w:szCs w:val="20"/>
        </w:rPr>
      </w:pPr>
      <w:r w:rsidRPr="00D31C80">
        <w:rPr>
          <w:rFonts w:cs="Arial"/>
          <w:szCs w:val="20"/>
        </w:rPr>
        <w:t>d</w:t>
      </w:r>
      <w:r w:rsidR="00BA6527" w:rsidRPr="00D31C80">
        <w:rPr>
          <w:rFonts w:cs="Arial"/>
          <w:szCs w:val="20"/>
        </w:rPr>
        <w:t>rie hoofdlagen: str</w:t>
      </w:r>
      <w:r w:rsidRPr="00D31C80">
        <w:rPr>
          <w:rFonts w:cs="Arial"/>
          <w:szCs w:val="20"/>
        </w:rPr>
        <w:t>ategie, tactiek en operationeel;</w:t>
      </w:r>
    </w:p>
    <w:p w:rsidR="00BA6527" w:rsidRPr="00E15F18" w:rsidRDefault="008E1B54" w:rsidP="002965AF">
      <w:pPr>
        <w:pStyle w:val="Lijstalinea"/>
        <w:keepNext/>
        <w:numPr>
          <w:ilvl w:val="0"/>
          <w:numId w:val="19"/>
        </w:numPr>
        <w:spacing w:line="260" w:lineRule="atLeast"/>
        <w:ind w:left="426"/>
        <w:rPr>
          <w:rFonts w:cs="Arial"/>
          <w:szCs w:val="20"/>
        </w:rPr>
      </w:pPr>
      <w:r w:rsidRPr="00D31C80">
        <w:t>t</w:t>
      </w:r>
      <w:r w:rsidR="00BA6527" w:rsidRPr="00D31C80">
        <w:t>wee ondersteunende lagen: implementatie ondersteuning en</w:t>
      </w:r>
      <w:r w:rsidRPr="00D31C80">
        <w:t xml:space="preserve"> communicatie;</w:t>
      </w:r>
    </w:p>
    <w:p w:rsidR="00BA6527" w:rsidRPr="00D31C80" w:rsidRDefault="008E1B54" w:rsidP="002965AF">
      <w:pPr>
        <w:pStyle w:val="Lijstalinea"/>
        <w:numPr>
          <w:ilvl w:val="0"/>
          <w:numId w:val="19"/>
        </w:numPr>
        <w:spacing w:line="260" w:lineRule="atLeast"/>
        <w:ind w:left="426"/>
        <w:rPr>
          <w:rFonts w:cs="Arial"/>
          <w:szCs w:val="20"/>
        </w:rPr>
      </w:pPr>
      <w:r w:rsidRPr="00D31C80">
        <w:rPr>
          <w:rFonts w:cs="Arial"/>
          <w:szCs w:val="20"/>
        </w:rPr>
        <w:t>p</w:t>
      </w:r>
      <w:r w:rsidR="00BA6527" w:rsidRPr="00D31C80">
        <w:rPr>
          <w:rFonts w:cs="Arial"/>
          <w:szCs w:val="20"/>
        </w:rPr>
        <w:t>er laag meerdere activiteiten die uitgevoerd kunnen worden.</w:t>
      </w:r>
    </w:p>
    <w:p w:rsidR="00BA6527" w:rsidRPr="00D31C80" w:rsidRDefault="00BA6527" w:rsidP="002965AF">
      <w:pPr>
        <w:spacing w:line="260" w:lineRule="atLeast"/>
        <w:rPr>
          <w:rFonts w:cs="Arial"/>
          <w:szCs w:val="20"/>
        </w:rPr>
      </w:pPr>
    </w:p>
    <w:p w:rsidR="0024193B" w:rsidRPr="00D31C80" w:rsidRDefault="0024193B" w:rsidP="002965AF">
      <w:pPr>
        <w:tabs>
          <w:tab w:val="left" w:pos="1313"/>
          <w:tab w:val="left" w:pos="3875"/>
          <w:tab w:val="left" w:pos="5054"/>
          <w:tab w:val="left" w:pos="6294"/>
          <w:tab w:val="left" w:pos="6987"/>
          <w:tab w:val="left" w:pos="8056"/>
          <w:tab w:val="left" w:pos="8749"/>
        </w:tabs>
        <w:ind w:left="55"/>
        <w:rPr>
          <w:rFonts w:cs="Arial"/>
          <w:b/>
          <w:bCs/>
          <w:szCs w:val="20"/>
        </w:rPr>
      </w:pPr>
      <w:r w:rsidRPr="00D31C80">
        <w:rPr>
          <w:rFonts w:eastAsia="Times New Roman" w:cs="Arial"/>
          <w:noProof/>
          <w:color w:val="000000"/>
          <w:szCs w:val="20"/>
        </w:rPr>
        <w:drawing>
          <wp:inline distT="0" distB="0" distL="0" distR="0">
            <wp:extent cx="5756910" cy="3562350"/>
            <wp:effectExtent l="19050" t="0" r="0" b="0"/>
            <wp:docPr id="3" name="Afbeelding 2" descr="BOM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MOS.png"/>
                    <pic:cNvPicPr/>
                  </pic:nvPicPr>
                  <pic:blipFill>
                    <a:blip r:embed="rId16"/>
                    <a:stretch>
                      <a:fillRect/>
                    </a:stretch>
                  </pic:blipFill>
                  <pic:spPr>
                    <a:xfrm>
                      <a:off x="0" y="0"/>
                      <a:ext cx="5756910" cy="3562350"/>
                    </a:xfrm>
                    <a:prstGeom prst="rect">
                      <a:avLst/>
                    </a:prstGeom>
                  </pic:spPr>
                </pic:pic>
              </a:graphicData>
            </a:graphic>
          </wp:inline>
        </w:drawing>
      </w:r>
    </w:p>
    <w:p w:rsidR="0024193B" w:rsidRPr="00D31C80" w:rsidRDefault="0024193B" w:rsidP="002965AF">
      <w:pPr>
        <w:rPr>
          <w:rFonts w:eastAsia="Times New Roman" w:cs="Arial"/>
          <w:color w:val="000000"/>
          <w:szCs w:val="20"/>
        </w:rPr>
      </w:pPr>
    </w:p>
    <w:p w:rsidR="00EE61C8" w:rsidRPr="00D31C80" w:rsidRDefault="00D51AEC" w:rsidP="002965AF">
      <w:pPr>
        <w:rPr>
          <w:rFonts w:eastAsia="Times New Roman" w:cs="Arial"/>
          <w:color w:val="000000"/>
          <w:szCs w:val="20"/>
        </w:rPr>
      </w:pPr>
      <w:r w:rsidRPr="00D31C80">
        <w:rPr>
          <w:rFonts w:eastAsia="Times New Roman" w:cs="Arial"/>
          <w:color w:val="000000"/>
          <w:szCs w:val="20"/>
        </w:rPr>
        <w:t xml:space="preserve">Voor meer uitleg van BOMO: </w:t>
      </w:r>
      <w:hyperlink r:id="rId17" w:history="1">
        <w:r w:rsidR="00D46984" w:rsidRPr="00D31C80">
          <w:rPr>
            <w:rStyle w:val="Hyperlink"/>
            <w:rFonts w:eastAsia="Times New Roman" w:cs="Arial"/>
            <w:szCs w:val="20"/>
          </w:rPr>
          <w:t>http://www.tno.nl/downloads/Bomos-2.pdf</w:t>
        </w:r>
      </w:hyperlink>
      <w:r w:rsidR="00D46984" w:rsidRPr="00D31C80">
        <w:rPr>
          <w:rFonts w:eastAsia="Times New Roman" w:cs="Arial"/>
          <w:color w:val="000000"/>
          <w:szCs w:val="20"/>
        </w:rPr>
        <w:t xml:space="preserve"> </w:t>
      </w:r>
    </w:p>
    <w:p w:rsidR="00065D24" w:rsidRPr="00D31C80" w:rsidRDefault="00065D24" w:rsidP="002965AF">
      <w:pPr>
        <w:rPr>
          <w:rFonts w:eastAsia="Times New Roman" w:cs="Arial"/>
          <w:color w:val="000000"/>
          <w:szCs w:val="20"/>
        </w:rPr>
      </w:pPr>
    </w:p>
    <w:p w:rsidR="00D51AEC" w:rsidRPr="00D31C80" w:rsidRDefault="005A5CE3">
      <w:pPr>
        <w:rPr>
          <w:rFonts w:cs="Arial"/>
        </w:rPr>
      </w:pPr>
      <w:r w:rsidRPr="00D31C80">
        <w:rPr>
          <w:rFonts w:cs="Arial"/>
        </w:rPr>
        <w:br w:type="page"/>
      </w:r>
    </w:p>
    <w:p w:rsidR="00D46984" w:rsidRPr="00D31C80" w:rsidRDefault="00D46984" w:rsidP="002665F4">
      <w:pPr>
        <w:pStyle w:val="Kop2"/>
        <w:numPr>
          <w:ilvl w:val="0"/>
          <w:numId w:val="0"/>
        </w:numPr>
        <w:ind w:left="576" w:hanging="576"/>
      </w:pPr>
      <w:bookmarkStart w:id="22" w:name="_Toc351043805"/>
      <w:r w:rsidRPr="00D31C80">
        <w:lastRenderedPageBreak/>
        <w:t>Bijlage 2 Context en omgeving van EduStandaard</w:t>
      </w:r>
      <w:bookmarkEnd w:id="22"/>
    </w:p>
    <w:p w:rsidR="00D46984" w:rsidRPr="00D31C80" w:rsidRDefault="00D46984" w:rsidP="00D46984">
      <w:pPr>
        <w:rPr>
          <w:rFonts w:cs="Arial"/>
          <w:szCs w:val="20"/>
        </w:rPr>
      </w:pPr>
    </w:p>
    <w:p w:rsidR="00D46984" w:rsidRPr="00D31C80" w:rsidRDefault="00D46984" w:rsidP="00D46984">
      <w:pPr>
        <w:rPr>
          <w:rFonts w:cs="Arial"/>
          <w:b/>
          <w:szCs w:val="20"/>
        </w:rPr>
      </w:pPr>
      <w:r w:rsidRPr="00D31C80">
        <w:rPr>
          <w:rFonts w:cs="Arial"/>
          <w:b/>
          <w:szCs w:val="20"/>
        </w:rPr>
        <w:t>Forum en College Standaardisatie</w:t>
      </w:r>
    </w:p>
    <w:p w:rsidR="00D46984" w:rsidRPr="00D31C80" w:rsidRDefault="00D46984" w:rsidP="00D46984">
      <w:pPr>
        <w:rPr>
          <w:rFonts w:cs="Arial"/>
          <w:szCs w:val="20"/>
        </w:rPr>
      </w:pPr>
      <w:r w:rsidRPr="00D31C80">
        <w:rPr>
          <w:rFonts w:cs="Arial"/>
          <w:szCs w:val="20"/>
        </w:rPr>
        <w:t xml:space="preserve">Forum en College Standaardisatie bevorderen het gebruik van open standaarden en interoperabiliteit binnen de Nederlandse overheid. College en Forum beheren de </w:t>
      </w:r>
      <w:hyperlink r:id="rId18" w:tooltip="Lijsten met open standaarden" w:history="1">
        <w:r w:rsidRPr="00D31C80">
          <w:rPr>
            <w:rFonts w:cs="Arial"/>
            <w:szCs w:val="20"/>
          </w:rPr>
          <w:t>lijsten met open standaarden</w:t>
        </w:r>
      </w:hyperlink>
      <w:r w:rsidRPr="00D31C80">
        <w:rPr>
          <w:rFonts w:cs="Arial"/>
          <w:szCs w:val="20"/>
        </w:rPr>
        <w:t>. Het gaat om aanbevolen (</w:t>
      </w:r>
      <w:r w:rsidRPr="00D31C80">
        <w:rPr>
          <w:rFonts w:cs="Arial"/>
          <w:bCs/>
          <w:szCs w:val="20"/>
        </w:rPr>
        <w:t>'gangbare'</w:t>
      </w:r>
      <w:r w:rsidRPr="00D31C80">
        <w:rPr>
          <w:rFonts w:cs="Arial"/>
          <w:szCs w:val="20"/>
        </w:rPr>
        <w:t>) en verplichte (</w:t>
      </w:r>
      <w:r w:rsidRPr="00D31C80">
        <w:rPr>
          <w:rFonts w:cs="Arial"/>
          <w:bCs/>
          <w:i/>
          <w:szCs w:val="20"/>
        </w:rPr>
        <w:t>'pas toe of leg uit'</w:t>
      </w:r>
      <w:r w:rsidRPr="00D31C80">
        <w:rPr>
          <w:rFonts w:cs="Arial"/>
          <w:szCs w:val="20"/>
        </w:rPr>
        <w:t xml:space="preserve">) open standaarden. De </w:t>
      </w:r>
      <w:r w:rsidRPr="00D31C80">
        <w:rPr>
          <w:rFonts w:cs="Arial"/>
          <w:bCs/>
          <w:szCs w:val="20"/>
        </w:rPr>
        <w:t>doelgroep</w:t>
      </w:r>
      <w:r w:rsidRPr="00D31C80">
        <w:rPr>
          <w:rFonts w:cs="Arial"/>
          <w:szCs w:val="20"/>
        </w:rPr>
        <w:t xml:space="preserve"> is de (semi-)overheid inclusief de sectoren onderwijs en zorg.</w:t>
      </w:r>
    </w:p>
    <w:p w:rsidR="00D46984" w:rsidRPr="00D31C80" w:rsidRDefault="00466B31" w:rsidP="00D46984">
      <w:pPr>
        <w:rPr>
          <w:rStyle w:val="HTML-citaat"/>
          <w:rFonts w:cs="Arial"/>
          <w:szCs w:val="20"/>
        </w:rPr>
      </w:pPr>
      <w:hyperlink r:id="rId19" w:history="1">
        <w:r w:rsidR="00D46984" w:rsidRPr="00D31C80">
          <w:rPr>
            <w:rStyle w:val="Hyperlink"/>
            <w:rFonts w:cs="Arial"/>
            <w:szCs w:val="20"/>
          </w:rPr>
          <w:t>http://www.forumstandaardisatie.nl</w:t>
        </w:r>
      </w:hyperlink>
    </w:p>
    <w:p w:rsidR="00D46984" w:rsidRPr="00D31C80" w:rsidRDefault="00D46984" w:rsidP="00D46984">
      <w:pPr>
        <w:rPr>
          <w:rFonts w:cs="Arial"/>
          <w:szCs w:val="20"/>
        </w:rPr>
      </w:pPr>
    </w:p>
    <w:p w:rsidR="00D46984" w:rsidRPr="00D31C80" w:rsidRDefault="00D46984" w:rsidP="00D46984">
      <w:pPr>
        <w:rPr>
          <w:rFonts w:cs="Arial"/>
          <w:b/>
          <w:szCs w:val="20"/>
        </w:rPr>
      </w:pPr>
      <w:r w:rsidRPr="00D31C80">
        <w:rPr>
          <w:rFonts w:cs="Arial"/>
          <w:b/>
          <w:szCs w:val="20"/>
        </w:rPr>
        <w:t>ECK programma</w:t>
      </w:r>
    </w:p>
    <w:p w:rsidR="00D46984" w:rsidRPr="00D31C80" w:rsidRDefault="00D46984" w:rsidP="00D46984">
      <w:pPr>
        <w:rPr>
          <w:rFonts w:cs="Arial"/>
          <w:szCs w:val="20"/>
        </w:rPr>
      </w:pPr>
      <w:r w:rsidRPr="00D31C80">
        <w:rPr>
          <w:rFonts w:cs="Arial"/>
          <w:szCs w:val="20"/>
        </w:rPr>
        <w:t>Het programma Educatieve Contentketen is een integrale ketenbenadering met als doel ICT binnen het onderwijs beter te benutten en efficiënter in te zetten.</w:t>
      </w:r>
      <w:r w:rsidRPr="00D31C80" w:rsidDel="00D000D1">
        <w:rPr>
          <w:rFonts w:cs="Arial"/>
          <w:szCs w:val="20"/>
        </w:rPr>
        <w:t xml:space="preserve"> </w:t>
      </w:r>
      <w:r w:rsidRPr="00D31C80">
        <w:rPr>
          <w:rFonts w:cs="Arial"/>
          <w:szCs w:val="20"/>
        </w:rPr>
        <w:t xml:space="preserve"> Het ECK2 programma is een unieke samenwerking tussen onderwijsveld, </w:t>
      </w:r>
      <w:hyperlink r:id="rId20" w:history="1">
        <w:r w:rsidRPr="00D31C80">
          <w:rPr>
            <w:rStyle w:val="Hyperlink"/>
            <w:rFonts w:cs="Arial"/>
            <w:szCs w:val="20"/>
          </w:rPr>
          <w:t>educatieve uitgevers</w:t>
        </w:r>
      </w:hyperlink>
      <w:r w:rsidRPr="00D31C80">
        <w:rPr>
          <w:rFonts w:cs="Arial"/>
          <w:szCs w:val="20"/>
        </w:rPr>
        <w:t xml:space="preserve"> (GEU), </w:t>
      </w:r>
      <w:hyperlink r:id="rId21" w:history="1">
        <w:r w:rsidRPr="00D31C80">
          <w:rPr>
            <w:rStyle w:val="Hyperlink"/>
            <w:rFonts w:cs="Arial"/>
            <w:szCs w:val="20"/>
          </w:rPr>
          <w:t>SLO</w:t>
        </w:r>
      </w:hyperlink>
      <w:r w:rsidRPr="00D31C80">
        <w:rPr>
          <w:rFonts w:cs="Arial"/>
          <w:szCs w:val="20"/>
        </w:rPr>
        <w:t xml:space="preserve"> en </w:t>
      </w:r>
      <w:hyperlink r:id="rId22" w:history="1">
        <w:r w:rsidRPr="00D31C80">
          <w:rPr>
            <w:rStyle w:val="Hyperlink"/>
            <w:rFonts w:cs="Arial"/>
            <w:szCs w:val="20"/>
          </w:rPr>
          <w:t>Kennisnet</w:t>
        </w:r>
      </w:hyperlink>
      <w:r w:rsidRPr="00D31C80">
        <w:rPr>
          <w:rFonts w:cs="Arial"/>
          <w:szCs w:val="20"/>
        </w:rPr>
        <w:t xml:space="preserve">. Door deze partijen wordt gezamenlijk gewerkt aan het bevorderen van aanbod, vindbaarheid, toegankelijkheid en bruikbaarheid van digitale leermiddelen. Dit wordt gedaan door afspraken en standaarden te ontwikkelen die processen in de keten mogelijk maken en/of verbeteren. Voorbeelden van deze afspraken zijn de afspraak Distributie &amp; Toegang en de afspraak Uitwisseling leerresultaten. Met het gebruik van deze standaarden kunnen docenten steeds vaker en eenvoudiger digitaal leermateriaal in de leermiddelenmix toepassen. </w:t>
      </w:r>
    </w:p>
    <w:p w:rsidR="00D46984" w:rsidRPr="00D31C80" w:rsidRDefault="00D46984" w:rsidP="00D46984">
      <w:pPr>
        <w:rPr>
          <w:rFonts w:cs="Arial"/>
          <w:b/>
          <w:szCs w:val="20"/>
        </w:rPr>
      </w:pPr>
    </w:p>
    <w:p w:rsidR="00D46984" w:rsidRPr="00D31C80" w:rsidRDefault="00D46984" w:rsidP="00D46984">
      <w:pPr>
        <w:rPr>
          <w:rFonts w:cs="Arial"/>
          <w:b/>
          <w:szCs w:val="20"/>
        </w:rPr>
      </w:pPr>
      <w:r w:rsidRPr="00D31C80">
        <w:rPr>
          <w:rFonts w:cs="Arial"/>
          <w:b/>
          <w:szCs w:val="20"/>
        </w:rPr>
        <w:t>Het Samenwerkingsplatform Informatie Onderwijs (SION)</w:t>
      </w:r>
    </w:p>
    <w:p w:rsidR="00D46984" w:rsidRPr="00D31C80" w:rsidRDefault="00D46984" w:rsidP="00D46984">
      <w:pPr>
        <w:rPr>
          <w:rFonts w:cs="Arial"/>
          <w:szCs w:val="20"/>
        </w:rPr>
      </w:pPr>
      <w:r w:rsidRPr="00D31C80">
        <w:rPr>
          <w:rFonts w:cs="Arial"/>
          <w:szCs w:val="20"/>
        </w:rPr>
        <w:t xml:space="preserve">Het SION is een vanuit het ministerie van Onderwijs, Cultuur en Wetenschap (OCW) gesubsidieerd samenwerkingsverband van </w:t>
      </w:r>
      <w:r w:rsidR="0080764D" w:rsidRPr="00D31C80">
        <w:rPr>
          <w:rFonts w:cs="Arial"/>
          <w:szCs w:val="20"/>
        </w:rPr>
        <w:t xml:space="preserve">Kennisnet SURF en </w:t>
      </w:r>
      <w:r w:rsidRPr="00D31C80">
        <w:rPr>
          <w:rFonts w:cs="Arial"/>
          <w:szCs w:val="20"/>
        </w:rPr>
        <w:t xml:space="preserve">de zes onderwijsraden PO-raad, VO-raad, MBO-raad, AOC-raad, HBO-raad en VSNU. Het samenwerkingsplatform buigt zich over beleidsmatige en uitvoerende aspecten van informatievraagstukken in het onderwijs die de verschillende deelsectoren in het onderwijs overstijgen. Thema’s zijn: referentiearchitectuur onderwijs, in- en uitschrijven, elektronisch identificatie en authenticatie, doorstroommonitor, verantwoording en benchmarking. </w:t>
      </w:r>
    </w:p>
    <w:p w:rsidR="00D46984" w:rsidRPr="00D31C80" w:rsidRDefault="00D46984" w:rsidP="00D46984">
      <w:pPr>
        <w:rPr>
          <w:rFonts w:cs="Arial"/>
          <w:szCs w:val="20"/>
        </w:rPr>
      </w:pPr>
      <w:r w:rsidRPr="00D31C80">
        <w:rPr>
          <w:rFonts w:cs="Arial"/>
          <w:szCs w:val="20"/>
        </w:rPr>
        <w:t xml:space="preserve">Kennisnet levert de technisch voorzitter van de Stuurgroep en SURF de technisch voorzitter van de Programmagroep. </w:t>
      </w:r>
    </w:p>
    <w:p w:rsidR="00D46984" w:rsidRPr="00D31C80" w:rsidRDefault="00466B31" w:rsidP="00D46984">
      <w:pPr>
        <w:rPr>
          <w:rFonts w:cs="Arial"/>
          <w:b/>
          <w:szCs w:val="20"/>
        </w:rPr>
      </w:pPr>
      <w:hyperlink r:id="rId23" w:history="1">
        <w:r w:rsidR="00D46984" w:rsidRPr="00D31C80">
          <w:rPr>
            <w:rStyle w:val="Hyperlink"/>
            <w:rFonts w:cs="Arial"/>
            <w:szCs w:val="20"/>
          </w:rPr>
          <w:t>http://www.sionderwijs.nl</w:t>
        </w:r>
      </w:hyperlink>
    </w:p>
    <w:p w:rsidR="00D46984" w:rsidRPr="00D31C80" w:rsidRDefault="00D46984" w:rsidP="00D46984">
      <w:pPr>
        <w:rPr>
          <w:rFonts w:cs="Arial"/>
          <w:b/>
          <w:szCs w:val="20"/>
        </w:rPr>
      </w:pPr>
    </w:p>
    <w:p w:rsidR="00D46984" w:rsidRPr="00D31C80" w:rsidRDefault="00D46984" w:rsidP="00D46984">
      <w:pPr>
        <w:rPr>
          <w:rFonts w:cs="Arial"/>
          <w:b/>
          <w:szCs w:val="20"/>
        </w:rPr>
      </w:pPr>
      <w:r w:rsidRPr="00D31C80">
        <w:rPr>
          <w:rFonts w:cs="Arial"/>
          <w:b/>
          <w:szCs w:val="20"/>
        </w:rPr>
        <w:t>Informatiekamer</w:t>
      </w:r>
    </w:p>
    <w:p w:rsidR="00D46984" w:rsidRPr="00D31C80" w:rsidRDefault="00D46984" w:rsidP="00D46984">
      <w:pPr>
        <w:rPr>
          <w:rFonts w:cs="Arial"/>
          <w:szCs w:val="20"/>
        </w:rPr>
      </w:pPr>
      <w:r w:rsidRPr="00D31C80">
        <w:rPr>
          <w:rFonts w:cs="Arial"/>
          <w:szCs w:val="20"/>
        </w:rPr>
        <w:t xml:space="preserve">De Informatiekamer is het overlegforum tussen de top van OCW en het onderwijsveld over Informatiebeleid en -uitvoering. De stuurgroep van het SION is de vertegenwoordiging van het onderwijsveld binnen de Informatiekamer. </w:t>
      </w:r>
    </w:p>
    <w:p w:rsidR="00D46984" w:rsidRPr="00D31C80" w:rsidRDefault="00D46984" w:rsidP="00D46984">
      <w:pPr>
        <w:rPr>
          <w:rFonts w:cs="Arial"/>
          <w:szCs w:val="20"/>
        </w:rPr>
      </w:pPr>
    </w:p>
    <w:p w:rsidR="00D46984" w:rsidRPr="00D31C80" w:rsidRDefault="00D46984" w:rsidP="00D46984">
      <w:pPr>
        <w:rPr>
          <w:rFonts w:cs="Arial"/>
          <w:b/>
          <w:szCs w:val="20"/>
        </w:rPr>
      </w:pPr>
      <w:r w:rsidRPr="00D31C80">
        <w:rPr>
          <w:rFonts w:cs="Arial"/>
          <w:b/>
          <w:szCs w:val="20"/>
        </w:rPr>
        <w:t>Referentie architectuur onderwijs (ROSA)</w:t>
      </w:r>
    </w:p>
    <w:p w:rsidR="00D46984" w:rsidRPr="00D31C80" w:rsidRDefault="00D46984" w:rsidP="00D46984">
      <w:pPr>
        <w:rPr>
          <w:rFonts w:cs="Arial"/>
          <w:szCs w:val="20"/>
        </w:rPr>
      </w:pPr>
      <w:r w:rsidRPr="00D31C80">
        <w:rPr>
          <w:rFonts w:cs="Arial"/>
          <w:szCs w:val="20"/>
        </w:rPr>
        <w:t xml:space="preserve">Binnen het onderwijsdomein kan de informatie-uitwisseling per sector sterk verschillen. Een referentiearchitectuur onderwijs biedt op de koppelvlakken tussen sectoren en tussen instellingen de gewenste standaardisatie en duidelijkheid. Per onderwijssector is er ruimte voor een sectorspecifieke invulling. De referentiearchitectuur gaat nadrukkelijk niet over de interne informatie-architectuur van scholen, instellingen en uitvoeringsorganisaties, maar biedt wel de principes die gehanteerd kunnen worden bij de realisatie van concrete projecten, zodat deze projecten niet iedere keer het wiel opnieuw hoeven uit te vinden. </w:t>
      </w:r>
    </w:p>
    <w:p w:rsidR="00D46984" w:rsidRPr="00D31C80" w:rsidRDefault="00D46984" w:rsidP="00D46984">
      <w:pPr>
        <w:rPr>
          <w:rFonts w:cs="Arial"/>
          <w:szCs w:val="20"/>
        </w:rPr>
      </w:pPr>
      <w:r w:rsidRPr="00D31C80">
        <w:rPr>
          <w:rFonts w:cs="Arial"/>
          <w:szCs w:val="20"/>
        </w:rPr>
        <w:t xml:space="preserve">De Referentie Onderwijs Sector Architectuur ROSA gaat in de basis om een set afspraken en standaarden om een efficiënte en effectieve gegevensuitwisseling te realiseren. Een dergelijke referentiearchitectuur voor het onderwijs is een nadere concretisering van de Nederlandse Overheid Referentie Architectuur (NORA) die als doel heeft om de dienstverlening van de overheid te verbeteren. </w:t>
      </w:r>
    </w:p>
    <w:p w:rsidR="00D46984" w:rsidRPr="00D31C80" w:rsidRDefault="00D46984" w:rsidP="00D46984">
      <w:pPr>
        <w:rPr>
          <w:rFonts w:cs="Arial"/>
          <w:szCs w:val="20"/>
        </w:rPr>
      </w:pPr>
    </w:p>
    <w:p w:rsidR="00D46984" w:rsidRPr="00D31C80" w:rsidRDefault="00D46984" w:rsidP="00D46984">
      <w:pPr>
        <w:rPr>
          <w:rFonts w:cs="Arial"/>
          <w:b/>
          <w:szCs w:val="20"/>
        </w:rPr>
      </w:pPr>
      <w:r w:rsidRPr="00D31C80">
        <w:rPr>
          <w:rFonts w:cs="Arial"/>
          <w:b/>
          <w:szCs w:val="20"/>
        </w:rPr>
        <w:t>Normcommissie Leertechnologieën van normalisatie-instituut NEN</w:t>
      </w:r>
    </w:p>
    <w:p w:rsidR="00D46984" w:rsidRPr="00D31C80" w:rsidRDefault="00D46984" w:rsidP="00D46984">
      <w:pPr>
        <w:rPr>
          <w:rFonts w:cs="Arial"/>
          <w:szCs w:val="20"/>
        </w:rPr>
      </w:pPr>
      <w:r w:rsidRPr="00D31C80">
        <w:rPr>
          <w:rFonts w:cs="Arial"/>
          <w:szCs w:val="20"/>
        </w:rPr>
        <w:t>NEN is het nationale normalisatie-instituut van Nederland. NEN vertegenwoordigt Nederland in Europees verband (CEN, CENELEC en ETSI) en wereldwijd (ISO, IEC en ITU).</w:t>
      </w:r>
    </w:p>
    <w:p w:rsidR="00D46984" w:rsidRPr="00D31C80" w:rsidRDefault="00D46984" w:rsidP="00D46984">
      <w:pPr>
        <w:rPr>
          <w:rFonts w:cs="Arial"/>
          <w:szCs w:val="20"/>
        </w:rPr>
      </w:pPr>
      <w:r w:rsidRPr="00D31C80">
        <w:rPr>
          <w:rFonts w:cs="Arial"/>
          <w:szCs w:val="20"/>
        </w:rPr>
        <w:t>NC 381036 Leertechnologieën biedt een platform voor leertechnologie-standaardisatie-activiteiten in Nederland. De commissie verzorgt de Nederlandse inbreng bij Europese en internationale normalisatie door commentaar te geven op concept normteksten, te stemmen over het ratificeren van normen en door voorstellen voor normen in te dienen.</w:t>
      </w:r>
    </w:p>
    <w:p w:rsidR="00D46984" w:rsidRPr="00D31C80" w:rsidRDefault="00D46984" w:rsidP="00D46984">
      <w:pPr>
        <w:rPr>
          <w:rFonts w:cs="Arial"/>
          <w:szCs w:val="20"/>
        </w:rPr>
      </w:pPr>
      <w:r w:rsidRPr="00D31C80">
        <w:rPr>
          <w:rFonts w:cs="Arial"/>
          <w:szCs w:val="20"/>
        </w:rPr>
        <w:t xml:space="preserve">Kennisnet heeft twee zetels in deze commissie, SURF had drie zetels maar brengt deze terug tot een zetel. Voor Informatievoorziening over internationale ontwikkelingen worden afspraken gemaakt </w:t>
      </w:r>
      <w:r w:rsidRPr="00D31C80">
        <w:rPr>
          <w:rFonts w:cs="Arial"/>
          <w:szCs w:val="20"/>
        </w:rPr>
        <w:lastRenderedPageBreak/>
        <w:t xml:space="preserve">tussen NEN en EduStandaard. Via NEN kunnen deelnemers uit het onderwijsveld deelnemen aan workshops van het Europese CEN. </w:t>
      </w:r>
    </w:p>
    <w:p w:rsidR="00D46984" w:rsidRPr="00D31C80" w:rsidRDefault="00466B31" w:rsidP="00D46984">
      <w:pPr>
        <w:rPr>
          <w:rFonts w:cs="Arial"/>
          <w:szCs w:val="20"/>
        </w:rPr>
      </w:pPr>
      <w:hyperlink r:id="rId24" w:history="1">
        <w:r w:rsidR="00D46984" w:rsidRPr="00D31C80">
          <w:rPr>
            <w:rStyle w:val="Hyperlink"/>
            <w:rFonts w:cs="Arial"/>
            <w:szCs w:val="20"/>
          </w:rPr>
          <w:t>http://www.nen.nl/web/Normen-ontwikkelen/NC-381036-Leertechnologieen.htm</w:t>
        </w:r>
      </w:hyperlink>
    </w:p>
    <w:p w:rsidR="00D46984" w:rsidRPr="00D31C80" w:rsidRDefault="00D46984" w:rsidP="00D46984">
      <w:pPr>
        <w:rPr>
          <w:rFonts w:cs="Arial"/>
          <w:szCs w:val="20"/>
        </w:rPr>
      </w:pPr>
    </w:p>
    <w:p w:rsidR="00D46984" w:rsidRPr="00D31C80" w:rsidRDefault="00D46984" w:rsidP="00D46984">
      <w:pPr>
        <w:rPr>
          <w:rFonts w:cs="Arial"/>
          <w:b/>
          <w:szCs w:val="20"/>
        </w:rPr>
      </w:pPr>
      <w:r w:rsidRPr="00D31C80">
        <w:rPr>
          <w:rFonts w:cs="Arial"/>
          <w:b/>
          <w:szCs w:val="20"/>
        </w:rPr>
        <w:t>Internationale standaardisatie organisaties</w:t>
      </w:r>
    </w:p>
    <w:p w:rsidR="00D46984" w:rsidRPr="00D31C80" w:rsidRDefault="00D46984" w:rsidP="00D46984">
      <w:pPr>
        <w:rPr>
          <w:rFonts w:cs="Arial"/>
          <w:szCs w:val="20"/>
        </w:rPr>
      </w:pPr>
      <w:r w:rsidRPr="00D31C80">
        <w:rPr>
          <w:rFonts w:cs="Arial"/>
          <w:szCs w:val="20"/>
        </w:rPr>
        <w:t>De belangrijkste organisaties voor standaarden In de onderwijssector zijn:</w:t>
      </w:r>
    </w:p>
    <w:p w:rsidR="00D46984" w:rsidRPr="00D31C80" w:rsidRDefault="00D46984" w:rsidP="00D46984">
      <w:pPr>
        <w:rPr>
          <w:rFonts w:cs="Arial"/>
          <w:szCs w:val="20"/>
        </w:rPr>
      </w:pPr>
      <w:r w:rsidRPr="00D31C80">
        <w:rPr>
          <w:rFonts w:cs="Arial"/>
          <w:szCs w:val="20"/>
        </w:rPr>
        <w:t xml:space="preserve">IEEE </w:t>
      </w:r>
      <w:proofErr w:type="spellStart"/>
      <w:r w:rsidRPr="00D31C80">
        <w:rPr>
          <w:rFonts w:cs="Arial"/>
          <w:szCs w:val="20"/>
        </w:rPr>
        <w:t>standards</w:t>
      </w:r>
      <w:proofErr w:type="spellEnd"/>
      <w:r w:rsidRPr="00D31C80">
        <w:rPr>
          <w:rFonts w:cs="Arial"/>
          <w:szCs w:val="20"/>
        </w:rPr>
        <w:t xml:space="preserve"> </w:t>
      </w:r>
      <w:proofErr w:type="spellStart"/>
      <w:r w:rsidRPr="00D31C80">
        <w:rPr>
          <w:rFonts w:cs="Arial"/>
          <w:szCs w:val="20"/>
        </w:rPr>
        <w:t>assocition</w:t>
      </w:r>
      <w:proofErr w:type="spellEnd"/>
      <w:r w:rsidRPr="00D31C80">
        <w:rPr>
          <w:rFonts w:cs="Arial"/>
          <w:szCs w:val="20"/>
        </w:rPr>
        <w:t xml:space="preserve">, de organisatie waar standaarden als Learning Object Metadata (LOM) en allerlei modellen van </w:t>
      </w:r>
      <w:proofErr w:type="spellStart"/>
      <w:r w:rsidRPr="00D31C80">
        <w:rPr>
          <w:rFonts w:cs="Arial"/>
          <w:szCs w:val="20"/>
        </w:rPr>
        <w:t>aggretatie</w:t>
      </w:r>
      <w:proofErr w:type="spellEnd"/>
      <w:r w:rsidRPr="00D31C80">
        <w:rPr>
          <w:rFonts w:cs="Arial"/>
          <w:szCs w:val="20"/>
        </w:rPr>
        <w:t xml:space="preserve"> vandaan komen. </w:t>
      </w:r>
      <w:r w:rsidRPr="00D31C80">
        <w:rPr>
          <w:rFonts w:cs="Arial"/>
          <w:szCs w:val="20"/>
        </w:rPr>
        <w:br/>
      </w:r>
      <w:hyperlink r:id="rId25" w:history="1">
        <w:r w:rsidRPr="00D31C80">
          <w:rPr>
            <w:rStyle w:val="Hyperlink"/>
            <w:rFonts w:cs="Arial"/>
            <w:szCs w:val="20"/>
          </w:rPr>
          <w:t>www.ieee.org/</w:t>
        </w:r>
        <w:r w:rsidRPr="00D31C80">
          <w:rPr>
            <w:rStyle w:val="Hyperlink"/>
            <w:rFonts w:cs="Arial"/>
            <w:bCs/>
            <w:szCs w:val="20"/>
          </w:rPr>
          <w:t>education</w:t>
        </w:r>
        <w:r w:rsidRPr="00D31C80">
          <w:rPr>
            <w:rStyle w:val="Hyperlink"/>
            <w:rFonts w:cs="Arial"/>
            <w:szCs w:val="20"/>
          </w:rPr>
          <w:t>_careers/</w:t>
        </w:r>
        <w:r w:rsidRPr="00D31C80">
          <w:rPr>
            <w:rStyle w:val="Hyperlink"/>
            <w:rFonts w:cs="Arial"/>
            <w:bCs/>
            <w:szCs w:val="20"/>
          </w:rPr>
          <w:t>education</w:t>
        </w:r>
        <w:r w:rsidRPr="00D31C80">
          <w:rPr>
            <w:rStyle w:val="Hyperlink"/>
            <w:rFonts w:cs="Arial"/>
            <w:szCs w:val="20"/>
          </w:rPr>
          <w:t>/</w:t>
        </w:r>
        <w:r w:rsidRPr="00D31C80">
          <w:rPr>
            <w:rStyle w:val="Hyperlink"/>
            <w:rFonts w:cs="Arial"/>
            <w:bCs/>
            <w:szCs w:val="20"/>
          </w:rPr>
          <w:t>standards</w:t>
        </w:r>
      </w:hyperlink>
      <w:r w:rsidRPr="00D31C80">
        <w:rPr>
          <w:rFonts w:cs="Arial"/>
          <w:bCs/>
          <w:szCs w:val="20"/>
        </w:rPr>
        <w:t xml:space="preserve"> </w:t>
      </w:r>
    </w:p>
    <w:p w:rsidR="00D46984" w:rsidRPr="00D31C80" w:rsidRDefault="00D46984" w:rsidP="00D46984">
      <w:pPr>
        <w:rPr>
          <w:rFonts w:cs="Arial"/>
          <w:szCs w:val="20"/>
        </w:rPr>
      </w:pPr>
      <w:r w:rsidRPr="00D31C80">
        <w:rPr>
          <w:rFonts w:cs="Arial"/>
          <w:szCs w:val="20"/>
        </w:rPr>
        <w:t xml:space="preserve">IMS Global Learning consortium is de organisatie waar de standaarden voor </w:t>
      </w:r>
      <w:proofErr w:type="spellStart"/>
      <w:r w:rsidRPr="00D31C80">
        <w:rPr>
          <w:rFonts w:cs="Arial"/>
          <w:szCs w:val="20"/>
        </w:rPr>
        <w:t>ELO’s</w:t>
      </w:r>
      <w:proofErr w:type="spellEnd"/>
      <w:r w:rsidRPr="00D31C80">
        <w:rPr>
          <w:rFonts w:cs="Arial"/>
          <w:szCs w:val="20"/>
        </w:rPr>
        <w:t xml:space="preserve"> en toetsen (de QTI, Question and Test </w:t>
      </w:r>
      <w:proofErr w:type="spellStart"/>
      <w:r w:rsidRPr="00D31C80">
        <w:rPr>
          <w:rFonts w:cs="Arial"/>
          <w:szCs w:val="20"/>
        </w:rPr>
        <w:t>Interoperability</w:t>
      </w:r>
      <w:proofErr w:type="spellEnd"/>
      <w:r w:rsidRPr="00D31C80">
        <w:rPr>
          <w:rFonts w:cs="Arial"/>
          <w:szCs w:val="20"/>
        </w:rPr>
        <w:t xml:space="preserve">) vandaan komen. Kennisnet en SURF zijn beide lid van IMS. EduStandaard zou </w:t>
      </w:r>
      <w:r w:rsidRPr="00D31C80">
        <w:rPr>
          <w:rFonts w:cs="Arial"/>
          <w:szCs w:val="20"/>
        </w:rPr>
        <w:br/>
      </w:r>
      <w:hyperlink r:id="rId26" w:history="1">
        <w:r w:rsidRPr="00D31C80">
          <w:rPr>
            <w:rStyle w:val="Hyperlink"/>
            <w:rFonts w:cs="Arial"/>
            <w:szCs w:val="20"/>
          </w:rPr>
          <w:t>http://www.imsglobal.org/</w:t>
        </w:r>
      </w:hyperlink>
      <w:r w:rsidRPr="00D31C80">
        <w:rPr>
          <w:rFonts w:cs="Arial"/>
          <w:szCs w:val="20"/>
        </w:rPr>
        <w:t xml:space="preserve"> </w:t>
      </w:r>
    </w:p>
    <w:p w:rsidR="00D46984" w:rsidRPr="00D31C80" w:rsidRDefault="00D46984" w:rsidP="00D46984">
      <w:pPr>
        <w:rPr>
          <w:rFonts w:cs="Arial"/>
          <w:szCs w:val="20"/>
        </w:rPr>
      </w:pPr>
      <w:proofErr w:type="spellStart"/>
      <w:r w:rsidRPr="00D31C80">
        <w:rPr>
          <w:rFonts w:cs="Arial"/>
          <w:szCs w:val="20"/>
          <w:lang w:val="en-US"/>
        </w:rPr>
        <w:t>Terzijde</w:t>
      </w:r>
      <w:proofErr w:type="spellEnd"/>
      <w:r w:rsidRPr="00D31C80">
        <w:rPr>
          <w:rFonts w:cs="Arial"/>
          <w:szCs w:val="20"/>
          <w:lang w:val="en-US"/>
        </w:rPr>
        <w:t xml:space="preserve">: ICES, International Cooperation for Education about Standardization, </w:t>
      </w:r>
      <w:proofErr w:type="spellStart"/>
      <w:r w:rsidRPr="00D31C80">
        <w:rPr>
          <w:rFonts w:cs="Arial"/>
          <w:szCs w:val="20"/>
          <w:lang w:val="en-US"/>
        </w:rPr>
        <w:t>promoot</w:t>
      </w:r>
      <w:proofErr w:type="spellEnd"/>
      <w:r w:rsidRPr="00D31C80">
        <w:rPr>
          <w:rFonts w:cs="Arial"/>
          <w:szCs w:val="20"/>
          <w:lang w:val="en-US"/>
        </w:rPr>
        <w:t xml:space="preserve"> het </w:t>
      </w:r>
      <w:proofErr w:type="spellStart"/>
      <w:r w:rsidRPr="00D31C80">
        <w:rPr>
          <w:rFonts w:cs="Arial"/>
          <w:szCs w:val="20"/>
          <w:lang w:val="en-US"/>
        </w:rPr>
        <w:t>onderwijs</w:t>
      </w:r>
      <w:proofErr w:type="spellEnd"/>
      <w:r w:rsidRPr="00D31C80">
        <w:rPr>
          <w:rFonts w:cs="Arial"/>
          <w:szCs w:val="20"/>
          <w:lang w:val="en-US"/>
        </w:rPr>
        <w:t xml:space="preserve"> </w:t>
      </w:r>
      <w:r w:rsidRPr="00D31C80">
        <w:rPr>
          <w:rFonts w:cs="Arial"/>
          <w:i/>
          <w:szCs w:val="20"/>
          <w:lang w:val="en-US"/>
        </w:rPr>
        <w:t>over</w:t>
      </w:r>
      <w:r w:rsidRPr="00D31C80">
        <w:rPr>
          <w:rFonts w:cs="Arial"/>
          <w:szCs w:val="20"/>
          <w:lang w:val="en-US"/>
        </w:rPr>
        <w:t xml:space="preserve">  </w:t>
      </w:r>
      <w:proofErr w:type="spellStart"/>
      <w:r w:rsidRPr="00D31C80">
        <w:rPr>
          <w:rFonts w:cs="Arial"/>
          <w:szCs w:val="20"/>
          <w:lang w:val="en-US"/>
        </w:rPr>
        <w:t>standaarden</w:t>
      </w:r>
      <w:proofErr w:type="spellEnd"/>
      <w:r w:rsidRPr="00D31C80">
        <w:rPr>
          <w:rFonts w:cs="Arial"/>
          <w:szCs w:val="20"/>
          <w:lang w:val="en-US"/>
        </w:rPr>
        <w:t xml:space="preserve">. </w:t>
      </w:r>
      <w:r w:rsidRPr="00D31C80">
        <w:rPr>
          <w:rFonts w:cs="Arial"/>
          <w:szCs w:val="20"/>
          <w:lang w:val="en-US"/>
        </w:rPr>
        <w:br/>
      </w:r>
      <w:hyperlink r:id="rId27" w:history="1">
        <w:r w:rsidRPr="00D31C80">
          <w:rPr>
            <w:rStyle w:val="Hyperlink"/>
            <w:rFonts w:cs="Arial"/>
            <w:szCs w:val="20"/>
          </w:rPr>
          <w:t>http://www.standards-education.org</w:t>
        </w:r>
      </w:hyperlink>
      <w:r w:rsidRPr="00D31C80">
        <w:rPr>
          <w:rFonts w:cs="Arial"/>
          <w:szCs w:val="20"/>
        </w:rPr>
        <w:t xml:space="preserve"> </w:t>
      </w:r>
    </w:p>
    <w:p w:rsidR="00D46984" w:rsidRPr="00D31C80" w:rsidRDefault="00D46984" w:rsidP="00D46984">
      <w:pPr>
        <w:rPr>
          <w:rFonts w:cs="Arial"/>
          <w:szCs w:val="20"/>
        </w:rPr>
      </w:pPr>
    </w:p>
    <w:p w:rsidR="00D46984" w:rsidRPr="00D31C80" w:rsidRDefault="00D46984" w:rsidP="00D46984">
      <w:pPr>
        <w:rPr>
          <w:rFonts w:cs="Arial"/>
          <w:b/>
          <w:szCs w:val="20"/>
        </w:rPr>
      </w:pPr>
      <w:r w:rsidRPr="00D31C80">
        <w:rPr>
          <w:rFonts w:cs="Arial"/>
          <w:b/>
          <w:szCs w:val="20"/>
        </w:rPr>
        <w:t>Projecten, activiteiten en voorzieningen Kennisnet</w:t>
      </w:r>
    </w:p>
    <w:p w:rsidR="00D46984" w:rsidRPr="00D31C80" w:rsidRDefault="00D46984" w:rsidP="00D46984">
      <w:pPr>
        <w:rPr>
          <w:rFonts w:cs="Arial"/>
          <w:szCs w:val="20"/>
        </w:rPr>
      </w:pPr>
      <w:r w:rsidRPr="00D31C80">
        <w:rPr>
          <w:rFonts w:cs="Arial"/>
          <w:szCs w:val="20"/>
        </w:rPr>
        <w:t xml:space="preserve">Kennisnet is sinds 2004 actief in het ontwikkelen van standaarden en toepassingsprofielen voor het po, vo en mbo. Met name het primaire onderwijs proces heeft veel aandacht gekregen en in de afgelopen twee jaar mede door het SION-programma is Kennisnet ook actief in het secundaire proces. Door het programma- en projectmanagement uit te voeren levert Kennisnet een belangrijke bijdrage aan standaardisatie-programma’s zoals ECK, ECK2 en SION. Kennisnet is voor veel publieke en private partijen een belangrijke technische partner doordat er ook centrale ketenvoorzieningen en platformdiensten aangeboden worden. We beschrijven een aantal voorbeelden </w:t>
      </w:r>
    </w:p>
    <w:p w:rsidR="00D46984" w:rsidRPr="00D31C80" w:rsidRDefault="00D46984" w:rsidP="00D46984">
      <w:pPr>
        <w:rPr>
          <w:rFonts w:cs="Arial"/>
          <w:szCs w:val="20"/>
        </w:rPr>
      </w:pPr>
    </w:p>
    <w:p w:rsidR="00D46984" w:rsidRPr="00D31C80" w:rsidRDefault="00D46984" w:rsidP="00D46984">
      <w:pPr>
        <w:rPr>
          <w:rFonts w:cs="Arial"/>
          <w:szCs w:val="20"/>
        </w:rPr>
      </w:pPr>
      <w:proofErr w:type="spellStart"/>
      <w:r w:rsidRPr="00D31C80">
        <w:rPr>
          <w:rFonts w:cs="Arial"/>
          <w:szCs w:val="20"/>
        </w:rPr>
        <w:t>EduRep</w:t>
      </w:r>
      <w:proofErr w:type="spellEnd"/>
      <w:r w:rsidRPr="00D31C80">
        <w:rPr>
          <w:rFonts w:cs="Arial"/>
          <w:szCs w:val="20"/>
        </w:rPr>
        <w:t xml:space="preserve"> is de centrale zoekvoorziening die op het moment van schrijven  58 collecties doorzoekbaar maakt voor elk platform in alle onderwijssectoren. De collecties bevatten beschrijvingen van leermiddelen voor het PO, VO, MBO en HO.  </w:t>
      </w:r>
      <w:proofErr w:type="spellStart"/>
      <w:r w:rsidRPr="00D31C80">
        <w:rPr>
          <w:rFonts w:cs="Arial"/>
          <w:szCs w:val="20"/>
        </w:rPr>
        <w:t>EduRep</w:t>
      </w:r>
      <w:proofErr w:type="spellEnd"/>
      <w:r w:rsidRPr="00D31C80">
        <w:rPr>
          <w:rFonts w:cs="Arial"/>
          <w:szCs w:val="20"/>
        </w:rPr>
        <w:t xml:space="preserve"> maakt gebruik van standaarden zoals NL-LOM, OAI-PMH en SRU of SRW. Om het gebruik van </w:t>
      </w:r>
      <w:proofErr w:type="spellStart"/>
      <w:r w:rsidRPr="00D31C80">
        <w:rPr>
          <w:rFonts w:cs="Arial"/>
          <w:szCs w:val="20"/>
        </w:rPr>
        <w:t>EduRep</w:t>
      </w:r>
      <w:proofErr w:type="spellEnd"/>
      <w:r w:rsidRPr="00D31C80">
        <w:rPr>
          <w:rFonts w:cs="Arial"/>
          <w:szCs w:val="20"/>
        </w:rPr>
        <w:t xml:space="preserve"> en de NL-LOM afspraak te stimuleren biedt Kennisnet ook tools zoals Meta-Plus en de Bron metadata editor. Zo is het voor elke docent of kleine leverancier mogelijk om hun content in de keten aan te bieden </w:t>
      </w:r>
    </w:p>
    <w:p w:rsidR="00D46984" w:rsidRPr="00D31C80" w:rsidRDefault="00D46984" w:rsidP="00D46984">
      <w:pPr>
        <w:rPr>
          <w:rFonts w:cs="Arial"/>
          <w:szCs w:val="20"/>
        </w:rPr>
      </w:pPr>
    </w:p>
    <w:p w:rsidR="00D46984" w:rsidRPr="00D31C80" w:rsidRDefault="00D46984" w:rsidP="00D46984">
      <w:pPr>
        <w:rPr>
          <w:rFonts w:cs="Arial"/>
          <w:szCs w:val="20"/>
        </w:rPr>
      </w:pPr>
      <w:r w:rsidRPr="00D31C80">
        <w:rPr>
          <w:rFonts w:cs="Arial"/>
          <w:szCs w:val="20"/>
        </w:rPr>
        <w:t xml:space="preserve">Een andere belangrijke centrale voorziening is de Kennisnet federatie. Deze single </w:t>
      </w:r>
      <w:proofErr w:type="spellStart"/>
      <w:r w:rsidRPr="00D31C80">
        <w:rPr>
          <w:rFonts w:cs="Arial"/>
          <w:szCs w:val="20"/>
        </w:rPr>
        <w:t>sign</w:t>
      </w:r>
      <w:proofErr w:type="spellEnd"/>
      <w:r w:rsidRPr="00D31C80">
        <w:rPr>
          <w:rFonts w:cs="Arial"/>
          <w:szCs w:val="20"/>
        </w:rPr>
        <w:t xml:space="preserve"> </w:t>
      </w:r>
      <w:proofErr w:type="spellStart"/>
      <w:r w:rsidRPr="00D31C80">
        <w:rPr>
          <w:rFonts w:cs="Arial"/>
          <w:szCs w:val="20"/>
        </w:rPr>
        <w:t>on</w:t>
      </w:r>
      <w:proofErr w:type="spellEnd"/>
      <w:r w:rsidRPr="00D31C80">
        <w:rPr>
          <w:rFonts w:cs="Arial"/>
          <w:szCs w:val="20"/>
        </w:rPr>
        <w:t xml:space="preserve"> oplossing verbindt tientallen systemen van software leveranciers en content aanbieders. Net als de SURF federatie is de techniek gebaseerd op open A select en SAML 2.0. De Kennisnet federatie speelt een steeds belangrijkere rol bij de distributie, de toegang en het gebruik van digitale lessen en toetsen.</w:t>
      </w:r>
    </w:p>
    <w:p w:rsidR="00D46984" w:rsidRPr="00D31C80" w:rsidRDefault="00D46984" w:rsidP="00D46984">
      <w:pPr>
        <w:rPr>
          <w:rFonts w:cs="Arial"/>
          <w:szCs w:val="20"/>
        </w:rPr>
      </w:pPr>
    </w:p>
    <w:p w:rsidR="00D46984" w:rsidRPr="00D31C80" w:rsidRDefault="00D46984" w:rsidP="00D46984">
      <w:pPr>
        <w:rPr>
          <w:rFonts w:cs="Arial"/>
          <w:szCs w:val="20"/>
        </w:rPr>
      </w:pPr>
      <w:r w:rsidRPr="00D31C80">
        <w:rPr>
          <w:rFonts w:cs="Arial"/>
          <w:szCs w:val="20"/>
        </w:rPr>
        <w:t xml:space="preserve">Kennisnet biedt ook een aantal belangrijke platform diensten die in alle gevallen met publieke partners in het onderwijs ontwikkeld en beheerd worden. Voorbeelden zijn; </w:t>
      </w:r>
    </w:p>
    <w:p w:rsidR="00D46984" w:rsidRPr="00D31C80" w:rsidRDefault="00D46984" w:rsidP="00BA6527">
      <w:pPr>
        <w:pStyle w:val="Lijstalinea"/>
        <w:numPr>
          <w:ilvl w:val="0"/>
          <w:numId w:val="21"/>
        </w:numPr>
        <w:ind w:left="426" w:hanging="284"/>
        <w:rPr>
          <w:rFonts w:cs="Arial"/>
          <w:szCs w:val="20"/>
        </w:rPr>
      </w:pPr>
      <w:r w:rsidRPr="00D31C80">
        <w:rPr>
          <w:rFonts w:cs="Arial"/>
          <w:szCs w:val="20"/>
        </w:rPr>
        <w:t>Wikiwijs.  Het doel van Wikiwijs is om alle open leermiddelen vindbaar en bruikbaar aan alle onderwijs sectoren aan te bieden. Ook is het een sociaal platform waar leraren gemakkelijk hun lessen kunnen delen met elkaar.</w:t>
      </w:r>
    </w:p>
    <w:p w:rsidR="00D46984" w:rsidRPr="00D31C80" w:rsidRDefault="00D46984" w:rsidP="00BA6527">
      <w:pPr>
        <w:pStyle w:val="Lijstalinea"/>
        <w:numPr>
          <w:ilvl w:val="0"/>
          <w:numId w:val="21"/>
        </w:numPr>
        <w:ind w:left="426" w:hanging="284"/>
        <w:rPr>
          <w:rFonts w:cs="Arial"/>
          <w:szCs w:val="20"/>
        </w:rPr>
      </w:pPr>
      <w:proofErr w:type="spellStart"/>
      <w:r w:rsidRPr="00D31C80">
        <w:rPr>
          <w:rFonts w:cs="Arial"/>
          <w:szCs w:val="20"/>
        </w:rPr>
        <w:t>Teleblik</w:t>
      </w:r>
      <w:proofErr w:type="spellEnd"/>
      <w:r w:rsidRPr="00D31C80">
        <w:rPr>
          <w:rFonts w:cs="Arial"/>
          <w:szCs w:val="20"/>
        </w:rPr>
        <w:t xml:space="preserve"> is het gratis videoplatform voor het po, vo en mbo. Samen met </w:t>
      </w:r>
      <w:proofErr w:type="spellStart"/>
      <w:r w:rsidRPr="00D31C80">
        <w:rPr>
          <w:rFonts w:cs="Arial"/>
          <w:szCs w:val="20"/>
        </w:rPr>
        <w:t>contentpartners</w:t>
      </w:r>
      <w:proofErr w:type="spellEnd"/>
      <w:r w:rsidRPr="00D31C80">
        <w:rPr>
          <w:rFonts w:cs="Arial"/>
          <w:szCs w:val="20"/>
        </w:rPr>
        <w:t xml:space="preserve"> NTR en Beeld en Geluid wordt er een schat aan educatief video materiaal beschikbaar gesteld.</w:t>
      </w:r>
    </w:p>
    <w:p w:rsidR="00D46984" w:rsidRPr="00D31C80" w:rsidRDefault="00D46984" w:rsidP="00BA6527">
      <w:pPr>
        <w:pStyle w:val="Lijstalinea"/>
        <w:numPr>
          <w:ilvl w:val="0"/>
          <w:numId w:val="21"/>
        </w:numPr>
        <w:ind w:left="426" w:hanging="284"/>
        <w:rPr>
          <w:rFonts w:cs="Arial"/>
          <w:szCs w:val="20"/>
        </w:rPr>
      </w:pPr>
      <w:r w:rsidRPr="00D31C80">
        <w:rPr>
          <w:rFonts w:cs="Arial"/>
          <w:szCs w:val="20"/>
        </w:rPr>
        <w:t>Leraar24 biedt video’s en dossiers voor docenten in het po, vo en mbo om zichzelf te kunnen professionaliseren. De content is gericht op de praktijk. Ervaringen van scholen worden gedeeld en wetenschappelijke inzichten worden in de praktijk getest. Leraar24 is een samenwerking van Kennisnet, LOOK en de Onderwijscoöperatie.</w:t>
      </w:r>
    </w:p>
    <w:p w:rsidR="00D46984" w:rsidRPr="00D31C80" w:rsidRDefault="00D46984" w:rsidP="00D46984">
      <w:pPr>
        <w:rPr>
          <w:rFonts w:cs="Arial"/>
          <w:szCs w:val="20"/>
        </w:rPr>
      </w:pPr>
    </w:p>
    <w:p w:rsidR="00D46984" w:rsidRDefault="00D46984" w:rsidP="00D46984">
      <w:pPr>
        <w:rPr>
          <w:rFonts w:cs="Arial"/>
          <w:b/>
          <w:szCs w:val="20"/>
        </w:rPr>
      </w:pPr>
      <w:r w:rsidRPr="00D31C80">
        <w:rPr>
          <w:rFonts w:cs="Arial"/>
          <w:b/>
          <w:szCs w:val="20"/>
        </w:rPr>
        <w:t>Projecten en activiteiten SURF</w:t>
      </w:r>
    </w:p>
    <w:p w:rsidR="00E15F18" w:rsidRPr="00E15F18" w:rsidRDefault="00E15F18" w:rsidP="00E15F18">
      <w:pPr>
        <w:rPr>
          <w:rFonts w:eastAsia="Times New Roman" w:cs="Arial"/>
          <w:szCs w:val="20"/>
        </w:rPr>
      </w:pPr>
      <w:r w:rsidRPr="00E15F18">
        <w:rPr>
          <w:rFonts w:eastAsia="Times New Roman" w:cs="Arial"/>
          <w:szCs w:val="20"/>
        </w:rPr>
        <w:t>SURF bestaat uit</w:t>
      </w:r>
      <w:r>
        <w:rPr>
          <w:rFonts w:eastAsia="Times New Roman" w:cs="Arial"/>
          <w:szCs w:val="20"/>
        </w:rPr>
        <w:t xml:space="preserve"> </w:t>
      </w:r>
      <w:hyperlink r:id="rId28" w:history="1">
        <w:r w:rsidRPr="00E15F18">
          <w:rPr>
            <w:rFonts w:eastAsia="Times New Roman"/>
            <w:szCs w:val="20"/>
          </w:rPr>
          <w:t>vier organisaties</w:t>
        </w:r>
      </w:hyperlink>
      <w:r>
        <w:rPr>
          <w:rFonts w:eastAsia="Times New Roman" w:cs="Arial"/>
          <w:szCs w:val="20"/>
        </w:rPr>
        <w:t xml:space="preserve"> </w:t>
      </w:r>
      <w:r w:rsidRPr="00E15F18">
        <w:rPr>
          <w:rFonts w:eastAsia="Times New Roman" w:cs="Arial"/>
          <w:szCs w:val="20"/>
        </w:rPr>
        <w:t>met elk een eigen werkterrein:</w:t>
      </w:r>
      <w:r>
        <w:rPr>
          <w:rFonts w:eastAsia="Times New Roman" w:cs="Arial"/>
          <w:szCs w:val="20"/>
        </w:rPr>
        <w:t xml:space="preserve"> </w:t>
      </w:r>
      <w:hyperlink r:id="rId29" w:history="1">
        <w:r w:rsidRPr="00E15F18">
          <w:rPr>
            <w:rFonts w:eastAsia="Times New Roman"/>
            <w:szCs w:val="20"/>
          </w:rPr>
          <w:t>SURFnet</w:t>
        </w:r>
      </w:hyperlink>
      <w:r>
        <w:rPr>
          <w:rFonts w:eastAsia="Times New Roman" w:cs="Arial"/>
          <w:szCs w:val="20"/>
        </w:rPr>
        <w:t xml:space="preserve">, </w:t>
      </w:r>
      <w:hyperlink r:id="rId30" w:history="1">
        <w:proofErr w:type="spellStart"/>
        <w:r w:rsidRPr="00E15F18">
          <w:rPr>
            <w:rFonts w:eastAsia="Times New Roman"/>
            <w:szCs w:val="20"/>
          </w:rPr>
          <w:t>SURFmarket</w:t>
        </w:r>
        <w:proofErr w:type="spellEnd"/>
      </w:hyperlink>
      <w:r>
        <w:rPr>
          <w:rFonts w:eastAsia="Times New Roman" w:cs="Arial"/>
          <w:szCs w:val="20"/>
        </w:rPr>
        <w:t xml:space="preserve">, </w:t>
      </w:r>
      <w:hyperlink r:id="rId31" w:history="1">
        <w:proofErr w:type="spellStart"/>
        <w:r w:rsidRPr="00E15F18">
          <w:rPr>
            <w:rFonts w:eastAsia="Times New Roman"/>
            <w:szCs w:val="20"/>
          </w:rPr>
          <w:t>SURFsara</w:t>
        </w:r>
        <w:proofErr w:type="spellEnd"/>
      </w:hyperlink>
      <w:r w:rsidRPr="00E15F18">
        <w:rPr>
          <w:rFonts w:eastAsia="Times New Roman" w:cs="Arial"/>
          <w:szCs w:val="20"/>
        </w:rPr>
        <w:t xml:space="preserve"> </w:t>
      </w:r>
      <w:r>
        <w:rPr>
          <w:rFonts w:eastAsia="Times New Roman" w:cs="Arial"/>
          <w:szCs w:val="20"/>
        </w:rPr>
        <w:t xml:space="preserve">en </w:t>
      </w:r>
      <w:hyperlink r:id="rId32" w:history="1">
        <w:r w:rsidRPr="00E15F18">
          <w:rPr>
            <w:rFonts w:eastAsia="Times New Roman"/>
            <w:szCs w:val="20"/>
          </w:rPr>
          <w:t>SURFshare</w:t>
        </w:r>
      </w:hyperlink>
      <w:r>
        <w:rPr>
          <w:rFonts w:eastAsia="Times New Roman" w:cs="Arial"/>
          <w:szCs w:val="20"/>
        </w:rPr>
        <w:t xml:space="preserve">. </w:t>
      </w:r>
      <w:r w:rsidRPr="00E15F18">
        <w:rPr>
          <w:rFonts w:eastAsia="Times New Roman" w:cs="Arial"/>
          <w:szCs w:val="20"/>
        </w:rPr>
        <w:t>De innovatieactiviteiten van moedermaatschappij SURF zijn ondergebracht in drie platforms</w:t>
      </w:r>
      <w:r>
        <w:rPr>
          <w:rFonts w:eastAsia="Times New Roman" w:cs="Arial"/>
          <w:szCs w:val="20"/>
        </w:rPr>
        <w:t xml:space="preserve">. </w:t>
      </w:r>
      <w:r w:rsidRPr="00E15F18">
        <w:rPr>
          <w:rFonts w:eastAsia="Times New Roman" w:cs="Arial"/>
          <w:szCs w:val="20"/>
        </w:rPr>
        <w:t xml:space="preserve">Experts uit </w:t>
      </w:r>
      <w:proofErr w:type="spellStart"/>
      <w:r w:rsidRPr="00E15F18">
        <w:rPr>
          <w:rFonts w:eastAsia="Times New Roman" w:cs="Arial"/>
          <w:szCs w:val="20"/>
        </w:rPr>
        <w:t>hogeronderwijsinstellingen</w:t>
      </w:r>
      <w:proofErr w:type="spellEnd"/>
      <w:r w:rsidRPr="00E15F18">
        <w:rPr>
          <w:rFonts w:eastAsia="Times New Roman" w:cs="Arial"/>
          <w:szCs w:val="20"/>
        </w:rPr>
        <w:t xml:space="preserve"> werken in de </w:t>
      </w:r>
      <w:hyperlink r:id="rId33" w:history="1">
        <w:r w:rsidRPr="00E15F18">
          <w:rPr>
            <w:rFonts w:eastAsia="Times New Roman"/>
            <w:szCs w:val="20"/>
          </w:rPr>
          <w:t xml:space="preserve">special interest </w:t>
        </w:r>
        <w:proofErr w:type="spellStart"/>
        <w:r w:rsidRPr="00E15F18">
          <w:rPr>
            <w:rFonts w:eastAsia="Times New Roman"/>
            <w:szCs w:val="20"/>
          </w:rPr>
          <w:t>groups</w:t>
        </w:r>
        <w:proofErr w:type="spellEnd"/>
        <w:r w:rsidRPr="00E15F18">
          <w:rPr>
            <w:rFonts w:eastAsia="Times New Roman"/>
            <w:szCs w:val="20"/>
          </w:rPr>
          <w:t xml:space="preserve"> (</w:t>
        </w:r>
        <w:proofErr w:type="spellStart"/>
        <w:r w:rsidRPr="00E15F18">
          <w:rPr>
            <w:rFonts w:eastAsia="Times New Roman"/>
            <w:szCs w:val="20"/>
          </w:rPr>
          <w:t>SIG's</w:t>
        </w:r>
        <w:proofErr w:type="spellEnd"/>
        <w:r w:rsidRPr="00E15F18">
          <w:rPr>
            <w:rFonts w:eastAsia="Times New Roman"/>
            <w:szCs w:val="20"/>
          </w:rPr>
          <w:t>)</w:t>
        </w:r>
      </w:hyperlink>
      <w:r w:rsidRPr="00E15F18">
        <w:rPr>
          <w:rFonts w:eastAsia="Times New Roman" w:cs="Arial"/>
          <w:szCs w:val="20"/>
        </w:rPr>
        <w:t xml:space="preserve"> rondom actuele ICT-thema's samen met collega’s uit andere instellingen. Ook werkt SURF samen met </w:t>
      </w:r>
      <w:hyperlink r:id="rId34" w:history="1">
        <w:r>
          <w:rPr>
            <w:rFonts w:eastAsia="Times New Roman"/>
            <w:szCs w:val="20"/>
          </w:rPr>
          <w:t>(</w:t>
        </w:r>
        <w:proofErr w:type="spellStart"/>
        <w:r>
          <w:rPr>
            <w:rFonts w:eastAsia="Times New Roman"/>
            <w:szCs w:val="20"/>
          </w:rPr>
          <w:t>inter</w:t>
        </w:r>
        <w:proofErr w:type="spellEnd"/>
        <w:r>
          <w:rPr>
            <w:rFonts w:eastAsia="Times New Roman"/>
            <w:szCs w:val="20"/>
          </w:rPr>
          <w:t xml:space="preserve">)nationale </w:t>
        </w:r>
        <w:r w:rsidRPr="00E15F18">
          <w:rPr>
            <w:rFonts w:eastAsia="Times New Roman"/>
            <w:szCs w:val="20"/>
          </w:rPr>
          <w:t>partners</w:t>
        </w:r>
      </w:hyperlink>
      <w:r w:rsidRPr="00E15F18">
        <w:rPr>
          <w:rFonts w:eastAsia="Times New Roman" w:cs="Arial"/>
          <w:szCs w:val="20"/>
        </w:rPr>
        <w:t xml:space="preserve"> om kennis te delen en te kunnen profiteren van schaalvoordelen. </w:t>
      </w:r>
    </w:p>
    <w:p w:rsidR="00E15F18" w:rsidRPr="00E15F18" w:rsidRDefault="00E15F18" w:rsidP="00D46984">
      <w:pPr>
        <w:rPr>
          <w:rFonts w:cs="Arial"/>
          <w:szCs w:val="20"/>
        </w:rPr>
      </w:pPr>
    </w:p>
    <w:p w:rsidR="00D46984" w:rsidRPr="00D31C80" w:rsidRDefault="00D46984" w:rsidP="00D46984">
      <w:pPr>
        <w:rPr>
          <w:rFonts w:cs="Arial"/>
          <w:szCs w:val="20"/>
          <w:lang w:eastAsia="ar-SA"/>
        </w:rPr>
      </w:pPr>
      <w:r w:rsidRPr="00D31C80">
        <w:rPr>
          <w:rFonts w:cs="Arial"/>
          <w:i/>
          <w:szCs w:val="20"/>
          <w:lang w:eastAsia="ar-SA"/>
        </w:rPr>
        <w:t>Platform ICT en Onderzoek</w:t>
      </w:r>
      <w:r w:rsidRPr="00D31C80">
        <w:rPr>
          <w:rFonts w:cs="Arial"/>
          <w:szCs w:val="20"/>
          <w:lang w:eastAsia="ar-SA"/>
        </w:rPr>
        <w:t xml:space="preserve"> heeft in het SURFshare</w:t>
      </w:r>
      <w:r w:rsidR="00E15F18">
        <w:rPr>
          <w:rFonts w:cs="Arial"/>
          <w:szCs w:val="20"/>
          <w:lang w:eastAsia="ar-SA"/>
        </w:rPr>
        <w:t>-programma</w:t>
      </w:r>
      <w:r w:rsidRPr="00D31C80">
        <w:rPr>
          <w:rFonts w:cs="Arial"/>
          <w:szCs w:val="20"/>
          <w:lang w:eastAsia="ar-SA"/>
        </w:rPr>
        <w:t xml:space="preserve"> (2007-2011) verschillende standaarden ontwikkeld. Deels gaat het om NL-profielen van internationale standaards. In 2013 wordt </w:t>
      </w:r>
      <w:r w:rsidRPr="00D31C80">
        <w:rPr>
          <w:rFonts w:cs="Arial"/>
          <w:szCs w:val="20"/>
          <w:lang w:eastAsia="ar-SA"/>
        </w:rPr>
        <w:lastRenderedPageBreak/>
        <w:t xml:space="preserve">een set van deze standaarden overgedragen aan EduStandaard (project ORIS). Meest betrokken SIG is de SIG Research Data. </w:t>
      </w:r>
    </w:p>
    <w:p w:rsidR="0080764D" w:rsidRPr="00D31C80" w:rsidRDefault="0080764D" w:rsidP="00D46984">
      <w:pPr>
        <w:rPr>
          <w:rFonts w:cs="Arial"/>
          <w:szCs w:val="20"/>
          <w:lang w:eastAsia="ar-SA"/>
        </w:rPr>
      </w:pPr>
      <w:r w:rsidRPr="00D31C80">
        <w:rPr>
          <w:rFonts w:cs="Arial"/>
          <w:szCs w:val="20"/>
          <w:lang w:eastAsia="ar-SA"/>
        </w:rPr>
        <w:t xml:space="preserve">Voor administratie van onderzoekers, onderzoeksprojecten en bijbehorende resultaten wordt een NL-profiel ontwikkeld van de Europese standaard CERIF (zie </w:t>
      </w:r>
      <w:hyperlink r:id="rId35" w:history="1">
        <w:r w:rsidRPr="00D31C80">
          <w:rPr>
            <w:rStyle w:val="Hyperlink"/>
            <w:rFonts w:cs="Arial"/>
            <w:szCs w:val="20"/>
            <w:lang w:eastAsia="ar-SA"/>
          </w:rPr>
          <w:t>www.eurocris.org</w:t>
        </w:r>
      </w:hyperlink>
      <w:r w:rsidRPr="00D31C80">
        <w:rPr>
          <w:rFonts w:cs="Arial"/>
          <w:szCs w:val="20"/>
          <w:lang w:eastAsia="ar-SA"/>
        </w:rPr>
        <w:t xml:space="preserve">). SIG Research Information is de dragende community voor deze ontwikkeling. </w:t>
      </w:r>
    </w:p>
    <w:p w:rsidR="00D46984" w:rsidRPr="00D31C80" w:rsidRDefault="00D46984" w:rsidP="00D46984">
      <w:pPr>
        <w:rPr>
          <w:rFonts w:cs="Arial"/>
          <w:szCs w:val="20"/>
          <w:lang w:eastAsia="ar-SA"/>
        </w:rPr>
      </w:pPr>
    </w:p>
    <w:p w:rsidR="00D46984" w:rsidRPr="00D31C80" w:rsidRDefault="00D46984" w:rsidP="00D46984">
      <w:pPr>
        <w:rPr>
          <w:rFonts w:cs="Arial"/>
          <w:szCs w:val="20"/>
          <w:lang w:eastAsia="ar-SA"/>
        </w:rPr>
      </w:pPr>
      <w:r w:rsidRPr="00D31C80">
        <w:rPr>
          <w:rFonts w:cs="Arial"/>
          <w:i/>
          <w:szCs w:val="20"/>
          <w:lang w:eastAsia="ar-SA"/>
        </w:rPr>
        <w:t>Platform ICT en Onderwijs</w:t>
      </w:r>
      <w:r w:rsidRPr="00D31C80">
        <w:rPr>
          <w:rFonts w:cs="Arial"/>
          <w:szCs w:val="20"/>
          <w:lang w:eastAsia="ar-SA"/>
        </w:rPr>
        <w:t xml:space="preserve"> is meer gebruiker van onderwijsstandaarden. </w:t>
      </w:r>
      <w:proofErr w:type="spellStart"/>
      <w:r w:rsidRPr="00D31C80">
        <w:rPr>
          <w:rFonts w:cs="Arial"/>
          <w:szCs w:val="20"/>
          <w:lang w:eastAsia="ar-SA"/>
        </w:rPr>
        <w:t>EudStandaard</w:t>
      </w:r>
      <w:proofErr w:type="spellEnd"/>
      <w:r w:rsidRPr="00D31C80">
        <w:rPr>
          <w:rFonts w:cs="Arial"/>
          <w:szCs w:val="20"/>
          <w:lang w:eastAsia="ar-SA"/>
        </w:rPr>
        <w:t xml:space="preserve"> werkt  nauw samen met de SIG Open </w:t>
      </w:r>
      <w:proofErr w:type="spellStart"/>
      <w:r w:rsidRPr="00D31C80">
        <w:rPr>
          <w:rFonts w:cs="Arial"/>
          <w:szCs w:val="20"/>
          <w:lang w:eastAsia="ar-SA"/>
        </w:rPr>
        <w:t>Educational</w:t>
      </w:r>
      <w:proofErr w:type="spellEnd"/>
      <w:r w:rsidRPr="00D31C80">
        <w:rPr>
          <w:rFonts w:cs="Arial"/>
          <w:szCs w:val="20"/>
          <w:lang w:eastAsia="ar-SA"/>
        </w:rPr>
        <w:t xml:space="preserve"> Resources, Programma Toetsinfrastructuur en SIG Digitaal Toetsen. Via het communicatieplatform </w:t>
      </w:r>
      <w:proofErr w:type="spellStart"/>
      <w:r w:rsidRPr="00D31C80">
        <w:rPr>
          <w:rFonts w:cs="Arial"/>
          <w:szCs w:val="20"/>
          <w:lang w:eastAsia="ar-SA"/>
        </w:rPr>
        <w:t>SURFspace</w:t>
      </w:r>
      <w:proofErr w:type="spellEnd"/>
      <w:r w:rsidRPr="00D31C80">
        <w:rPr>
          <w:rFonts w:cs="Arial"/>
          <w:szCs w:val="20"/>
          <w:lang w:eastAsia="ar-SA"/>
        </w:rPr>
        <w:t xml:space="preserve"> worden ook de SIG Digitale Leer- en Werkomgeving (DLWO) en SIG Learning Analytics betrokken. Zie voor meer informatie </w:t>
      </w:r>
      <w:proofErr w:type="spellStart"/>
      <w:r w:rsidRPr="00D31C80">
        <w:rPr>
          <w:rFonts w:cs="Arial"/>
          <w:szCs w:val="20"/>
          <w:lang w:eastAsia="ar-SA"/>
        </w:rPr>
        <w:t>SURFspace</w:t>
      </w:r>
      <w:proofErr w:type="spellEnd"/>
      <w:r w:rsidRPr="00D31C80">
        <w:rPr>
          <w:rFonts w:cs="Arial"/>
          <w:szCs w:val="20"/>
          <w:lang w:eastAsia="ar-SA"/>
        </w:rPr>
        <w:t xml:space="preserve"> (</w:t>
      </w:r>
      <w:hyperlink r:id="rId36" w:history="1">
        <w:r w:rsidRPr="00D31C80">
          <w:rPr>
            <w:rStyle w:val="Hyperlink"/>
            <w:rFonts w:cs="Arial"/>
            <w:szCs w:val="20"/>
            <w:lang w:eastAsia="ar-SA"/>
          </w:rPr>
          <w:t>www.surfspace.nl</w:t>
        </w:r>
      </w:hyperlink>
      <w:r w:rsidRPr="00D31C80">
        <w:rPr>
          <w:rFonts w:cs="Arial"/>
          <w:szCs w:val="20"/>
          <w:lang w:eastAsia="ar-SA"/>
        </w:rPr>
        <w:t xml:space="preserve">). </w:t>
      </w:r>
    </w:p>
    <w:p w:rsidR="00D46984" w:rsidRPr="00D31C80" w:rsidRDefault="00D46984" w:rsidP="00D46984">
      <w:pPr>
        <w:rPr>
          <w:rFonts w:cs="Arial"/>
          <w:szCs w:val="20"/>
          <w:lang w:eastAsia="ar-SA"/>
        </w:rPr>
      </w:pPr>
    </w:p>
    <w:p w:rsidR="008E1B54" w:rsidRPr="00D31C80" w:rsidRDefault="00D46984" w:rsidP="00D46984">
      <w:pPr>
        <w:rPr>
          <w:rFonts w:cs="Arial"/>
          <w:color w:val="000000"/>
          <w:szCs w:val="20"/>
        </w:rPr>
      </w:pPr>
      <w:r w:rsidRPr="00D31C80">
        <w:rPr>
          <w:rFonts w:cs="Arial"/>
          <w:i/>
          <w:szCs w:val="20"/>
          <w:lang w:eastAsia="ar-SA"/>
        </w:rPr>
        <w:t>Platform ICT en Bedrijfsvoering</w:t>
      </w:r>
      <w:r w:rsidRPr="00D31C80">
        <w:rPr>
          <w:rFonts w:cs="Arial"/>
          <w:szCs w:val="20"/>
          <w:lang w:eastAsia="ar-SA"/>
        </w:rPr>
        <w:t xml:space="preserve"> levert personele inzet voor Bureau EduStandaard en is betrokken bij SION en de Informatiekamer. Het project Regie in de Cloud levert een eerste referentiearchitectuur voor instellingen in het hoger onderwijs. </w:t>
      </w:r>
      <w:r w:rsidR="008E1B54" w:rsidRPr="00D31C80">
        <w:rPr>
          <w:rFonts w:cs="Arial"/>
          <w:color w:val="000000"/>
          <w:szCs w:val="20"/>
        </w:rPr>
        <w:t xml:space="preserve">De architectuurproducten van het project Regie in de Cloud zijn in te zien op een daarvoor ingerichte </w:t>
      </w:r>
      <w:hyperlink r:id="rId37" w:history="1">
        <w:r w:rsidR="008E1B54" w:rsidRPr="00D31C80">
          <w:rPr>
            <w:rStyle w:val="Hyperlink"/>
            <w:rFonts w:cs="Arial"/>
            <w:szCs w:val="20"/>
          </w:rPr>
          <w:t>demonstratie-omgeving</w:t>
        </w:r>
      </w:hyperlink>
      <w:r w:rsidR="008E1B54" w:rsidRPr="00D31C80">
        <w:rPr>
          <w:rFonts w:cs="Arial"/>
          <w:color w:val="000000"/>
          <w:szCs w:val="20"/>
        </w:rPr>
        <w:t xml:space="preserve"> in een semantische </w:t>
      </w:r>
      <w:proofErr w:type="spellStart"/>
      <w:r w:rsidR="008E1B54" w:rsidRPr="00D31C80">
        <w:rPr>
          <w:rFonts w:cs="Arial"/>
          <w:color w:val="000000"/>
          <w:szCs w:val="20"/>
        </w:rPr>
        <w:t>wiki</w:t>
      </w:r>
      <w:proofErr w:type="spellEnd"/>
      <w:r w:rsidR="008E1B54" w:rsidRPr="00D31C80">
        <w:rPr>
          <w:rFonts w:cs="Arial"/>
          <w:color w:val="000000"/>
          <w:szCs w:val="20"/>
        </w:rPr>
        <w:t>.</w:t>
      </w:r>
    </w:p>
    <w:p w:rsidR="00D46984" w:rsidRPr="00D31C80" w:rsidRDefault="00D46984" w:rsidP="00D46984">
      <w:pPr>
        <w:rPr>
          <w:rFonts w:cs="Arial"/>
          <w:szCs w:val="20"/>
          <w:lang w:eastAsia="ar-SA"/>
        </w:rPr>
      </w:pPr>
      <w:r w:rsidRPr="00D31C80">
        <w:rPr>
          <w:rFonts w:cs="Arial"/>
          <w:szCs w:val="20"/>
          <w:lang w:eastAsia="ar-SA"/>
        </w:rPr>
        <w:t xml:space="preserve">SIG Onderwijslogistiek zal in toenemende mate worden betrokken bij standaarden in de administratieve onderwijsketen. </w:t>
      </w:r>
    </w:p>
    <w:p w:rsidR="00D46984" w:rsidRPr="00D31C80" w:rsidRDefault="00D46984" w:rsidP="00D46984">
      <w:pPr>
        <w:rPr>
          <w:rFonts w:cs="Arial"/>
          <w:szCs w:val="20"/>
          <w:lang w:eastAsia="ar-SA"/>
        </w:rPr>
      </w:pPr>
    </w:p>
    <w:p w:rsidR="00D46984" w:rsidRPr="00D31C80" w:rsidRDefault="00D46984" w:rsidP="00D46984">
      <w:pPr>
        <w:rPr>
          <w:rFonts w:cs="Arial"/>
          <w:szCs w:val="20"/>
        </w:rPr>
      </w:pPr>
      <w:r w:rsidRPr="00D31C80">
        <w:rPr>
          <w:rFonts w:cs="Arial"/>
          <w:i/>
          <w:szCs w:val="20"/>
        </w:rPr>
        <w:t>SURFnet</w:t>
      </w:r>
      <w:r w:rsidRPr="00D31C80">
        <w:rPr>
          <w:rFonts w:cs="Arial"/>
          <w:szCs w:val="20"/>
        </w:rPr>
        <w:t xml:space="preserve"> gebruikt en ontwikkelt internationale open technische standaarden om leveranciersafhankelijkheid te voorkomen en uitwisseling mogelijk te maken. Vanuit </w:t>
      </w:r>
      <w:proofErr w:type="spellStart"/>
      <w:r w:rsidRPr="00D31C80">
        <w:rPr>
          <w:rFonts w:cs="Arial"/>
          <w:szCs w:val="20"/>
        </w:rPr>
        <w:t>SURFconext</w:t>
      </w:r>
      <w:proofErr w:type="spellEnd"/>
      <w:r w:rsidRPr="00D31C80">
        <w:rPr>
          <w:rFonts w:cs="Arial"/>
          <w:szCs w:val="20"/>
        </w:rPr>
        <w:t xml:space="preserve"> wordt een bijdrage geleverd aan het vestigen en verder ontwikkelen van voor samenwerkingsomgevingen relevante standaarden. De codebase van </w:t>
      </w:r>
      <w:proofErr w:type="spellStart"/>
      <w:r w:rsidRPr="00D31C80">
        <w:rPr>
          <w:rFonts w:cs="Arial"/>
          <w:szCs w:val="20"/>
        </w:rPr>
        <w:t>SURFconext</w:t>
      </w:r>
      <w:proofErr w:type="spellEnd"/>
      <w:r w:rsidRPr="00D31C80">
        <w:rPr>
          <w:rFonts w:cs="Arial"/>
          <w:szCs w:val="20"/>
        </w:rPr>
        <w:t xml:space="preserve"> is in een open source (Apache 2.0) licentie beschikbaar gemaakt (</w:t>
      </w:r>
      <w:hyperlink r:id="rId38" w:history="1">
        <w:r w:rsidRPr="00D31C80">
          <w:rPr>
            <w:rStyle w:val="Hyperlink"/>
            <w:rFonts w:cs="Arial"/>
            <w:szCs w:val="20"/>
          </w:rPr>
          <w:t>http://www.openconext.org</w:t>
        </w:r>
      </w:hyperlink>
      <w:r w:rsidRPr="00D31C80">
        <w:rPr>
          <w:rFonts w:cs="Arial"/>
          <w:szCs w:val="20"/>
        </w:rPr>
        <w:t xml:space="preserve">). </w:t>
      </w:r>
    </w:p>
    <w:p w:rsidR="008E1B54" w:rsidRPr="00D31C80" w:rsidRDefault="00D46984" w:rsidP="00D46984">
      <w:pPr>
        <w:rPr>
          <w:rFonts w:cs="Arial"/>
          <w:szCs w:val="20"/>
        </w:rPr>
      </w:pPr>
      <w:r w:rsidRPr="00D31C80">
        <w:rPr>
          <w:rFonts w:cs="Arial"/>
          <w:szCs w:val="20"/>
        </w:rPr>
        <w:t xml:space="preserve">In het GEANT3 project heeft SURFnet samen met partners een nieuwe standaard ontwikkeld voor het uitwisselen van groeps- en rol informatie, op basis van de </w:t>
      </w:r>
      <w:proofErr w:type="spellStart"/>
      <w:r w:rsidRPr="00D31C80">
        <w:rPr>
          <w:rFonts w:cs="Arial"/>
          <w:szCs w:val="20"/>
        </w:rPr>
        <w:t>OpenSocial</w:t>
      </w:r>
      <w:proofErr w:type="spellEnd"/>
      <w:r w:rsidRPr="00D31C80">
        <w:rPr>
          <w:rFonts w:cs="Arial"/>
          <w:szCs w:val="20"/>
        </w:rPr>
        <w:t xml:space="preserve"> Standaard. Deze standaard zal worden voorgedragen aan de IETF. </w:t>
      </w:r>
    </w:p>
    <w:p w:rsidR="00D46984" w:rsidRPr="00D31C80" w:rsidRDefault="008E1B54" w:rsidP="00D46984">
      <w:pPr>
        <w:rPr>
          <w:rFonts w:cs="Arial"/>
          <w:szCs w:val="20"/>
        </w:rPr>
      </w:pPr>
      <w:r w:rsidRPr="00D31C80">
        <w:rPr>
          <w:rFonts w:cs="Arial"/>
          <w:szCs w:val="20"/>
        </w:rPr>
        <w:t xml:space="preserve">Deze voorzieningen behoren niet tot het takenveld van </w:t>
      </w:r>
      <w:proofErr w:type="spellStart"/>
      <w:r w:rsidRPr="00D31C80">
        <w:rPr>
          <w:rFonts w:cs="Arial"/>
          <w:szCs w:val="20"/>
        </w:rPr>
        <w:t>EduStandaarden</w:t>
      </w:r>
      <w:proofErr w:type="spellEnd"/>
      <w:r w:rsidRPr="00D31C80">
        <w:rPr>
          <w:rFonts w:cs="Arial"/>
          <w:szCs w:val="20"/>
        </w:rPr>
        <w:t>.</w:t>
      </w:r>
    </w:p>
    <w:p w:rsidR="00D46984" w:rsidRPr="00D31C80" w:rsidRDefault="00D46984" w:rsidP="00D46984">
      <w:pPr>
        <w:rPr>
          <w:rFonts w:eastAsia="Times New Roman" w:cs="Arial"/>
          <w:szCs w:val="20"/>
        </w:rPr>
      </w:pPr>
    </w:p>
    <w:p w:rsidR="00D46984" w:rsidRPr="00D31C80" w:rsidRDefault="00D46984" w:rsidP="00D46984">
      <w:pPr>
        <w:rPr>
          <w:rFonts w:eastAsia="Times New Roman" w:cs="Arial"/>
          <w:b/>
          <w:szCs w:val="20"/>
        </w:rPr>
      </w:pPr>
      <w:r w:rsidRPr="00D31C80">
        <w:rPr>
          <w:rFonts w:eastAsia="Times New Roman" w:cs="Arial"/>
          <w:b/>
          <w:szCs w:val="20"/>
        </w:rPr>
        <w:t>SURFnet/Kennisnet Innovatieprogramma</w:t>
      </w:r>
    </w:p>
    <w:p w:rsidR="00D46984" w:rsidRPr="00D31C80" w:rsidRDefault="00D46984" w:rsidP="00D46984">
      <w:pPr>
        <w:rPr>
          <w:rFonts w:cs="Arial"/>
          <w:szCs w:val="20"/>
        </w:rPr>
      </w:pPr>
      <w:r w:rsidRPr="00D31C80">
        <w:rPr>
          <w:rFonts w:eastAsia="Times New Roman" w:cs="Arial"/>
          <w:szCs w:val="20"/>
        </w:rPr>
        <w:t xml:space="preserve">In het SURFnet/Kennisnet Innovatieprogramma (2004-2011) gaven SURFnet en Kennisnet een gezamenlijke impuls aan ICT-vernieuwing in het gehele onderwijs. Er zijn in dit project geen standaarden ontwikkeld, maar wel adviezen over inzet van standaarden, waaronder </w:t>
      </w:r>
      <w:hyperlink r:id="rId39" w:history="1">
        <w:proofErr w:type="spellStart"/>
        <w:r w:rsidRPr="00D31C80">
          <w:rPr>
            <w:rStyle w:val="Hyperlink"/>
            <w:rFonts w:eastAsia="Times New Roman" w:cs="Arial"/>
            <w:szCs w:val="20"/>
          </w:rPr>
          <w:t>Dataportabiliteit</w:t>
        </w:r>
        <w:proofErr w:type="spellEnd"/>
        <w:r w:rsidRPr="00D31C80">
          <w:rPr>
            <w:rStyle w:val="Hyperlink"/>
            <w:rFonts w:eastAsia="Times New Roman" w:cs="Arial"/>
            <w:szCs w:val="20"/>
          </w:rPr>
          <w:t xml:space="preserve"> in de Cloud</w:t>
        </w:r>
      </w:hyperlink>
      <w:r w:rsidRPr="00D31C80">
        <w:rPr>
          <w:rFonts w:eastAsia="Times New Roman" w:cs="Arial"/>
          <w:szCs w:val="20"/>
        </w:rPr>
        <w:t xml:space="preserve"> en </w:t>
      </w:r>
      <w:hyperlink r:id="rId40" w:history="1">
        <w:r w:rsidRPr="00D31C80">
          <w:rPr>
            <w:rStyle w:val="Hyperlink"/>
            <w:rFonts w:eastAsia="Times New Roman" w:cs="Arial"/>
            <w:szCs w:val="20"/>
          </w:rPr>
          <w:t>Standaarden</w:t>
        </w:r>
      </w:hyperlink>
      <w:r w:rsidRPr="00D31C80">
        <w:rPr>
          <w:rFonts w:eastAsia="Times New Roman" w:cs="Arial"/>
          <w:szCs w:val="20"/>
        </w:rPr>
        <w:t>.</w:t>
      </w:r>
    </w:p>
    <w:p w:rsidR="00D46984" w:rsidRPr="00D31C80" w:rsidRDefault="00D46984" w:rsidP="00D46984">
      <w:pPr>
        <w:rPr>
          <w:rFonts w:cs="Arial"/>
          <w:szCs w:val="20"/>
        </w:rPr>
      </w:pPr>
    </w:p>
    <w:p w:rsidR="00D46984" w:rsidRPr="00D31C80" w:rsidRDefault="00D46984" w:rsidP="00D46984">
      <w:pPr>
        <w:rPr>
          <w:rFonts w:eastAsia="Times New Roman" w:cs="Arial"/>
          <w:szCs w:val="20"/>
        </w:rPr>
      </w:pPr>
    </w:p>
    <w:p w:rsidR="00DC16E0" w:rsidRPr="00D31C80" w:rsidRDefault="00DC16E0">
      <w:pPr>
        <w:rPr>
          <w:rFonts w:cs="Arial"/>
        </w:rPr>
      </w:pPr>
      <w:r w:rsidRPr="00D31C80">
        <w:rPr>
          <w:rFonts w:cs="Arial"/>
        </w:rPr>
        <w:br w:type="page"/>
      </w:r>
    </w:p>
    <w:p w:rsidR="002F03D5" w:rsidRPr="00D31C80" w:rsidRDefault="00DC16E0" w:rsidP="002665F4">
      <w:pPr>
        <w:pStyle w:val="Kop2"/>
        <w:numPr>
          <w:ilvl w:val="0"/>
          <w:numId w:val="0"/>
        </w:numPr>
        <w:ind w:left="576" w:hanging="576"/>
      </w:pPr>
      <w:bookmarkStart w:id="23" w:name="_Toc351043806"/>
      <w:r w:rsidRPr="00D31C80">
        <w:lastRenderedPageBreak/>
        <w:t xml:space="preserve">Bijlage 2 </w:t>
      </w:r>
      <w:r w:rsidR="009A1680" w:rsidRPr="00D31C80">
        <w:t>Begrippen en afkortingen</w:t>
      </w:r>
      <w:bookmarkEnd w:id="23"/>
    </w:p>
    <w:p w:rsidR="00DC16E0" w:rsidRPr="00D31C80" w:rsidRDefault="00DC16E0" w:rsidP="00DC16E0">
      <w:pPr>
        <w:rPr>
          <w:rFonts w:cs="Arial"/>
        </w:rPr>
      </w:pPr>
    </w:p>
    <w:tbl>
      <w:tblPr>
        <w:tblStyle w:val="Tabelraster"/>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tblPr>
      <w:tblGrid>
        <w:gridCol w:w="3085"/>
        <w:gridCol w:w="5812"/>
      </w:tblGrid>
      <w:tr w:rsidR="009A1680" w:rsidRPr="00D31C80" w:rsidTr="00DC0531">
        <w:tc>
          <w:tcPr>
            <w:tcW w:w="8897" w:type="dxa"/>
            <w:gridSpan w:val="2"/>
          </w:tcPr>
          <w:p w:rsidR="009A1680" w:rsidRPr="00D31C80" w:rsidRDefault="009A1680" w:rsidP="009A1680">
            <w:pPr>
              <w:rPr>
                <w:rFonts w:cs="Arial"/>
                <w:szCs w:val="20"/>
              </w:rPr>
            </w:pPr>
            <w:r w:rsidRPr="00D31C80">
              <w:rPr>
                <w:rFonts w:cs="Arial"/>
                <w:b/>
                <w:szCs w:val="20"/>
              </w:rPr>
              <w:t>Begrippen</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Interoperabiliteit</w:t>
            </w:r>
          </w:p>
        </w:tc>
        <w:tc>
          <w:tcPr>
            <w:tcW w:w="5812" w:type="dxa"/>
          </w:tcPr>
          <w:p w:rsidR="009A1680" w:rsidRPr="00D31C80" w:rsidRDefault="00DC0531" w:rsidP="009A1680">
            <w:pPr>
              <w:rPr>
                <w:rFonts w:cs="Arial"/>
                <w:color w:val="000000" w:themeColor="text1"/>
                <w:szCs w:val="20"/>
              </w:rPr>
            </w:pPr>
            <w:r w:rsidRPr="00D31C80">
              <w:rPr>
                <w:rFonts w:cs="Arial"/>
                <w:bCs/>
                <w:color w:val="000000" w:themeColor="text1"/>
                <w:szCs w:val="20"/>
              </w:rPr>
              <w:t>Interoperabiliteit</w:t>
            </w:r>
            <w:r w:rsidRPr="00D31C80">
              <w:rPr>
                <w:rFonts w:cs="Arial"/>
                <w:color w:val="000000" w:themeColor="text1"/>
                <w:szCs w:val="20"/>
              </w:rPr>
              <w:t xml:space="preserve"> is de mogelijkheid van verschillende </w:t>
            </w:r>
            <w:hyperlink r:id="rId41" w:history="1">
              <w:r w:rsidRPr="00D31C80">
                <w:rPr>
                  <w:rStyle w:val="Hyperlink"/>
                  <w:rFonts w:cs="Arial"/>
                  <w:color w:val="000000" w:themeColor="text1"/>
                  <w:szCs w:val="20"/>
                  <w:u w:val="none"/>
                </w:rPr>
                <w:t>autonome</w:t>
              </w:r>
            </w:hyperlink>
            <w:r w:rsidRPr="00D31C80">
              <w:rPr>
                <w:rFonts w:cs="Arial"/>
                <w:color w:val="000000" w:themeColor="text1"/>
                <w:szCs w:val="20"/>
              </w:rPr>
              <w:t xml:space="preserve">, </w:t>
            </w:r>
            <w:hyperlink r:id="rId42" w:history="1">
              <w:r w:rsidRPr="00D31C80">
                <w:rPr>
                  <w:rStyle w:val="Hyperlink"/>
                  <w:rFonts w:cs="Arial"/>
                  <w:color w:val="000000" w:themeColor="text1"/>
                  <w:szCs w:val="20"/>
                  <w:u w:val="none"/>
                </w:rPr>
                <w:t>heterogene</w:t>
              </w:r>
            </w:hyperlink>
            <w:r w:rsidRPr="00D31C80">
              <w:rPr>
                <w:rFonts w:cs="Arial"/>
                <w:color w:val="000000" w:themeColor="text1"/>
                <w:szCs w:val="20"/>
              </w:rPr>
              <w:t xml:space="preserve"> systemen, apparaten of andere eenheden (bijvoorbeeld organisaties, of landen) om met elkaar te </w:t>
            </w:r>
            <w:hyperlink r:id="rId43" w:history="1">
              <w:r w:rsidRPr="00D31C80">
                <w:rPr>
                  <w:rStyle w:val="Hyperlink"/>
                  <w:rFonts w:cs="Arial"/>
                  <w:color w:val="000000" w:themeColor="text1"/>
                  <w:szCs w:val="20"/>
                  <w:u w:val="none"/>
                </w:rPr>
                <w:t>communiceren</w:t>
              </w:r>
            </w:hyperlink>
            <w:r w:rsidRPr="00D31C80">
              <w:rPr>
                <w:rFonts w:cs="Arial"/>
                <w:color w:val="000000" w:themeColor="text1"/>
                <w:szCs w:val="20"/>
              </w:rPr>
              <w:t xml:space="preserve"> en </w:t>
            </w:r>
            <w:hyperlink r:id="rId44" w:history="1">
              <w:r w:rsidRPr="00D31C80">
                <w:rPr>
                  <w:rStyle w:val="Hyperlink"/>
                  <w:rFonts w:cs="Arial"/>
                  <w:color w:val="000000" w:themeColor="text1"/>
                  <w:szCs w:val="20"/>
                  <w:u w:val="none"/>
                </w:rPr>
                <w:t>interacteren</w:t>
              </w:r>
            </w:hyperlink>
            <w:r w:rsidRPr="00D31C80">
              <w:rPr>
                <w:rFonts w:cs="Arial"/>
                <w:color w:val="000000" w:themeColor="text1"/>
                <w:szCs w:val="20"/>
              </w:rPr>
              <w:t>.</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Standaard</w:t>
            </w:r>
          </w:p>
        </w:tc>
        <w:tc>
          <w:tcPr>
            <w:tcW w:w="5812" w:type="dxa"/>
          </w:tcPr>
          <w:p w:rsidR="009A1680" w:rsidRPr="00D31C80" w:rsidRDefault="00DC0531" w:rsidP="009A1680">
            <w:pPr>
              <w:rPr>
                <w:rFonts w:cs="Arial"/>
                <w:szCs w:val="20"/>
              </w:rPr>
            </w:pPr>
            <w:r w:rsidRPr="00D31C80">
              <w:rPr>
                <w:rFonts w:cs="Arial"/>
                <w:szCs w:val="20"/>
              </w:rPr>
              <w:t>een reeks erkende afspraken, specificaties of criteria</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Afspraak/toepassingsprofiel</w:t>
            </w:r>
          </w:p>
        </w:tc>
        <w:tc>
          <w:tcPr>
            <w:tcW w:w="5812" w:type="dxa"/>
          </w:tcPr>
          <w:p w:rsidR="009A1680" w:rsidRPr="00D31C80" w:rsidRDefault="009A1680" w:rsidP="009A1680">
            <w:pPr>
              <w:rPr>
                <w:rFonts w:cs="Arial"/>
                <w:szCs w:val="20"/>
              </w:rPr>
            </w:pPr>
            <w:r w:rsidRPr="00D31C80">
              <w:rPr>
                <w:rFonts w:cs="Arial"/>
                <w:szCs w:val="20"/>
              </w:rPr>
              <w:t>Een afspraak die beschrijft hoe een standaard en/of architectuur gebruikt moet worden.</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Vocabulaire</w:t>
            </w:r>
          </w:p>
        </w:tc>
        <w:tc>
          <w:tcPr>
            <w:tcW w:w="5812" w:type="dxa"/>
          </w:tcPr>
          <w:p w:rsidR="009A1680" w:rsidRPr="00D31C80" w:rsidRDefault="00B74125" w:rsidP="009A1680">
            <w:pPr>
              <w:rPr>
                <w:rFonts w:cs="Arial"/>
                <w:szCs w:val="20"/>
              </w:rPr>
            </w:pPr>
            <w:r w:rsidRPr="00D31C80">
              <w:rPr>
                <w:rFonts w:cs="Arial"/>
                <w:szCs w:val="20"/>
              </w:rPr>
              <w:t>Een verzameling begrippen verbonden door betekenis en context</w:t>
            </w:r>
          </w:p>
        </w:tc>
      </w:tr>
    </w:tbl>
    <w:p w:rsidR="009A1680" w:rsidRPr="00D31C80" w:rsidRDefault="009A1680" w:rsidP="009A1680">
      <w:pPr>
        <w:rPr>
          <w:rFonts w:cs="Arial"/>
        </w:rPr>
      </w:pPr>
    </w:p>
    <w:tbl>
      <w:tblPr>
        <w:tblStyle w:val="Tabelraster"/>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tblPr>
      <w:tblGrid>
        <w:gridCol w:w="3085"/>
        <w:gridCol w:w="5812"/>
      </w:tblGrid>
      <w:tr w:rsidR="009A1680" w:rsidRPr="00D31C80" w:rsidTr="00DC0531">
        <w:tc>
          <w:tcPr>
            <w:tcW w:w="8897" w:type="dxa"/>
            <w:gridSpan w:val="2"/>
          </w:tcPr>
          <w:p w:rsidR="009A1680" w:rsidRPr="00D31C80" w:rsidRDefault="009A1680" w:rsidP="009A1680">
            <w:pPr>
              <w:rPr>
                <w:rFonts w:cs="Arial"/>
                <w:szCs w:val="20"/>
              </w:rPr>
            </w:pPr>
            <w:r w:rsidRPr="00D31C80">
              <w:rPr>
                <w:rFonts w:cs="Arial"/>
                <w:b/>
                <w:szCs w:val="20"/>
              </w:rPr>
              <w:t>Afkortingen organisaties en programma’s</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SLO</w:t>
            </w:r>
          </w:p>
        </w:tc>
        <w:tc>
          <w:tcPr>
            <w:tcW w:w="5812" w:type="dxa"/>
          </w:tcPr>
          <w:p w:rsidR="009A1680" w:rsidRPr="00D31C80" w:rsidRDefault="00CA485B" w:rsidP="009A1680">
            <w:pPr>
              <w:rPr>
                <w:rFonts w:cs="Arial"/>
                <w:szCs w:val="20"/>
              </w:rPr>
            </w:pPr>
            <w:r w:rsidRPr="00D31C80">
              <w:rPr>
                <w:rFonts w:cs="Arial"/>
                <w:szCs w:val="20"/>
              </w:rPr>
              <w:t>Stichting Leerplan Ontwikkeling</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OCW</w:t>
            </w:r>
          </w:p>
        </w:tc>
        <w:tc>
          <w:tcPr>
            <w:tcW w:w="5812" w:type="dxa"/>
          </w:tcPr>
          <w:p w:rsidR="009A1680" w:rsidRPr="00D31C80" w:rsidRDefault="00CA485B" w:rsidP="009A1680">
            <w:pPr>
              <w:rPr>
                <w:rFonts w:cs="Arial"/>
                <w:szCs w:val="20"/>
              </w:rPr>
            </w:pPr>
            <w:r w:rsidRPr="00D31C80">
              <w:rPr>
                <w:rFonts w:cs="Arial"/>
                <w:szCs w:val="20"/>
              </w:rPr>
              <w:t>Onderwijs Cultuur en Wetenschap</w:t>
            </w:r>
          </w:p>
        </w:tc>
      </w:tr>
      <w:tr w:rsidR="009A1680" w:rsidRPr="00D31C80" w:rsidTr="00DC0531">
        <w:tc>
          <w:tcPr>
            <w:tcW w:w="3085" w:type="dxa"/>
          </w:tcPr>
          <w:p w:rsidR="009A1680" w:rsidRPr="00D31C80" w:rsidRDefault="009A1680" w:rsidP="009A1680">
            <w:pPr>
              <w:rPr>
                <w:rFonts w:cs="Arial"/>
                <w:szCs w:val="20"/>
              </w:rPr>
            </w:pPr>
            <w:proofErr w:type="spellStart"/>
            <w:r w:rsidRPr="00D31C80">
              <w:rPr>
                <w:rFonts w:cs="Arial"/>
                <w:szCs w:val="20"/>
              </w:rPr>
              <w:t>saMBO-ICT</w:t>
            </w:r>
            <w:proofErr w:type="spellEnd"/>
          </w:p>
        </w:tc>
        <w:tc>
          <w:tcPr>
            <w:tcW w:w="5812" w:type="dxa"/>
          </w:tcPr>
          <w:p w:rsidR="009A1680" w:rsidRPr="00D31C80" w:rsidRDefault="00CA485B" w:rsidP="009A1680">
            <w:pPr>
              <w:rPr>
                <w:rFonts w:cs="Arial"/>
                <w:szCs w:val="20"/>
              </w:rPr>
            </w:pPr>
            <w:r w:rsidRPr="00D31C80">
              <w:rPr>
                <w:rFonts w:cs="Arial"/>
                <w:szCs w:val="20"/>
              </w:rPr>
              <w:t>Samenwerking Middelbaar beroeps onderwijs ICT</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CIO beraad</w:t>
            </w:r>
          </w:p>
        </w:tc>
        <w:tc>
          <w:tcPr>
            <w:tcW w:w="5812" w:type="dxa"/>
          </w:tcPr>
          <w:p w:rsidR="009A1680" w:rsidRPr="00D31C80" w:rsidRDefault="00CA485B" w:rsidP="009A1680">
            <w:pPr>
              <w:rPr>
                <w:rFonts w:cs="Arial"/>
                <w:szCs w:val="20"/>
              </w:rPr>
            </w:pPr>
            <w:r w:rsidRPr="00D31C80">
              <w:rPr>
                <w:rFonts w:cs="Arial"/>
                <w:szCs w:val="20"/>
              </w:rPr>
              <w:t xml:space="preserve">Chief Information </w:t>
            </w:r>
            <w:proofErr w:type="spellStart"/>
            <w:r w:rsidRPr="00D31C80">
              <w:rPr>
                <w:rFonts w:cs="Arial"/>
                <w:szCs w:val="20"/>
              </w:rPr>
              <w:t>Officers</w:t>
            </w:r>
            <w:proofErr w:type="spellEnd"/>
            <w:r w:rsidRPr="00D31C80">
              <w:rPr>
                <w:rFonts w:cs="Arial"/>
                <w:szCs w:val="20"/>
              </w:rPr>
              <w:t xml:space="preserve"> beraad</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BKH</w:t>
            </w:r>
          </w:p>
        </w:tc>
        <w:tc>
          <w:tcPr>
            <w:tcW w:w="5812" w:type="dxa"/>
          </w:tcPr>
          <w:p w:rsidR="009A1680" w:rsidRPr="00D31C80" w:rsidRDefault="00CA485B" w:rsidP="009A1680">
            <w:pPr>
              <w:rPr>
                <w:rFonts w:cs="Arial"/>
                <w:szCs w:val="20"/>
              </w:rPr>
            </w:pPr>
            <w:r w:rsidRPr="00D31C80">
              <w:rPr>
                <w:rFonts w:cs="Arial"/>
                <w:szCs w:val="20"/>
              </w:rPr>
              <w:t>Beleidsoverleg Kennisinfrastructuur Hogescholen</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UKB</w:t>
            </w:r>
          </w:p>
        </w:tc>
        <w:tc>
          <w:tcPr>
            <w:tcW w:w="5812" w:type="dxa"/>
          </w:tcPr>
          <w:p w:rsidR="009A1680" w:rsidRPr="00D31C80" w:rsidRDefault="00BA7B9B" w:rsidP="009A1680">
            <w:pPr>
              <w:rPr>
                <w:rFonts w:cs="Arial"/>
                <w:szCs w:val="20"/>
              </w:rPr>
            </w:pPr>
            <w:r w:rsidRPr="00D31C80">
              <w:rPr>
                <w:rFonts w:cs="Arial"/>
                <w:szCs w:val="20"/>
              </w:rPr>
              <w:t>Samenwerkingsverband Universiteitsbibliotheken &amp; KB</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GEU</w:t>
            </w:r>
          </w:p>
        </w:tc>
        <w:tc>
          <w:tcPr>
            <w:tcW w:w="5812" w:type="dxa"/>
          </w:tcPr>
          <w:p w:rsidR="009A1680" w:rsidRPr="00D31C80" w:rsidRDefault="00BA7B9B" w:rsidP="009A1680">
            <w:pPr>
              <w:rPr>
                <w:rFonts w:cs="Arial"/>
                <w:szCs w:val="20"/>
              </w:rPr>
            </w:pPr>
            <w:r w:rsidRPr="00D31C80">
              <w:rPr>
                <w:rFonts w:cs="Arial"/>
                <w:szCs w:val="20"/>
              </w:rPr>
              <w:t>Groep Educatieve Uitgeverijen</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DUO</w:t>
            </w:r>
          </w:p>
        </w:tc>
        <w:tc>
          <w:tcPr>
            <w:tcW w:w="5812" w:type="dxa"/>
          </w:tcPr>
          <w:p w:rsidR="009A1680" w:rsidRPr="00D31C80" w:rsidRDefault="00BA7B9B" w:rsidP="009A1680">
            <w:pPr>
              <w:rPr>
                <w:rFonts w:cs="Arial"/>
                <w:szCs w:val="20"/>
              </w:rPr>
            </w:pPr>
            <w:r w:rsidRPr="00D31C80">
              <w:rPr>
                <w:rFonts w:cs="Arial"/>
                <w:szCs w:val="20"/>
              </w:rPr>
              <w:t>Dienst Uitvoering Onderwijs</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BIK</w:t>
            </w:r>
          </w:p>
        </w:tc>
        <w:tc>
          <w:tcPr>
            <w:tcW w:w="5812" w:type="dxa"/>
          </w:tcPr>
          <w:p w:rsidR="009A1680" w:rsidRPr="00D31C80" w:rsidRDefault="00BA7B9B" w:rsidP="009A1680">
            <w:pPr>
              <w:rPr>
                <w:rFonts w:cs="Arial"/>
                <w:szCs w:val="20"/>
              </w:rPr>
            </w:pPr>
            <w:r w:rsidRPr="00D31C80">
              <w:rPr>
                <w:rFonts w:cs="Arial"/>
                <w:szCs w:val="20"/>
              </w:rPr>
              <w:t>Beleidsgroep Innovatie en Kennisinfrastructuur</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KB</w:t>
            </w:r>
          </w:p>
        </w:tc>
        <w:tc>
          <w:tcPr>
            <w:tcW w:w="5812" w:type="dxa"/>
          </w:tcPr>
          <w:p w:rsidR="009A1680" w:rsidRPr="00D31C80" w:rsidRDefault="00BA7B9B" w:rsidP="009A1680">
            <w:pPr>
              <w:rPr>
                <w:rFonts w:cs="Arial"/>
                <w:szCs w:val="20"/>
              </w:rPr>
            </w:pPr>
            <w:r w:rsidRPr="00D31C80">
              <w:rPr>
                <w:rFonts w:cs="Arial"/>
                <w:szCs w:val="20"/>
              </w:rPr>
              <w:t>Koninklijke Bibliotheek</w:t>
            </w:r>
          </w:p>
        </w:tc>
      </w:tr>
      <w:tr w:rsidR="009A1680" w:rsidRPr="002965AF" w:rsidTr="00DC0531">
        <w:tc>
          <w:tcPr>
            <w:tcW w:w="3085" w:type="dxa"/>
          </w:tcPr>
          <w:p w:rsidR="009A1680" w:rsidRPr="00D31C80" w:rsidRDefault="009A1680" w:rsidP="009A1680">
            <w:pPr>
              <w:rPr>
                <w:rFonts w:cs="Arial"/>
                <w:szCs w:val="20"/>
              </w:rPr>
            </w:pPr>
            <w:r w:rsidRPr="00D31C80">
              <w:rPr>
                <w:rFonts w:cs="Arial"/>
                <w:szCs w:val="20"/>
              </w:rPr>
              <w:t>DANS</w:t>
            </w:r>
          </w:p>
        </w:tc>
        <w:tc>
          <w:tcPr>
            <w:tcW w:w="5812" w:type="dxa"/>
          </w:tcPr>
          <w:p w:rsidR="009A1680" w:rsidRPr="00D31C80" w:rsidRDefault="00BA7B9B" w:rsidP="009A1680">
            <w:pPr>
              <w:rPr>
                <w:rFonts w:cs="Arial"/>
                <w:szCs w:val="20"/>
                <w:lang w:val="en-US"/>
              </w:rPr>
            </w:pPr>
            <w:r w:rsidRPr="00D31C80">
              <w:rPr>
                <w:rFonts w:cs="Arial"/>
                <w:szCs w:val="20"/>
                <w:lang w:val="en-US"/>
              </w:rPr>
              <w:t>Data Archiving and Network Services</w:t>
            </w:r>
          </w:p>
        </w:tc>
      </w:tr>
      <w:tr w:rsidR="009A1680" w:rsidRPr="00D31C80" w:rsidTr="00DC0531">
        <w:tc>
          <w:tcPr>
            <w:tcW w:w="3085" w:type="dxa"/>
          </w:tcPr>
          <w:p w:rsidR="009A1680" w:rsidRPr="00D31C80" w:rsidRDefault="009A1680" w:rsidP="009A1680">
            <w:pPr>
              <w:rPr>
                <w:rFonts w:cs="Arial"/>
                <w:szCs w:val="20"/>
              </w:rPr>
            </w:pPr>
            <w:proofErr w:type="spellStart"/>
            <w:r w:rsidRPr="00D31C80">
              <w:rPr>
                <w:rFonts w:cs="Arial"/>
                <w:szCs w:val="20"/>
              </w:rPr>
              <w:t>NOiV</w:t>
            </w:r>
            <w:proofErr w:type="spellEnd"/>
          </w:p>
        </w:tc>
        <w:tc>
          <w:tcPr>
            <w:tcW w:w="5812" w:type="dxa"/>
          </w:tcPr>
          <w:p w:rsidR="009A1680" w:rsidRPr="00D31C80" w:rsidRDefault="00BA7B9B" w:rsidP="009A1680">
            <w:pPr>
              <w:rPr>
                <w:rFonts w:cs="Arial"/>
                <w:szCs w:val="20"/>
              </w:rPr>
            </w:pPr>
            <w:r w:rsidRPr="00D31C80">
              <w:rPr>
                <w:rFonts w:cs="Arial"/>
                <w:szCs w:val="20"/>
              </w:rPr>
              <w:t>Nederland Open in Verbinding</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ECK</w:t>
            </w:r>
          </w:p>
        </w:tc>
        <w:tc>
          <w:tcPr>
            <w:tcW w:w="5812" w:type="dxa"/>
          </w:tcPr>
          <w:p w:rsidR="009A1680" w:rsidRPr="00D31C80" w:rsidRDefault="00BA7B9B" w:rsidP="009A1680">
            <w:pPr>
              <w:rPr>
                <w:rFonts w:cs="Arial"/>
                <w:szCs w:val="20"/>
              </w:rPr>
            </w:pPr>
            <w:r w:rsidRPr="00D31C80">
              <w:rPr>
                <w:rFonts w:cs="Arial"/>
                <w:szCs w:val="20"/>
              </w:rPr>
              <w:t>Educatieve Contentketen</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SION</w:t>
            </w:r>
          </w:p>
        </w:tc>
        <w:tc>
          <w:tcPr>
            <w:tcW w:w="5812" w:type="dxa"/>
          </w:tcPr>
          <w:p w:rsidR="009A1680" w:rsidRPr="00D31C80" w:rsidRDefault="00BA7B9B" w:rsidP="009A1680">
            <w:pPr>
              <w:rPr>
                <w:rFonts w:cs="Arial"/>
                <w:szCs w:val="20"/>
              </w:rPr>
            </w:pPr>
            <w:r w:rsidRPr="00D31C80">
              <w:rPr>
                <w:rFonts w:cs="Arial"/>
                <w:szCs w:val="20"/>
              </w:rPr>
              <w:t>Samenwerking</w:t>
            </w:r>
            <w:r w:rsidR="003246D5" w:rsidRPr="00D31C80">
              <w:rPr>
                <w:rFonts w:cs="Arial"/>
                <w:szCs w:val="20"/>
              </w:rPr>
              <w:t xml:space="preserve">splatform Informatie Onderwijs </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NEN</w:t>
            </w:r>
          </w:p>
        </w:tc>
        <w:tc>
          <w:tcPr>
            <w:tcW w:w="5812" w:type="dxa"/>
          </w:tcPr>
          <w:p w:rsidR="009A1680" w:rsidRPr="00D31C80" w:rsidRDefault="003246D5" w:rsidP="009A1680">
            <w:pPr>
              <w:rPr>
                <w:rFonts w:cs="Arial"/>
                <w:szCs w:val="20"/>
              </w:rPr>
            </w:pPr>
            <w:r w:rsidRPr="00D31C80">
              <w:rPr>
                <w:rFonts w:cs="Arial"/>
                <w:szCs w:val="20"/>
              </w:rPr>
              <w:t>Nationale normalisatie instituut</w:t>
            </w:r>
          </w:p>
        </w:tc>
      </w:tr>
      <w:tr w:rsidR="009A1680" w:rsidRPr="002965AF" w:rsidTr="00DC0531">
        <w:tc>
          <w:tcPr>
            <w:tcW w:w="3085" w:type="dxa"/>
          </w:tcPr>
          <w:p w:rsidR="009A1680" w:rsidRPr="00D31C80" w:rsidRDefault="009A1680" w:rsidP="009A1680">
            <w:pPr>
              <w:rPr>
                <w:rFonts w:cs="Arial"/>
                <w:szCs w:val="20"/>
              </w:rPr>
            </w:pPr>
            <w:r w:rsidRPr="00D31C80">
              <w:rPr>
                <w:rFonts w:cs="Arial"/>
                <w:szCs w:val="20"/>
              </w:rPr>
              <w:t>ISO</w:t>
            </w:r>
          </w:p>
        </w:tc>
        <w:tc>
          <w:tcPr>
            <w:tcW w:w="5812" w:type="dxa"/>
          </w:tcPr>
          <w:p w:rsidR="009A1680" w:rsidRPr="00D31C80" w:rsidRDefault="00267651" w:rsidP="009A1680">
            <w:pPr>
              <w:rPr>
                <w:rFonts w:cs="Arial"/>
                <w:szCs w:val="20"/>
                <w:lang w:val="en-US"/>
              </w:rPr>
            </w:pPr>
            <w:r w:rsidRPr="00D31C80">
              <w:rPr>
                <w:rFonts w:cs="Arial"/>
                <w:bCs/>
                <w:szCs w:val="20"/>
                <w:lang w:val="en-US"/>
              </w:rPr>
              <w:t>the International Organization for Standardization</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CEN</w:t>
            </w:r>
          </w:p>
        </w:tc>
        <w:tc>
          <w:tcPr>
            <w:tcW w:w="5812" w:type="dxa"/>
          </w:tcPr>
          <w:p w:rsidR="009A1680" w:rsidRPr="00D31C80" w:rsidRDefault="00267651" w:rsidP="009A1680">
            <w:pPr>
              <w:rPr>
                <w:rFonts w:cs="Arial"/>
                <w:szCs w:val="20"/>
              </w:rPr>
            </w:pPr>
            <w:proofErr w:type="spellStart"/>
            <w:r w:rsidRPr="00D31C80">
              <w:rPr>
                <w:rFonts w:cs="Arial"/>
                <w:szCs w:val="20"/>
              </w:rPr>
              <w:t>European</w:t>
            </w:r>
            <w:proofErr w:type="spellEnd"/>
            <w:r w:rsidRPr="00D31C80">
              <w:rPr>
                <w:rFonts w:cs="Arial"/>
                <w:szCs w:val="20"/>
              </w:rPr>
              <w:t xml:space="preserve"> </w:t>
            </w:r>
            <w:proofErr w:type="spellStart"/>
            <w:r w:rsidRPr="00D31C80">
              <w:rPr>
                <w:rFonts w:cs="Arial"/>
                <w:szCs w:val="20"/>
              </w:rPr>
              <w:t>Committee</w:t>
            </w:r>
            <w:proofErr w:type="spellEnd"/>
            <w:r w:rsidRPr="00D31C80">
              <w:rPr>
                <w:rFonts w:cs="Arial"/>
                <w:szCs w:val="20"/>
              </w:rPr>
              <w:t xml:space="preserve"> </w:t>
            </w:r>
            <w:proofErr w:type="spellStart"/>
            <w:r w:rsidRPr="00D31C80">
              <w:rPr>
                <w:rFonts w:cs="Arial"/>
                <w:szCs w:val="20"/>
              </w:rPr>
              <w:t>for</w:t>
            </w:r>
            <w:proofErr w:type="spellEnd"/>
            <w:r w:rsidRPr="00D31C80">
              <w:rPr>
                <w:rFonts w:cs="Arial"/>
                <w:szCs w:val="20"/>
              </w:rPr>
              <w:t xml:space="preserve"> </w:t>
            </w:r>
            <w:proofErr w:type="spellStart"/>
            <w:r w:rsidRPr="00D31C80">
              <w:rPr>
                <w:rFonts w:cs="Arial"/>
                <w:szCs w:val="20"/>
              </w:rPr>
              <w:t>Standardization</w:t>
            </w:r>
            <w:proofErr w:type="spellEnd"/>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IMS</w:t>
            </w:r>
            <w:r w:rsidR="00267651" w:rsidRPr="00D31C80">
              <w:rPr>
                <w:rFonts w:cs="Arial"/>
                <w:szCs w:val="20"/>
              </w:rPr>
              <w:t xml:space="preserve"> GLC</w:t>
            </w:r>
          </w:p>
        </w:tc>
        <w:tc>
          <w:tcPr>
            <w:tcW w:w="5812" w:type="dxa"/>
          </w:tcPr>
          <w:p w:rsidR="009A1680" w:rsidRPr="00D31C80" w:rsidRDefault="00267651" w:rsidP="009A1680">
            <w:pPr>
              <w:rPr>
                <w:rFonts w:cs="Arial"/>
                <w:szCs w:val="20"/>
              </w:rPr>
            </w:pPr>
            <w:r w:rsidRPr="00D31C80">
              <w:rPr>
                <w:rFonts w:cs="Arial"/>
                <w:szCs w:val="20"/>
              </w:rPr>
              <w:t>IMS Global Learning Consortium</w:t>
            </w:r>
          </w:p>
        </w:tc>
      </w:tr>
      <w:tr w:rsidR="009A1680" w:rsidRPr="002965AF" w:rsidTr="00DC0531">
        <w:tc>
          <w:tcPr>
            <w:tcW w:w="3085" w:type="dxa"/>
          </w:tcPr>
          <w:p w:rsidR="009A1680" w:rsidRPr="00D31C80" w:rsidRDefault="009A1680" w:rsidP="009A1680">
            <w:pPr>
              <w:rPr>
                <w:rFonts w:cs="Arial"/>
                <w:szCs w:val="20"/>
              </w:rPr>
            </w:pPr>
            <w:r w:rsidRPr="00D31C80">
              <w:rPr>
                <w:rFonts w:cs="Arial"/>
                <w:szCs w:val="20"/>
              </w:rPr>
              <w:t>IEEE</w:t>
            </w:r>
          </w:p>
        </w:tc>
        <w:tc>
          <w:tcPr>
            <w:tcW w:w="5812" w:type="dxa"/>
          </w:tcPr>
          <w:p w:rsidR="009A1680" w:rsidRPr="00D31C80" w:rsidRDefault="00267651" w:rsidP="009A1680">
            <w:pPr>
              <w:rPr>
                <w:rFonts w:cs="Arial"/>
                <w:szCs w:val="20"/>
                <w:lang w:val="en-US"/>
              </w:rPr>
            </w:pPr>
            <w:r w:rsidRPr="00D31C80">
              <w:rPr>
                <w:rFonts w:cs="Arial"/>
                <w:bCs/>
                <w:szCs w:val="20"/>
                <w:lang w:val="en-US"/>
              </w:rPr>
              <w:t>Institute of Electrical and Electronics Engineers</w:t>
            </w:r>
          </w:p>
        </w:tc>
      </w:tr>
    </w:tbl>
    <w:p w:rsidR="009A1680" w:rsidRPr="00D31C80" w:rsidRDefault="009A1680" w:rsidP="009A1680">
      <w:pPr>
        <w:rPr>
          <w:rFonts w:cs="Arial"/>
          <w:lang w:val="en-US"/>
        </w:rPr>
      </w:pPr>
    </w:p>
    <w:tbl>
      <w:tblPr>
        <w:tblStyle w:val="Tabelraster"/>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tblPr>
      <w:tblGrid>
        <w:gridCol w:w="3085"/>
        <w:gridCol w:w="5812"/>
      </w:tblGrid>
      <w:tr w:rsidR="009A1680" w:rsidRPr="00D31C80" w:rsidTr="00DC0531">
        <w:tc>
          <w:tcPr>
            <w:tcW w:w="8897" w:type="dxa"/>
            <w:gridSpan w:val="2"/>
          </w:tcPr>
          <w:p w:rsidR="009A1680" w:rsidRPr="00D31C80" w:rsidRDefault="009A1680" w:rsidP="009A1680">
            <w:pPr>
              <w:rPr>
                <w:rFonts w:cs="Arial"/>
                <w:szCs w:val="20"/>
              </w:rPr>
            </w:pPr>
            <w:r w:rsidRPr="00D31C80">
              <w:rPr>
                <w:rFonts w:cs="Arial"/>
                <w:b/>
                <w:szCs w:val="20"/>
              </w:rPr>
              <w:t>Afkortingen standaarden en architectuur</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OBK</w:t>
            </w:r>
          </w:p>
        </w:tc>
        <w:tc>
          <w:tcPr>
            <w:tcW w:w="5812" w:type="dxa"/>
          </w:tcPr>
          <w:p w:rsidR="009A1680" w:rsidRPr="00D31C80" w:rsidRDefault="009A1680" w:rsidP="009A1680">
            <w:pPr>
              <w:rPr>
                <w:rFonts w:cs="Arial"/>
                <w:szCs w:val="20"/>
              </w:rPr>
            </w:pPr>
            <w:r w:rsidRPr="00D31C80">
              <w:rPr>
                <w:rFonts w:cs="Arial"/>
                <w:szCs w:val="20"/>
              </w:rPr>
              <w:t>Onderwijsbegrippenkader</w:t>
            </w:r>
          </w:p>
        </w:tc>
      </w:tr>
      <w:tr w:rsidR="009A1680" w:rsidRPr="002965AF" w:rsidTr="00DC0531">
        <w:tc>
          <w:tcPr>
            <w:tcW w:w="3085" w:type="dxa"/>
          </w:tcPr>
          <w:p w:rsidR="009A1680" w:rsidRPr="00D31C80" w:rsidRDefault="009A1680" w:rsidP="009A1680">
            <w:pPr>
              <w:rPr>
                <w:rFonts w:cs="Arial"/>
                <w:szCs w:val="20"/>
              </w:rPr>
            </w:pPr>
            <w:r w:rsidRPr="00D31C80">
              <w:rPr>
                <w:rFonts w:cs="Arial"/>
                <w:szCs w:val="20"/>
              </w:rPr>
              <w:t>OAI-PMH</w:t>
            </w:r>
          </w:p>
        </w:tc>
        <w:tc>
          <w:tcPr>
            <w:tcW w:w="5812" w:type="dxa"/>
          </w:tcPr>
          <w:p w:rsidR="009A1680" w:rsidRPr="00D31C80" w:rsidRDefault="00267651" w:rsidP="009A1680">
            <w:pPr>
              <w:rPr>
                <w:rFonts w:cs="Arial"/>
                <w:szCs w:val="20"/>
                <w:lang w:val="en-US"/>
              </w:rPr>
            </w:pPr>
            <w:r w:rsidRPr="00D31C80">
              <w:rPr>
                <w:rFonts w:cs="Arial"/>
                <w:szCs w:val="20"/>
                <w:lang w:val="en-US"/>
              </w:rPr>
              <w:t>Open Archives Initiative Protocol for Metadata Harvesting</w:t>
            </w:r>
          </w:p>
        </w:tc>
      </w:tr>
      <w:tr w:rsidR="009A1680" w:rsidRPr="00D31C80" w:rsidTr="00DC0531">
        <w:tc>
          <w:tcPr>
            <w:tcW w:w="3085" w:type="dxa"/>
          </w:tcPr>
          <w:p w:rsidR="009A1680" w:rsidRPr="00D31C80" w:rsidRDefault="00267651" w:rsidP="009A1680">
            <w:pPr>
              <w:rPr>
                <w:rFonts w:cs="Arial"/>
                <w:szCs w:val="20"/>
              </w:rPr>
            </w:pPr>
            <w:r w:rsidRPr="00D31C80">
              <w:rPr>
                <w:rFonts w:cs="Arial"/>
                <w:szCs w:val="20"/>
              </w:rPr>
              <w:t>SRU</w:t>
            </w:r>
          </w:p>
        </w:tc>
        <w:tc>
          <w:tcPr>
            <w:tcW w:w="5812" w:type="dxa"/>
          </w:tcPr>
          <w:p w:rsidR="009A1680" w:rsidRPr="00D31C80" w:rsidRDefault="00267651" w:rsidP="009A1680">
            <w:pPr>
              <w:rPr>
                <w:rFonts w:cs="Arial"/>
                <w:szCs w:val="20"/>
              </w:rPr>
            </w:pPr>
            <w:r w:rsidRPr="00D31C80">
              <w:rPr>
                <w:rFonts w:cs="Arial"/>
                <w:szCs w:val="20"/>
              </w:rPr>
              <w:t>Search/</w:t>
            </w:r>
            <w:proofErr w:type="spellStart"/>
            <w:r w:rsidRPr="00D31C80">
              <w:rPr>
                <w:rFonts w:cs="Arial"/>
                <w:szCs w:val="20"/>
              </w:rPr>
              <w:t>Retrieve</w:t>
            </w:r>
            <w:proofErr w:type="spellEnd"/>
            <w:r w:rsidRPr="00D31C80">
              <w:rPr>
                <w:rFonts w:cs="Arial"/>
                <w:szCs w:val="20"/>
              </w:rPr>
              <w:t xml:space="preserve"> via URL / </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NL-LOM</w:t>
            </w:r>
          </w:p>
        </w:tc>
        <w:tc>
          <w:tcPr>
            <w:tcW w:w="5812" w:type="dxa"/>
          </w:tcPr>
          <w:p w:rsidR="009A1680" w:rsidRPr="00D31C80" w:rsidRDefault="009A1680" w:rsidP="009A1680">
            <w:pPr>
              <w:rPr>
                <w:rFonts w:cs="Arial"/>
                <w:szCs w:val="20"/>
              </w:rPr>
            </w:pPr>
            <w:r w:rsidRPr="00D31C80">
              <w:rPr>
                <w:rFonts w:cs="Arial"/>
                <w:szCs w:val="20"/>
              </w:rPr>
              <w:t>Nederlands toepassingsprofiel van IEEE-LOM, Learning object metadata</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QTI</w:t>
            </w:r>
          </w:p>
        </w:tc>
        <w:tc>
          <w:tcPr>
            <w:tcW w:w="5812" w:type="dxa"/>
          </w:tcPr>
          <w:p w:rsidR="009A1680" w:rsidRPr="00D31C80" w:rsidRDefault="009A1680" w:rsidP="009A1680">
            <w:pPr>
              <w:rPr>
                <w:rFonts w:cs="Arial"/>
                <w:szCs w:val="20"/>
              </w:rPr>
            </w:pPr>
            <w:r w:rsidRPr="00D31C80">
              <w:rPr>
                <w:rFonts w:cs="Arial"/>
                <w:szCs w:val="20"/>
              </w:rPr>
              <w:t xml:space="preserve">Question and Test </w:t>
            </w:r>
            <w:proofErr w:type="spellStart"/>
            <w:r w:rsidRPr="00D31C80">
              <w:rPr>
                <w:rFonts w:cs="Arial"/>
                <w:szCs w:val="20"/>
              </w:rPr>
              <w:t>Interoperability</w:t>
            </w:r>
            <w:proofErr w:type="spellEnd"/>
          </w:p>
        </w:tc>
      </w:tr>
      <w:tr w:rsidR="00267651" w:rsidRPr="00D31C80" w:rsidTr="00DC0531">
        <w:tc>
          <w:tcPr>
            <w:tcW w:w="3085" w:type="dxa"/>
          </w:tcPr>
          <w:p w:rsidR="00267651" w:rsidRPr="00D31C80" w:rsidRDefault="00267651" w:rsidP="009A1680">
            <w:pPr>
              <w:rPr>
                <w:rFonts w:cs="Arial"/>
                <w:szCs w:val="20"/>
              </w:rPr>
            </w:pPr>
            <w:r w:rsidRPr="00D31C80">
              <w:rPr>
                <w:rFonts w:cs="Arial"/>
                <w:szCs w:val="20"/>
              </w:rPr>
              <w:t>MODS</w:t>
            </w:r>
          </w:p>
        </w:tc>
        <w:tc>
          <w:tcPr>
            <w:tcW w:w="5812" w:type="dxa"/>
          </w:tcPr>
          <w:p w:rsidR="00267651" w:rsidRPr="00D31C80" w:rsidRDefault="00267651" w:rsidP="009A1680">
            <w:pPr>
              <w:rPr>
                <w:rFonts w:cs="Arial"/>
                <w:szCs w:val="20"/>
              </w:rPr>
            </w:pPr>
            <w:r w:rsidRPr="00D31C80">
              <w:rPr>
                <w:rFonts w:cs="Arial"/>
                <w:szCs w:val="20"/>
              </w:rPr>
              <w:t xml:space="preserve">Metadata Object </w:t>
            </w:r>
            <w:proofErr w:type="spellStart"/>
            <w:r w:rsidRPr="00D31C80">
              <w:rPr>
                <w:rFonts w:cs="Arial"/>
                <w:szCs w:val="20"/>
              </w:rPr>
              <w:t>Description</w:t>
            </w:r>
            <w:proofErr w:type="spellEnd"/>
            <w:r w:rsidRPr="00D31C80">
              <w:rPr>
                <w:rFonts w:cs="Arial"/>
                <w:szCs w:val="20"/>
              </w:rPr>
              <w:t xml:space="preserve"> Schema</w:t>
            </w:r>
          </w:p>
        </w:tc>
      </w:tr>
      <w:tr w:rsidR="00267651" w:rsidRPr="00D31C80" w:rsidTr="00DC0531">
        <w:tc>
          <w:tcPr>
            <w:tcW w:w="3085" w:type="dxa"/>
          </w:tcPr>
          <w:p w:rsidR="00267651" w:rsidRPr="00D31C80" w:rsidRDefault="00267651" w:rsidP="009A1680">
            <w:pPr>
              <w:rPr>
                <w:rFonts w:cs="Arial"/>
                <w:szCs w:val="20"/>
              </w:rPr>
            </w:pPr>
            <w:r w:rsidRPr="00D31C80">
              <w:rPr>
                <w:rFonts w:cs="Arial"/>
                <w:szCs w:val="20"/>
              </w:rPr>
              <w:t>DIDL</w:t>
            </w:r>
          </w:p>
        </w:tc>
        <w:tc>
          <w:tcPr>
            <w:tcW w:w="5812" w:type="dxa"/>
          </w:tcPr>
          <w:p w:rsidR="00267651" w:rsidRPr="00D31C80" w:rsidRDefault="00DC0531" w:rsidP="009A1680">
            <w:pPr>
              <w:rPr>
                <w:rFonts w:cs="Arial"/>
                <w:szCs w:val="20"/>
              </w:rPr>
            </w:pPr>
            <w:r w:rsidRPr="00D31C80">
              <w:rPr>
                <w:rFonts w:cs="Arial"/>
                <w:szCs w:val="20"/>
              </w:rPr>
              <w:t xml:space="preserve">Digital item </w:t>
            </w:r>
            <w:proofErr w:type="spellStart"/>
            <w:r w:rsidRPr="00D31C80">
              <w:rPr>
                <w:rFonts w:cs="Arial"/>
                <w:szCs w:val="20"/>
              </w:rPr>
              <w:t>description</w:t>
            </w:r>
            <w:proofErr w:type="spellEnd"/>
          </w:p>
        </w:tc>
      </w:tr>
      <w:tr w:rsidR="00DC0531" w:rsidRPr="00D31C80" w:rsidTr="00DC0531">
        <w:tc>
          <w:tcPr>
            <w:tcW w:w="3085" w:type="dxa"/>
          </w:tcPr>
          <w:p w:rsidR="00DC0531" w:rsidRPr="00D31C80" w:rsidRDefault="00DC0531" w:rsidP="009A1680">
            <w:pPr>
              <w:rPr>
                <w:rFonts w:cs="Arial"/>
                <w:szCs w:val="20"/>
              </w:rPr>
            </w:pPr>
            <w:r w:rsidRPr="00D31C80">
              <w:rPr>
                <w:rFonts w:cs="Arial"/>
                <w:szCs w:val="20"/>
              </w:rPr>
              <w:t>DAI</w:t>
            </w:r>
          </w:p>
        </w:tc>
        <w:tc>
          <w:tcPr>
            <w:tcW w:w="5812" w:type="dxa"/>
          </w:tcPr>
          <w:p w:rsidR="00DC0531" w:rsidRPr="00D31C80" w:rsidRDefault="00DC0531" w:rsidP="009A1680">
            <w:pPr>
              <w:rPr>
                <w:rFonts w:cs="Arial"/>
                <w:szCs w:val="20"/>
              </w:rPr>
            </w:pPr>
            <w:r w:rsidRPr="00D31C80">
              <w:rPr>
                <w:rFonts w:cs="Arial"/>
                <w:szCs w:val="20"/>
              </w:rPr>
              <w:t xml:space="preserve">Digital Author </w:t>
            </w:r>
            <w:proofErr w:type="spellStart"/>
            <w:r w:rsidRPr="00D31C80">
              <w:rPr>
                <w:rFonts w:cs="Arial"/>
                <w:szCs w:val="20"/>
              </w:rPr>
              <w:t>Identifier</w:t>
            </w:r>
            <w:proofErr w:type="spellEnd"/>
          </w:p>
        </w:tc>
      </w:tr>
      <w:tr w:rsidR="00DC0531" w:rsidRPr="00D31C80" w:rsidTr="00DC0531">
        <w:tc>
          <w:tcPr>
            <w:tcW w:w="3085" w:type="dxa"/>
          </w:tcPr>
          <w:p w:rsidR="00DC0531" w:rsidRPr="00D31C80" w:rsidRDefault="00DC0531" w:rsidP="009A1680">
            <w:pPr>
              <w:rPr>
                <w:rFonts w:cs="Arial"/>
                <w:szCs w:val="20"/>
              </w:rPr>
            </w:pPr>
            <w:r w:rsidRPr="00D31C80">
              <w:rPr>
                <w:rFonts w:cs="Arial"/>
                <w:szCs w:val="20"/>
              </w:rPr>
              <w:t>UPI</w:t>
            </w:r>
          </w:p>
        </w:tc>
        <w:tc>
          <w:tcPr>
            <w:tcW w:w="5812" w:type="dxa"/>
          </w:tcPr>
          <w:p w:rsidR="00DC0531" w:rsidRPr="00D31C80" w:rsidRDefault="00DC0531" w:rsidP="009A1680">
            <w:pPr>
              <w:rPr>
                <w:rFonts w:cs="Arial"/>
                <w:szCs w:val="20"/>
              </w:rPr>
            </w:pPr>
            <w:r w:rsidRPr="00D31C80">
              <w:rPr>
                <w:rFonts w:cs="Arial"/>
                <w:szCs w:val="20"/>
              </w:rPr>
              <w:t xml:space="preserve">Unieke persistente </w:t>
            </w:r>
            <w:proofErr w:type="spellStart"/>
            <w:r w:rsidRPr="00D31C80">
              <w:rPr>
                <w:rFonts w:cs="Arial"/>
                <w:szCs w:val="20"/>
              </w:rPr>
              <w:t>identifier</w:t>
            </w:r>
            <w:proofErr w:type="spellEnd"/>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ROSA</w:t>
            </w:r>
          </w:p>
        </w:tc>
        <w:tc>
          <w:tcPr>
            <w:tcW w:w="5812" w:type="dxa"/>
          </w:tcPr>
          <w:p w:rsidR="009A1680" w:rsidRPr="00D31C80" w:rsidRDefault="009A1680" w:rsidP="009A1680">
            <w:pPr>
              <w:rPr>
                <w:rFonts w:cs="Arial"/>
                <w:szCs w:val="20"/>
              </w:rPr>
            </w:pPr>
            <w:r w:rsidRPr="00D31C80">
              <w:rPr>
                <w:rFonts w:cs="Arial"/>
                <w:szCs w:val="20"/>
              </w:rPr>
              <w:t>Referentie onderwijs sector architectuur</w:t>
            </w:r>
          </w:p>
        </w:tc>
      </w:tr>
    </w:tbl>
    <w:p w:rsidR="009A1680" w:rsidRPr="00D31C80" w:rsidRDefault="009A1680" w:rsidP="009A1680">
      <w:pPr>
        <w:rPr>
          <w:rFonts w:cs="Arial"/>
        </w:rPr>
      </w:pPr>
    </w:p>
    <w:tbl>
      <w:tblPr>
        <w:tblStyle w:val="Tabelraster"/>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ook w:val="04A0"/>
      </w:tblPr>
      <w:tblGrid>
        <w:gridCol w:w="3085"/>
        <w:gridCol w:w="5812"/>
      </w:tblGrid>
      <w:tr w:rsidR="009A1680" w:rsidRPr="00D31C80" w:rsidTr="00DC0531">
        <w:tc>
          <w:tcPr>
            <w:tcW w:w="8897" w:type="dxa"/>
            <w:gridSpan w:val="2"/>
          </w:tcPr>
          <w:p w:rsidR="009A1680" w:rsidRPr="00D31C80" w:rsidRDefault="009A1680" w:rsidP="009A1680">
            <w:pPr>
              <w:rPr>
                <w:rFonts w:cs="Arial"/>
                <w:szCs w:val="20"/>
              </w:rPr>
            </w:pPr>
            <w:r w:rsidRPr="00D31C80">
              <w:rPr>
                <w:rFonts w:cs="Arial"/>
                <w:b/>
                <w:szCs w:val="20"/>
              </w:rPr>
              <w:t>Overige afkortingen</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ELO</w:t>
            </w:r>
          </w:p>
        </w:tc>
        <w:tc>
          <w:tcPr>
            <w:tcW w:w="5812" w:type="dxa"/>
          </w:tcPr>
          <w:p w:rsidR="009A1680" w:rsidRPr="00D31C80" w:rsidRDefault="009A1680" w:rsidP="009A1680">
            <w:pPr>
              <w:rPr>
                <w:rFonts w:cs="Arial"/>
                <w:szCs w:val="20"/>
              </w:rPr>
            </w:pPr>
            <w:r w:rsidRPr="00D31C80">
              <w:rPr>
                <w:rFonts w:cs="Arial"/>
                <w:szCs w:val="20"/>
              </w:rPr>
              <w:t>Elektronische leeromgeving</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LAS</w:t>
            </w:r>
          </w:p>
        </w:tc>
        <w:tc>
          <w:tcPr>
            <w:tcW w:w="5812" w:type="dxa"/>
          </w:tcPr>
          <w:p w:rsidR="009A1680" w:rsidRPr="00D31C80" w:rsidRDefault="009A1680" w:rsidP="009A1680">
            <w:pPr>
              <w:rPr>
                <w:rFonts w:cs="Arial"/>
                <w:szCs w:val="20"/>
              </w:rPr>
            </w:pPr>
            <w:r w:rsidRPr="00D31C80">
              <w:rPr>
                <w:rFonts w:cs="Arial"/>
                <w:szCs w:val="20"/>
              </w:rPr>
              <w:t>Leerling administratiesysteem</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BOMOS</w:t>
            </w:r>
          </w:p>
        </w:tc>
        <w:tc>
          <w:tcPr>
            <w:tcW w:w="5812" w:type="dxa"/>
          </w:tcPr>
          <w:p w:rsidR="009A1680" w:rsidRPr="00D31C80" w:rsidRDefault="009A1680" w:rsidP="009A1680">
            <w:pPr>
              <w:rPr>
                <w:rFonts w:cs="Arial"/>
                <w:szCs w:val="20"/>
              </w:rPr>
            </w:pPr>
            <w:r w:rsidRPr="00D31C80">
              <w:rPr>
                <w:rFonts w:cs="Arial"/>
                <w:szCs w:val="20"/>
              </w:rPr>
              <w:t>Beheer en ontwikkel model voor open standaarden</w:t>
            </w:r>
          </w:p>
        </w:tc>
      </w:tr>
      <w:tr w:rsidR="009A1680" w:rsidRPr="00D31C80" w:rsidTr="00DC0531">
        <w:tc>
          <w:tcPr>
            <w:tcW w:w="3085" w:type="dxa"/>
          </w:tcPr>
          <w:p w:rsidR="009A1680" w:rsidRPr="00D31C80" w:rsidRDefault="009A1680" w:rsidP="009A1680">
            <w:pPr>
              <w:rPr>
                <w:rFonts w:cs="Arial"/>
                <w:szCs w:val="20"/>
              </w:rPr>
            </w:pPr>
            <w:r w:rsidRPr="00D31C80">
              <w:rPr>
                <w:rFonts w:cs="Arial"/>
                <w:szCs w:val="20"/>
              </w:rPr>
              <w:t>SIG</w:t>
            </w:r>
          </w:p>
        </w:tc>
        <w:tc>
          <w:tcPr>
            <w:tcW w:w="5812" w:type="dxa"/>
          </w:tcPr>
          <w:p w:rsidR="009A1680" w:rsidRPr="00D31C80" w:rsidRDefault="009A1680" w:rsidP="009A1680">
            <w:pPr>
              <w:rPr>
                <w:rFonts w:cs="Arial"/>
                <w:szCs w:val="20"/>
              </w:rPr>
            </w:pPr>
            <w:r w:rsidRPr="00D31C80">
              <w:rPr>
                <w:rFonts w:cs="Arial"/>
                <w:szCs w:val="20"/>
              </w:rPr>
              <w:t>Special Interest Group</w:t>
            </w:r>
          </w:p>
        </w:tc>
      </w:tr>
    </w:tbl>
    <w:p w:rsidR="00DC16E0" w:rsidRPr="00D31C80" w:rsidRDefault="00DC16E0" w:rsidP="00DC0531">
      <w:pPr>
        <w:rPr>
          <w:rFonts w:cs="Arial"/>
        </w:rPr>
      </w:pPr>
    </w:p>
    <w:p w:rsidR="003B19C0" w:rsidRPr="00D31C80" w:rsidRDefault="003B19C0">
      <w:pPr>
        <w:rPr>
          <w:rFonts w:cs="Arial"/>
        </w:rPr>
      </w:pPr>
    </w:p>
    <w:sectPr w:rsidR="003B19C0" w:rsidRPr="00D31C80" w:rsidSect="008A6481">
      <w:footerReference w:type="even" r:id="rId45"/>
      <w:footerReference w:type="default" r:id="rId46"/>
      <w:pgSz w:w="11900" w:h="16840"/>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DFB" w:rsidRDefault="00BD0DFB" w:rsidP="001B004F">
      <w:r>
        <w:separator/>
      </w:r>
    </w:p>
  </w:endnote>
  <w:endnote w:type="continuationSeparator" w:id="0">
    <w:p w:rsidR="00BD0DFB" w:rsidRDefault="00BD0DFB" w:rsidP="001B00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Berlin Sans FB Demi">
    <w:altName w:val="Marion Bold"/>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DFB" w:rsidRDefault="00466B31" w:rsidP="001B004F">
    <w:pPr>
      <w:pStyle w:val="Voettekst"/>
      <w:framePr w:wrap="around" w:vAnchor="text" w:hAnchor="margin" w:xAlign="right" w:y="1"/>
      <w:rPr>
        <w:rStyle w:val="Paginanummer"/>
      </w:rPr>
    </w:pPr>
    <w:r>
      <w:rPr>
        <w:rStyle w:val="Paginanummer"/>
      </w:rPr>
      <w:fldChar w:fldCharType="begin"/>
    </w:r>
    <w:r w:rsidR="00BD0DFB">
      <w:rPr>
        <w:rStyle w:val="Paginanummer"/>
      </w:rPr>
      <w:instrText xml:space="preserve">PAGE  </w:instrText>
    </w:r>
    <w:r>
      <w:rPr>
        <w:rStyle w:val="Paginanummer"/>
      </w:rPr>
      <w:fldChar w:fldCharType="end"/>
    </w:r>
  </w:p>
  <w:p w:rsidR="00BD0DFB" w:rsidRDefault="00BD0DFB" w:rsidP="001B004F">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16735"/>
      <w:docPartObj>
        <w:docPartGallery w:val="Page Numbers (Bottom of Page)"/>
        <w:docPartUnique/>
      </w:docPartObj>
    </w:sdtPr>
    <w:sdtContent>
      <w:p w:rsidR="00BD0DFB" w:rsidRDefault="00BD0DFB">
        <w:pPr>
          <w:pStyle w:val="Voettekst"/>
          <w:jc w:val="center"/>
        </w:pPr>
        <w:r>
          <w:t xml:space="preserve">- </w:t>
        </w:r>
        <w:r w:rsidR="00466B31">
          <w:fldChar w:fldCharType="begin"/>
        </w:r>
        <w:r>
          <w:instrText xml:space="preserve"> PAGE   \* MERGEFORMAT </w:instrText>
        </w:r>
        <w:r w:rsidR="00466B31">
          <w:fldChar w:fldCharType="separate"/>
        </w:r>
        <w:r w:rsidR="002965AF">
          <w:rPr>
            <w:noProof/>
          </w:rPr>
          <w:t>2</w:t>
        </w:r>
        <w:r w:rsidR="00466B31">
          <w:rPr>
            <w:noProof/>
          </w:rPr>
          <w:fldChar w:fldCharType="end"/>
        </w:r>
        <w:r>
          <w:t xml:space="preserve"> -</w:t>
        </w:r>
      </w:p>
    </w:sdtContent>
  </w:sdt>
  <w:p w:rsidR="00BD0DFB" w:rsidRPr="00356AD3" w:rsidRDefault="00BD0DFB" w:rsidP="00356AD3">
    <w:pPr>
      <w:pStyle w:val="Voettekst"/>
      <w:jc w:val="right"/>
      <w:rPr>
        <w:rFonts w:cs="Arial"/>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DFB" w:rsidRDefault="00BD0DFB" w:rsidP="001B004F">
      <w:r>
        <w:separator/>
      </w:r>
    </w:p>
  </w:footnote>
  <w:footnote w:type="continuationSeparator" w:id="0">
    <w:p w:rsidR="00BD0DFB" w:rsidRDefault="00BD0DFB" w:rsidP="001B0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968"/>
    <w:multiLevelType w:val="hybridMultilevel"/>
    <w:tmpl w:val="8B54757A"/>
    <w:lvl w:ilvl="0" w:tplc="04090001">
      <w:start w:val="1"/>
      <w:numFmt w:val="bullet"/>
      <w:lvlText w:val=""/>
      <w:lvlJc w:val="left"/>
      <w:pPr>
        <w:ind w:left="720" w:hanging="360"/>
      </w:pPr>
      <w:rPr>
        <w:rFonts w:ascii="Symbol" w:hAnsi="Symbol" w:hint="default"/>
        <w:color w:val="3366FF"/>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13865F0"/>
    <w:multiLevelType w:val="hybridMultilevel"/>
    <w:tmpl w:val="0292F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80451"/>
    <w:multiLevelType w:val="hybridMultilevel"/>
    <w:tmpl w:val="8674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A43B3"/>
    <w:multiLevelType w:val="hybridMultilevel"/>
    <w:tmpl w:val="D72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161C6"/>
    <w:multiLevelType w:val="multilevel"/>
    <w:tmpl w:val="4DF8B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454B7D"/>
    <w:multiLevelType w:val="hybridMultilevel"/>
    <w:tmpl w:val="6918425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120D2D6C"/>
    <w:multiLevelType w:val="hybridMultilevel"/>
    <w:tmpl w:val="8410D412"/>
    <w:lvl w:ilvl="0" w:tplc="04090001">
      <w:start w:val="1"/>
      <w:numFmt w:val="bullet"/>
      <w:lvlText w:val=""/>
      <w:lvlJc w:val="left"/>
      <w:pPr>
        <w:ind w:left="720" w:hanging="360"/>
      </w:pPr>
      <w:rPr>
        <w:rFonts w:ascii="Symbol" w:hAnsi="Symbol" w:hint="default"/>
      </w:rPr>
    </w:lvl>
    <w:lvl w:ilvl="1" w:tplc="364432B6" w:tentative="1">
      <w:start w:val="1"/>
      <w:numFmt w:val="bullet"/>
      <w:lvlText w:val="-"/>
      <w:lvlJc w:val="left"/>
      <w:pPr>
        <w:tabs>
          <w:tab w:val="num" w:pos="1440"/>
        </w:tabs>
        <w:ind w:left="1440" w:hanging="360"/>
      </w:pPr>
      <w:rPr>
        <w:rFonts w:ascii="Calibri" w:hAnsi="Calibri" w:hint="default"/>
      </w:rPr>
    </w:lvl>
    <w:lvl w:ilvl="2" w:tplc="C3CE6880" w:tentative="1">
      <w:start w:val="1"/>
      <w:numFmt w:val="bullet"/>
      <w:lvlText w:val="-"/>
      <w:lvlJc w:val="left"/>
      <w:pPr>
        <w:tabs>
          <w:tab w:val="num" w:pos="2160"/>
        </w:tabs>
        <w:ind w:left="2160" w:hanging="360"/>
      </w:pPr>
      <w:rPr>
        <w:rFonts w:ascii="Calibri" w:hAnsi="Calibri" w:hint="default"/>
      </w:rPr>
    </w:lvl>
    <w:lvl w:ilvl="3" w:tplc="89EC8856" w:tentative="1">
      <w:start w:val="1"/>
      <w:numFmt w:val="bullet"/>
      <w:lvlText w:val="-"/>
      <w:lvlJc w:val="left"/>
      <w:pPr>
        <w:tabs>
          <w:tab w:val="num" w:pos="2880"/>
        </w:tabs>
        <w:ind w:left="2880" w:hanging="360"/>
      </w:pPr>
      <w:rPr>
        <w:rFonts w:ascii="Calibri" w:hAnsi="Calibri" w:hint="default"/>
      </w:rPr>
    </w:lvl>
    <w:lvl w:ilvl="4" w:tplc="D0606EAA" w:tentative="1">
      <w:start w:val="1"/>
      <w:numFmt w:val="bullet"/>
      <w:lvlText w:val="-"/>
      <w:lvlJc w:val="left"/>
      <w:pPr>
        <w:tabs>
          <w:tab w:val="num" w:pos="3600"/>
        </w:tabs>
        <w:ind w:left="3600" w:hanging="360"/>
      </w:pPr>
      <w:rPr>
        <w:rFonts w:ascii="Calibri" w:hAnsi="Calibri" w:hint="default"/>
      </w:rPr>
    </w:lvl>
    <w:lvl w:ilvl="5" w:tplc="FC46BF4E" w:tentative="1">
      <w:start w:val="1"/>
      <w:numFmt w:val="bullet"/>
      <w:lvlText w:val="-"/>
      <w:lvlJc w:val="left"/>
      <w:pPr>
        <w:tabs>
          <w:tab w:val="num" w:pos="4320"/>
        </w:tabs>
        <w:ind w:left="4320" w:hanging="360"/>
      </w:pPr>
      <w:rPr>
        <w:rFonts w:ascii="Calibri" w:hAnsi="Calibri" w:hint="default"/>
      </w:rPr>
    </w:lvl>
    <w:lvl w:ilvl="6" w:tplc="BCD6DFB6" w:tentative="1">
      <w:start w:val="1"/>
      <w:numFmt w:val="bullet"/>
      <w:lvlText w:val="-"/>
      <w:lvlJc w:val="left"/>
      <w:pPr>
        <w:tabs>
          <w:tab w:val="num" w:pos="5040"/>
        </w:tabs>
        <w:ind w:left="5040" w:hanging="360"/>
      </w:pPr>
      <w:rPr>
        <w:rFonts w:ascii="Calibri" w:hAnsi="Calibri" w:hint="default"/>
      </w:rPr>
    </w:lvl>
    <w:lvl w:ilvl="7" w:tplc="03E25A3A" w:tentative="1">
      <w:start w:val="1"/>
      <w:numFmt w:val="bullet"/>
      <w:lvlText w:val="-"/>
      <w:lvlJc w:val="left"/>
      <w:pPr>
        <w:tabs>
          <w:tab w:val="num" w:pos="5760"/>
        </w:tabs>
        <w:ind w:left="5760" w:hanging="360"/>
      </w:pPr>
      <w:rPr>
        <w:rFonts w:ascii="Calibri" w:hAnsi="Calibri" w:hint="default"/>
      </w:rPr>
    </w:lvl>
    <w:lvl w:ilvl="8" w:tplc="CD3E66FE" w:tentative="1">
      <w:start w:val="1"/>
      <w:numFmt w:val="bullet"/>
      <w:lvlText w:val="-"/>
      <w:lvlJc w:val="left"/>
      <w:pPr>
        <w:tabs>
          <w:tab w:val="num" w:pos="6480"/>
        </w:tabs>
        <w:ind w:left="6480" w:hanging="360"/>
      </w:pPr>
      <w:rPr>
        <w:rFonts w:ascii="Calibri" w:hAnsi="Calibri" w:hint="default"/>
      </w:rPr>
    </w:lvl>
  </w:abstractNum>
  <w:abstractNum w:abstractNumId="7">
    <w:nsid w:val="1571470D"/>
    <w:multiLevelType w:val="hybridMultilevel"/>
    <w:tmpl w:val="081E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80198D"/>
    <w:multiLevelType w:val="hybridMultilevel"/>
    <w:tmpl w:val="03EAAB44"/>
    <w:lvl w:ilvl="0" w:tplc="357C2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07856"/>
    <w:multiLevelType w:val="hybridMultilevel"/>
    <w:tmpl w:val="B29CB57E"/>
    <w:lvl w:ilvl="0" w:tplc="0413000F">
      <w:start w:val="1"/>
      <w:numFmt w:val="decimal"/>
      <w:lvlText w:val="%1."/>
      <w:lvlJc w:val="left"/>
      <w:pPr>
        <w:ind w:left="775" w:hanging="360"/>
      </w:pPr>
    </w:lvl>
    <w:lvl w:ilvl="1" w:tplc="04130019" w:tentative="1">
      <w:start w:val="1"/>
      <w:numFmt w:val="lowerLetter"/>
      <w:lvlText w:val="%2."/>
      <w:lvlJc w:val="left"/>
      <w:pPr>
        <w:ind w:left="1495" w:hanging="360"/>
      </w:pPr>
    </w:lvl>
    <w:lvl w:ilvl="2" w:tplc="0413001B" w:tentative="1">
      <w:start w:val="1"/>
      <w:numFmt w:val="lowerRoman"/>
      <w:lvlText w:val="%3."/>
      <w:lvlJc w:val="right"/>
      <w:pPr>
        <w:ind w:left="2215" w:hanging="180"/>
      </w:pPr>
    </w:lvl>
    <w:lvl w:ilvl="3" w:tplc="0413000F" w:tentative="1">
      <w:start w:val="1"/>
      <w:numFmt w:val="decimal"/>
      <w:lvlText w:val="%4."/>
      <w:lvlJc w:val="left"/>
      <w:pPr>
        <w:ind w:left="2935" w:hanging="360"/>
      </w:pPr>
    </w:lvl>
    <w:lvl w:ilvl="4" w:tplc="04130019" w:tentative="1">
      <w:start w:val="1"/>
      <w:numFmt w:val="lowerLetter"/>
      <w:lvlText w:val="%5."/>
      <w:lvlJc w:val="left"/>
      <w:pPr>
        <w:ind w:left="3655" w:hanging="360"/>
      </w:pPr>
    </w:lvl>
    <w:lvl w:ilvl="5" w:tplc="0413001B" w:tentative="1">
      <w:start w:val="1"/>
      <w:numFmt w:val="lowerRoman"/>
      <w:lvlText w:val="%6."/>
      <w:lvlJc w:val="right"/>
      <w:pPr>
        <w:ind w:left="4375" w:hanging="180"/>
      </w:pPr>
    </w:lvl>
    <w:lvl w:ilvl="6" w:tplc="0413000F" w:tentative="1">
      <w:start w:val="1"/>
      <w:numFmt w:val="decimal"/>
      <w:lvlText w:val="%7."/>
      <w:lvlJc w:val="left"/>
      <w:pPr>
        <w:ind w:left="5095" w:hanging="360"/>
      </w:pPr>
    </w:lvl>
    <w:lvl w:ilvl="7" w:tplc="04130019" w:tentative="1">
      <w:start w:val="1"/>
      <w:numFmt w:val="lowerLetter"/>
      <w:lvlText w:val="%8."/>
      <w:lvlJc w:val="left"/>
      <w:pPr>
        <w:ind w:left="5815" w:hanging="360"/>
      </w:pPr>
    </w:lvl>
    <w:lvl w:ilvl="8" w:tplc="0413001B" w:tentative="1">
      <w:start w:val="1"/>
      <w:numFmt w:val="lowerRoman"/>
      <w:lvlText w:val="%9."/>
      <w:lvlJc w:val="right"/>
      <w:pPr>
        <w:ind w:left="6535" w:hanging="180"/>
      </w:pPr>
    </w:lvl>
  </w:abstractNum>
  <w:abstractNum w:abstractNumId="10">
    <w:nsid w:val="27C43729"/>
    <w:multiLevelType w:val="hybridMultilevel"/>
    <w:tmpl w:val="AE94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AB4628"/>
    <w:multiLevelType w:val="hybridMultilevel"/>
    <w:tmpl w:val="4CC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26E05"/>
    <w:multiLevelType w:val="hybridMultilevel"/>
    <w:tmpl w:val="2A80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128BB"/>
    <w:multiLevelType w:val="hybridMultilevel"/>
    <w:tmpl w:val="7284A5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1B0648D"/>
    <w:multiLevelType w:val="multilevel"/>
    <w:tmpl w:val="9A80C208"/>
    <w:lvl w:ilvl="0">
      <w:start w:val="1"/>
      <w:numFmt w:val="decimal"/>
      <w:pStyle w:val="Kop1"/>
      <w:lvlText w:val="%1"/>
      <w:lvlJc w:val="left"/>
      <w:pPr>
        <w:ind w:left="6953" w:hanging="432"/>
      </w:pPr>
      <w:rPr>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nsid w:val="367D0D34"/>
    <w:multiLevelType w:val="hybridMultilevel"/>
    <w:tmpl w:val="55C6F2A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9117F04"/>
    <w:multiLevelType w:val="hybridMultilevel"/>
    <w:tmpl w:val="15F824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A66624"/>
    <w:multiLevelType w:val="hybridMultilevel"/>
    <w:tmpl w:val="73C0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86212"/>
    <w:multiLevelType w:val="hybridMultilevel"/>
    <w:tmpl w:val="4DE484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4952216F"/>
    <w:multiLevelType w:val="hybridMultilevel"/>
    <w:tmpl w:val="B842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885EC9"/>
    <w:multiLevelType w:val="multilevel"/>
    <w:tmpl w:val="08FA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140D65"/>
    <w:multiLevelType w:val="hybridMultilevel"/>
    <w:tmpl w:val="00EEFF2C"/>
    <w:lvl w:ilvl="0" w:tplc="04130001">
      <w:start w:val="1"/>
      <w:numFmt w:val="bullet"/>
      <w:lvlText w:val=""/>
      <w:lvlJc w:val="left"/>
      <w:pPr>
        <w:ind w:left="761" w:hanging="360"/>
      </w:pPr>
      <w:rPr>
        <w:rFonts w:ascii="Symbol" w:hAnsi="Symbol" w:hint="default"/>
      </w:rPr>
    </w:lvl>
    <w:lvl w:ilvl="1" w:tplc="04130003" w:tentative="1">
      <w:start w:val="1"/>
      <w:numFmt w:val="bullet"/>
      <w:lvlText w:val="o"/>
      <w:lvlJc w:val="left"/>
      <w:pPr>
        <w:ind w:left="1481" w:hanging="360"/>
      </w:pPr>
      <w:rPr>
        <w:rFonts w:ascii="Courier New" w:hAnsi="Courier New" w:cs="Courier New" w:hint="default"/>
      </w:rPr>
    </w:lvl>
    <w:lvl w:ilvl="2" w:tplc="04130005" w:tentative="1">
      <w:start w:val="1"/>
      <w:numFmt w:val="bullet"/>
      <w:lvlText w:val=""/>
      <w:lvlJc w:val="left"/>
      <w:pPr>
        <w:ind w:left="2201" w:hanging="360"/>
      </w:pPr>
      <w:rPr>
        <w:rFonts w:ascii="Wingdings" w:hAnsi="Wingdings" w:hint="default"/>
      </w:rPr>
    </w:lvl>
    <w:lvl w:ilvl="3" w:tplc="04130001" w:tentative="1">
      <w:start w:val="1"/>
      <w:numFmt w:val="bullet"/>
      <w:lvlText w:val=""/>
      <w:lvlJc w:val="left"/>
      <w:pPr>
        <w:ind w:left="2921" w:hanging="360"/>
      </w:pPr>
      <w:rPr>
        <w:rFonts w:ascii="Symbol" w:hAnsi="Symbol" w:hint="default"/>
      </w:rPr>
    </w:lvl>
    <w:lvl w:ilvl="4" w:tplc="04130003" w:tentative="1">
      <w:start w:val="1"/>
      <w:numFmt w:val="bullet"/>
      <w:lvlText w:val="o"/>
      <w:lvlJc w:val="left"/>
      <w:pPr>
        <w:ind w:left="3641" w:hanging="360"/>
      </w:pPr>
      <w:rPr>
        <w:rFonts w:ascii="Courier New" w:hAnsi="Courier New" w:cs="Courier New" w:hint="default"/>
      </w:rPr>
    </w:lvl>
    <w:lvl w:ilvl="5" w:tplc="04130005" w:tentative="1">
      <w:start w:val="1"/>
      <w:numFmt w:val="bullet"/>
      <w:lvlText w:val=""/>
      <w:lvlJc w:val="left"/>
      <w:pPr>
        <w:ind w:left="4361" w:hanging="360"/>
      </w:pPr>
      <w:rPr>
        <w:rFonts w:ascii="Wingdings" w:hAnsi="Wingdings" w:hint="default"/>
      </w:rPr>
    </w:lvl>
    <w:lvl w:ilvl="6" w:tplc="04130001" w:tentative="1">
      <w:start w:val="1"/>
      <w:numFmt w:val="bullet"/>
      <w:lvlText w:val=""/>
      <w:lvlJc w:val="left"/>
      <w:pPr>
        <w:ind w:left="5081" w:hanging="360"/>
      </w:pPr>
      <w:rPr>
        <w:rFonts w:ascii="Symbol" w:hAnsi="Symbol" w:hint="default"/>
      </w:rPr>
    </w:lvl>
    <w:lvl w:ilvl="7" w:tplc="04130003" w:tentative="1">
      <w:start w:val="1"/>
      <w:numFmt w:val="bullet"/>
      <w:lvlText w:val="o"/>
      <w:lvlJc w:val="left"/>
      <w:pPr>
        <w:ind w:left="5801" w:hanging="360"/>
      </w:pPr>
      <w:rPr>
        <w:rFonts w:ascii="Courier New" w:hAnsi="Courier New" w:cs="Courier New" w:hint="default"/>
      </w:rPr>
    </w:lvl>
    <w:lvl w:ilvl="8" w:tplc="04130005" w:tentative="1">
      <w:start w:val="1"/>
      <w:numFmt w:val="bullet"/>
      <w:lvlText w:val=""/>
      <w:lvlJc w:val="left"/>
      <w:pPr>
        <w:ind w:left="6521" w:hanging="360"/>
      </w:pPr>
      <w:rPr>
        <w:rFonts w:ascii="Wingdings" w:hAnsi="Wingdings" w:hint="default"/>
      </w:rPr>
    </w:lvl>
  </w:abstractNum>
  <w:abstractNum w:abstractNumId="22">
    <w:nsid w:val="6E503494"/>
    <w:multiLevelType w:val="hybridMultilevel"/>
    <w:tmpl w:val="88D4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F735FE"/>
    <w:multiLevelType w:val="hybridMultilevel"/>
    <w:tmpl w:val="35B03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36122DD"/>
    <w:multiLevelType w:val="hybridMultilevel"/>
    <w:tmpl w:val="42A8B346"/>
    <w:lvl w:ilvl="0" w:tplc="E2CAFF4E">
      <w:numFmt w:val="bullet"/>
      <w:lvlText w:val="•"/>
      <w:lvlJc w:val="left"/>
      <w:pPr>
        <w:ind w:left="720" w:hanging="720"/>
      </w:pPr>
      <w:rPr>
        <w:rFonts w:ascii="Cambria" w:eastAsia="Times New Roman" w:hAnsi="Cambri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75A50C7E"/>
    <w:multiLevelType w:val="hybridMultilevel"/>
    <w:tmpl w:val="D8B41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6B97880"/>
    <w:multiLevelType w:val="hybridMultilevel"/>
    <w:tmpl w:val="551EC4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D450349"/>
    <w:multiLevelType w:val="hybridMultilevel"/>
    <w:tmpl w:val="7116E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F0249FF"/>
    <w:multiLevelType w:val="hybridMultilevel"/>
    <w:tmpl w:val="EFA0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9"/>
  </w:num>
  <w:num w:numId="4">
    <w:abstractNumId w:val="11"/>
  </w:num>
  <w:num w:numId="5">
    <w:abstractNumId w:val="27"/>
  </w:num>
  <w:num w:numId="6">
    <w:abstractNumId w:val="2"/>
  </w:num>
  <w:num w:numId="7">
    <w:abstractNumId w:val="10"/>
  </w:num>
  <w:num w:numId="8">
    <w:abstractNumId w:val="5"/>
  </w:num>
  <w:num w:numId="9">
    <w:abstractNumId w:val="13"/>
  </w:num>
  <w:num w:numId="10">
    <w:abstractNumId w:val="14"/>
  </w:num>
  <w:num w:numId="11">
    <w:abstractNumId w:val="17"/>
  </w:num>
  <w:num w:numId="12">
    <w:abstractNumId w:val="16"/>
  </w:num>
  <w:num w:numId="13">
    <w:abstractNumId w:val="28"/>
  </w:num>
  <w:num w:numId="14">
    <w:abstractNumId w:val="7"/>
  </w:num>
  <w:num w:numId="15">
    <w:abstractNumId w:val="22"/>
  </w:num>
  <w:num w:numId="16">
    <w:abstractNumId w:val="1"/>
  </w:num>
  <w:num w:numId="17">
    <w:abstractNumId w:val="0"/>
  </w:num>
  <w:num w:numId="18">
    <w:abstractNumId w:val="6"/>
  </w:num>
  <w:num w:numId="19">
    <w:abstractNumId w:val="23"/>
  </w:num>
  <w:num w:numId="20">
    <w:abstractNumId w:val="24"/>
  </w:num>
  <w:num w:numId="21">
    <w:abstractNumId w:val="12"/>
  </w:num>
  <w:num w:numId="22">
    <w:abstractNumId w:val="18"/>
  </w:num>
  <w:num w:numId="23">
    <w:abstractNumId w:val="25"/>
  </w:num>
  <w:num w:numId="24">
    <w:abstractNumId w:val="15"/>
  </w:num>
  <w:num w:numId="25">
    <w:abstractNumId w:val="21"/>
  </w:num>
  <w:num w:numId="26">
    <w:abstractNumId w:val="9"/>
  </w:num>
  <w:num w:numId="27">
    <w:abstractNumId w:val="14"/>
  </w:num>
  <w:num w:numId="28">
    <w:abstractNumId w:val="14"/>
  </w:num>
  <w:num w:numId="29">
    <w:abstractNumId w:val="4"/>
  </w:num>
  <w:num w:numId="30">
    <w:abstractNumId w:val="20"/>
  </w:num>
  <w:num w:numId="31">
    <w:abstractNumId w:val="26"/>
  </w:num>
  <w:num w:numId="32">
    <w:abstractNumId w:val="1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8D6BF2"/>
    <w:rsid w:val="000061B7"/>
    <w:rsid w:val="00022563"/>
    <w:rsid w:val="00061F9B"/>
    <w:rsid w:val="00065D24"/>
    <w:rsid w:val="000803E1"/>
    <w:rsid w:val="00087206"/>
    <w:rsid w:val="00090B0F"/>
    <w:rsid w:val="000A21D2"/>
    <w:rsid w:val="000B78B8"/>
    <w:rsid w:val="000F25F8"/>
    <w:rsid w:val="00117063"/>
    <w:rsid w:val="00120105"/>
    <w:rsid w:val="001223AA"/>
    <w:rsid w:val="00123CEC"/>
    <w:rsid w:val="001247AE"/>
    <w:rsid w:val="00124F83"/>
    <w:rsid w:val="00143BF0"/>
    <w:rsid w:val="00162FBF"/>
    <w:rsid w:val="001639B8"/>
    <w:rsid w:val="001840A5"/>
    <w:rsid w:val="00184D8D"/>
    <w:rsid w:val="00197E79"/>
    <w:rsid w:val="001A13F9"/>
    <w:rsid w:val="001A6F3C"/>
    <w:rsid w:val="001B004F"/>
    <w:rsid w:val="001B3601"/>
    <w:rsid w:val="001D150B"/>
    <w:rsid w:val="001D3AD1"/>
    <w:rsid w:val="001D3D1F"/>
    <w:rsid w:val="001D4A7A"/>
    <w:rsid w:val="001D5C1E"/>
    <w:rsid w:val="001D67C0"/>
    <w:rsid w:val="001E4ABB"/>
    <w:rsid w:val="001E730D"/>
    <w:rsid w:val="00235F62"/>
    <w:rsid w:val="0024193B"/>
    <w:rsid w:val="00243C3C"/>
    <w:rsid w:val="0025281F"/>
    <w:rsid w:val="00254D53"/>
    <w:rsid w:val="0025534B"/>
    <w:rsid w:val="002665F4"/>
    <w:rsid w:val="00267651"/>
    <w:rsid w:val="002758B6"/>
    <w:rsid w:val="00275D83"/>
    <w:rsid w:val="002854CA"/>
    <w:rsid w:val="002963AB"/>
    <w:rsid w:val="002965AF"/>
    <w:rsid w:val="00297267"/>
    <w:rsid w:val="002B35FA"/>
    <w:rsid w:val="002B3AF1"/>
    <w:rsid w:val="002C0AAC"/>
    <w:rsid w:val="002C37AE"/>
    <w:rsid w:val="002C77D5"/>
    <w:rsid w:val="002F03D5"/>
    <w:rsid w:val="00303EF9"/>
    <w:rsid w:val="003073E3"/>
    <w:rsid w:val="00310503"/>
    <w:rsid w:val="003246D5"/>
    <w:rsid w:val="00324B01"/>
    <w:rsid w:val="00324C87"/>
    <w:rsid w:val="00330CA6"/>
    <w:rsid w:val="00333147"/>
    <w:rsid w:val="003333B1"/>
    <w:rsid w:val="00343C33"/>
    <w:rsid w:val="00345F31"/>
    <w:rsid w:val="00350A17"/>
    <w:rsid w:val="00356AD3"/>
    <w:rsid w:val="0036260E"/>
    <w:rsid w:val="003816D5"/>
    <w:rsid w:val="003965AA"/>
    <w:rsid w:val="003B0F8A"/>
    <w:rsid w:val="003B19C0"/>
    <w:rsid w:val="003C20BE"/>
    <w:rsid w:val="003C5DF0"/>
    <w:rsid w:val="003D6318"/>
    <w:rsid w:val="003E4BBD"/>
    <w:rsid w:val="003E4D5B"/>
    <w:rsid w:val="003E5026"/>
    <w:rsid w:val="003F1B55"/>
    <w:rsid w:val="0041375B"/>
    <w:rsid w:val="00421010"/>
    <w:rsid w:val="004302CF"/>
    <w:rsid w:val="00436300"/>
    <w:rsid w:val="00457F82"/>
    <w:rsid w:val="00466B31"/>
    <w:rsid w:val="00467B9D"/>
    <w:rsid w:val="00477B9B"/>
    <w:rsid w:val="00486499"/>
    <w:rsid w:val="004A0D10"/>
    <w:rsid w:val="004A3E18"/>
    <w:rsid w:val="004B544E"/>
    <w:rsid w:val="004C0444"/>
    <w:rsid w:val="004E3BD2"/>
    <w:rsid w:val="004E44C8"/>
    <w:rsid w:val="004F35AE"/>
    <w:rsid w:val="00503049"/>
    <w:rsid w:val="00505C6F"/>
    <w:rsid w:val="005152B5"/>
    <w:rsid w:val="005204AE"/>
    <w:rsid w:val="00521CE9"/>
    <w:rsid w:val="0052356C"/>
    <w:rsid w:val="0053320A"/>
    <w:rsid w:val="00537B1F"/>
    <w:rsid w:val="00545CA5"/>
    <w:rsid w:val="00554D4A"/>
    <w:rsid w:val="00554F54"/>
    <w:rsid w:val="00563E7E"/>
    <w:rsid w:val="00565955"/>
    <w:rsid w:val="00577D4A"/>
    <w:rsid w:val="00581B1C"/>
    <w:rsid w:val="005837B7"/>
    <w:rsid w:val="00583C8E"/>
    <w:rsid w:val="005944C0"/>
    <w:rsid w:val="005A5CE3"/>
    <w:rsid w:val="005B19BD"/>
    <w:rsid w:val="005C180E"/>
    <w:rsid w:val="005D4972"/>
    <w:rsid w:val="005D67DA"/>
    <w:rsid w:val="005E020B"/>
    <w:rsid w:val="006049BC"/>
    <w:rsid w:val="006319C9"/>
    <w:rsid w:val="0065414B"/>
    <w:rsid w:val="00655089"/>
    <w:rsid w:val="006632E7"/>
    <w:rsid w:val="00667DD1"/>
    <w:rsid w:val="00667DDF"/>
    <w:rsid w:val="00680F02"/>
    <w:rsid w:val="0068207B"/>
    <w:rsid w:val="00690567"/>
    <w:rsid w:val="006C1C56"/>
    <w:rsid w:val="006C2CC5"/>
    <w:rsid w:val="006E0E6F"/>
    <w:rsid w:val="006E1259"/>
    <w:rsid w:val="006E6A4A"/>
    <w:rsid w:val="006F3D09"/>
    <w:rsid w:val="006F6CE7"/>
    <w:rsid w:val="00707310"/>
    <w:rsid w:val="00710EBE"/>
    <w:rsid w:val="007167AD"/>
    <w:rsid w:val="00726E01"/>
    <w:rsid w:val="00735746"/>
    <w:rsid w:val="00737998"/>
    <w:rsid w:val="007476D2"/>
    <w:rsid w:val="00756F5D"/>
    <w:rsid w:val="00762079"/>
    <w:rsid w:val="00762159"/>
    <w:rsid w:val="0076558D"/>
    <w:rsid w:val="00766780"/>
    <w:rsid w:val="007823F5"/>
    <w:rsid w:val="007839C0"/>
    <w:rsid w:val="0078547F"/>
    <w:rsid w:val="0078747C"/>
    <w:rsid w:val="007914BB"/>
    <w:rsid w:val="007A29E8"/>
    <w:rsid w:val="007A5C74"/>
    <w:rsid w:val="007A7023"/>
    <w:rsid w:val="007B17C6"/>
    <w:rsid w:val="007E781A"/>
    <w:rsid w:val="0080711C"/>
    <w:rsid w:val="0080764D"/>
    <w:rsid w:val="00820E08"/>
    <w:rsid w:val="00835F90"/>
    <w:rsid w:val="0084112F"/>
    <w:rsid w:val="008449EB"/>
    <w:rsid w:val="00846920"/>
    <w:rsid w:val="00853B43"/>
    <w:rsid w:val="00873A65"/>
    <w:rsid w:val="008755F3"/>
    <w:rsid w:val="00885A59"/>
    <w:rsid w:val="00887A99"/>
    <w:rsid w:val="0089145F"/>
    <w:rsid w:val="008A2C31"/>
    <w:rsid w:val="008A6481"/>
    <w:rsid w:val="008C0E4F"/>
    <w:rsid w:val="008D6BF2"/>
    <w:rsid w:val="008E1B54"/>
    <w:rsid w:val="008F4567"/>
    <w:rsid w:val="0090030F"/>
    <w:rsid w:val="0090133C"/>
    <w:rsid w:val="00936D7F"/>
    <w:rsid w:val="0093712B"/>
    <w:rsid w:val="00947361"/>
    <w:rsid w:val="00964DD7"/>
    <w:rsid w:val="00973DAE"/>
    <w:rsid w:val="00980331"/>
    <w:rsid w:val="00984B85"/>
    <w:rsid w:val="009A1680"/>
    <w:rsid w:val="009C3328"/>
    <w:rsid w:val="009E571D"/>
    <w:rsid w:val="009F7FED"/>
    <w:rsid w:val="00A06A3B"/>
    <w:rsid w:val="00A12FF4"/>
    <w:rsid w:val="00A1430A"/>
    <w:rsid w:val="00A14FAC"/>
    <w:rsid w:val="00A23D38"/>
    <w:rsid w:val="00A25A7F"/>
    <w:rsid w:val="00A25CDB"/>
    <w:rsid w:val="00A32425"/>
    <w:rsid w:val="00A34E08"/>
    <w:rsid w:val="00A36532"/>
    <w:rsid w:val="00A415C5"/>
    <w:rsid w:val="00A42BC8"/>
    <w:rsid w:val="00A46EDF"/>
    <w:rsid w:val="00A74026"/>
    <w:rsid w:val="00A86D31"/>
    <w:rsid w:val="00A876DC"/>
    <w:rsid w:val="00A929F8"/>
    <w:rsid w:val="00A9743B"/>
    <w:rsid w:val="00AA0302"/>
    <w:rsid w:val="00AA5427"/>
    <w:rsid w:val="00AB63E0"/>
    <w:rsid w:val="00AD01D2"/>
    <w:rsid w:val="00AD65E8"/>
    <w:rsid w:val="00AF3111"/>
    <w:rsid w:val="00B002D1"/>
    <w:rsid w:val="00B0324B"/>
    <w:rsid w:val="00B03941"/>
    <w:rsid w:val="00B07D29"/>
    <w:rsid w:val="00B34297"/>
    <w:rsid w:val="00B42D95"/>
    <w:rsid w:val="00B53493"/>
    <w:rsid w:val="00B74125"/>
    <w:rsid w:val="00B837F1"/>
    <w:rsid w:val="00B84AAA"/>
    <w:rsid w:val="00B8599B"/>
    <w:rsid w:val="00B87503"/>
    <w:rsid w:val="00BA07AC"/>
    <w:rsid w:val="00BA6527"/>
    <w:rsid w:val="00BA7B9B"/>
    <w:rsid w:val="00BB0671"/>
    <w:rsid w:val="00BC1C45"/>
    <w:rsid w:val="00BC651A"/>
    <w:rsid w:val="00BD0DFB"/>
    <w:rsid w:val="00C0261F"/>
    <w:rsid w:val="00C10149"/>
    <w:rsid w:val="00C1211A"/>
    <w:rsid w:val="00C15110"/>
    <w:rsid w:val="00C34317"/>
    <w:rsid w:val="00C5361C"/>
    <w:rsid w:val="00C63A58"/>
    <w:rsid w:val="00C65859"/>
    <w:rsid w:val="00C67521"/>
    <w:rsid w:val="00C95DB0"/>
    <w:rsid w:val="00CA0B50"/>
    <w:rsid w:val="00CA485B"/>
    <w:rsid w:val="00CC05E3"/>
    <w:rsid w:val="00CC69FE"/>
    <w:rsid w:val="00CD12A5"/>
    <w:rsid w:val="00CD2C59"/>
    <w:rsid w:val="00CD4977"/>
    <w:rsid w:val="00CD498A"/>
    <w:rsid w:val="00CD578C"/>
    <w:rsid w:val="00CE4C24"/>
    <w:rsid w:val="00CF652A"/>
    <w:rsid w:val="00D000D1"/>
    <w:rsid w:val="00D00752"/>
    <w:rsid w:val="00D124CA"/>
    <w:rsid w:val="00D31C80"/>
    <w:rsid w:val="00D43E92"/>
    <w:rsid w:val="00D46984"/>
    <w:rsid w:val="00D51AEC"/>
    <w:rsid w:val="00D5729A"/>
    <w:rsid w:val="00D72B54"/>
    <w:rsid w:val="00D803EC"/>
    <w:rsid w:val="00D95F9D"/>
    <w:rsid w:val="00DA0564"/>
    <w:rsid w:val="00DC0531"/>
    <w:rsid w:val="00DC16E0"/>
    <w:rsid w:val="00DC1F7D"/>
    <w:rsid w:val="00DF106F"/>
    <w:rsid w:val="00DF4DA7"/>
    <w:rsid w:val="00E0595F"/>
    <w:rsid w:val="00E06676"/>
    <w:rsid w:val="00E15F18"/>
    <w:rsid w:val="00E170B8"/>
    <w:rsid w:val="00E24EDB"/>
    <w:rsid w:val="00E37A37"/>
    <w:rsid w:val="00E617AF"/>
    <w:rsid w:val="00E621F7"/>
    <w:rsid w:val="00E62FCF"/>
    <w:rsid w:val="00E721F4"/>
    <w:rsid w:val="00E84EF5"/>
    <w:rsid w:val="00E918E9"/>
    <w:rsid w:val="00E94B67"/>
    <w:rsid w:val="00EA57D5"/>
    <w:rsid w:val="00EB53A8"/>
    <w:rsid w:val="00EC40F5"/>
    <w:rsid w:val="00ED0823"/>
    <w:rsid w:val="00ED348A"/>
    <w:rsid w:val="00ED54B3"/>
    <w:rsid w:val="00EE61C8"/>
    <w:rsid w:val="00EE68BF"/>
    <w:rsid w:val="00EE7707"/>
    <w:rsid w:val="00EF102F"/>
    <w:rsid w:val="00EF65A2"/>
    <w:rsid w:val="00EF6CC1"/>
    <w:rsid w:val="00F00E70"/>
    <w:rsid w:val="00F0729E"/>
    <w:rsid w:val="00F16B42"/>
    <w:rsid w:val="00F31DC8"/>
    <w:rsid w:val="00F34CE1"/>
    <w:rsid w:val="00F34FC0"/>
    <w:rsid w:val="00F446CC"/>
    <w:rsid w:val="00F51F75"/>
    <w:rsid w:val="00F55070"/>
    <w:rsid w:val="00F5567F"/>
    <w:rsid w:val="00F55D89"/>
    <w:rsid w:val="00F73413"/>
    <w:rsid w:val="00F754B6"/>
    <w:rsid w:val="00F75786"/>
    <w:rsid w:val="00F80F23"/>
    <w:rsid w:val="00F95605"/>
    <w:rsid w:val="00FA45FB"/>
    <w:rsid w:val="00FC0576"/>
    <w:rsid w:val="00FC689F"/>
    <w:rsid w:val="00FE45CA"/>
    <w:rsid w:val="00FF17AB"/>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5F18"/>
    <w:rPr>
      <w:rFonts w:ascii="Arial" w:hAnsi="Arial"/>
      <w:sz w:val="20"/>
    </w:rPr>
  </w:style>
  <w:style w:type="paragraph" w:styleId="Kop1">
    <w:name w:val="heading 1"/>
    <w:basedOn w:val="Standaard"/>
    <w:next w:val="Standaard"/>
    <w:link w:val="Kop1Char"/>
    <w:uiPriority w:val="9"/>
    <w:qFormat/>
    <w:rsid w:val="00581B1C"/>
    <w:pPr>
      <w:keepLines/>
      <w:numPr>
        <w:numId w:val="10"/>
      </w:numPr>
      <w:spacing w:before="240" w:after="120"/>
      <w:ind w:left="431" w:hanging="431"/>
      <w:outlineLvl w:val="0"/>
    </w:pPr>
    <w:rPr>
      <w:rFonts w:eastAsiaTheme="majorEastAsia" w:cstheme="majorBidi"/>
      <w:b/>
      <w:bCs/>
      <w:color w:val="E36C0A" w:themeColor="accent6" w:themeShade="BF"/>
      <w:sz w:val="32"/>
      <w:szCs w:val="32"/>
    </w:rPr>
  </w:style>
  <w:style w:type="paragraph" w:styleId="Kop2">
    <w:name w:val="heading 2"/>
    <w:basedOn w:val="Standaard"/>
    <w:next w:val="Standaard"/>
    <w:link w:val="Kop2Char"/>
    <w:autoRedefine/>
    <w:uiPriority w:val="9"/>
    <w:unhideWhenUsed/>
    <w:qFormat/>
    <w:rsid w:val="002665F4"/>
    <w:pPr>
      <w:keepNext/>
      <w:numPr>
        <w:ilvl w:val="1"/>
        <w:numId w:val="10"/>
      </w:numPr>
      <w:spacing w:before="180" w:after="60"/>
      <w:outlineLvl w:val="1"/>
    </w:pPr>
    <w:rPr>
      <w:rFonts w:eastAsiaTheme="majorEastAsia" w:cs="Arial"/>
      <w:b/>
      <w:color w:val="0070C0"/>
      <w:sz w:val="22"/>
      <w:szCs w:val="32"/>
    </w:rPr>
  </w:style>
  <w:style w:type="paragraph" w:styleId="Kop3">
    <w:name w:val="heading 3"/>
    <w:basedOn w:val="Standaard"/>
    <w:next w:val="Standaard"/>
    <w:link w:val="Kop3Char"/>
    <w:autoRedefine/>
    <w:uiPriority w:val="9"/>
    <w:unhideWhenUsed/>
    <w:qFormat/>
    <w:rsid w:val="005152B5"/>
    <w:pPr>
      <w:keepNext/>
      <w:keepLines/>
      <w:numPr>
        <w:ilvl w:val="2"/>
      </w:numPr>
      <w:spacing w:before="200"/>
      <w:ind w:left="720" w:hanging="648"/>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554D4A"/>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554D4A"/>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554D4A"/>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54D4A"/>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54D4A"/>
    <w:pPr>
      <w:keepNext/>
      <w:keepLines/>
      <w:numPr>
        <w:ilvl w:val="7"/>
        <w:numId w:val="10"/>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554D4A"/>
    <w:pPr>
      <w:keepNext/>
      <w:keepLines/>
      <w:numPr>
        <w:ilvl w:val="8"/>
        <w:numId w:val="10"/>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1B1C"/>
    <w:rPr>
      <w:rFonts w:ascii="Arial" w:eastAsiaTheme="majorEastAsia" w:hAnsi="Arial" w:cstheme="majorBidi"/>
      <w:b/>
      <w:bCs/>
      <w:color w:val="E36C0A" w:themeColor="accent6" w:themeShade="BF"/>
      <w:sz w:val="32"/>
      <w:szCs w:val="32"/>
    </w:rPr>
  </w:style>
  <w:style w:type="character" w:customStyle="1" w:styleId="Kop2Char">
    <w:name w:val="Kop 2 Char"/>
    <w:basedOn w:val="Standaardalinea-lettertype"/>
    <w:link w:val="Kop2"/>
    <w:uiPriority w:val="9"/>
    <w:rsid w:val="002665F4"/>
    <w:rPr>
      <w:rFonts w:ascii="Arial" w:eastAsiaTheme="majorEastAsia" w:hAnsi="Arial" w:cs="Arial"/>
      <w:b/>
      <w:color w:val="0070C0"/>
      <w:sz w:val="22"/>
      <w:szCs w:val="32"/>
    </w:rPr>
  </w:style>
  <w:style w:type="paragraph" w:styleId="Lijstalinea">
    <w:name w:val="List Paragraph"/>
    <w:basedOn w:val="Standaard"/>
    <w:uiPriority w:val="34"/>
    <w:qFormat/>
    <w:rsid w:val="002B35FA"/>
    <w:pPr>
      <w:ind w:left="720"/>
      <w:contextualSpacing/>
    </w:pPr>
  </w:style>
  <w:style w:type="paragraph" w:styleId="Ballontekst">
    <w:name w:val="Balloon Text"/>
    <w:basedOn w:val="Standaard"/>
    <w:link w:val="BallontekstChar"/>
    <w:uiPriority w:val="99"/>
    <w:semiHidden/>
    <w:unhideWhenUsed/>
    <w:rsid w:val="002B35FA"/>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B35FA"/>
    <w:rPr>
      <w:rFonts w:ascii="Lucida Grande" w:hAnsi="Lucida Grande" w:cs="Lucida Grande"/>
      <w:sz w:val="18"/>
      <w:szCs w:val="18"/>
    </w:rPr>
  </w:style>
  <w:style w:type="paragraph" w:styleId="Normaalweb">
    <w:name w:val="Normal (Web)"/>
    <w:basedOn w:val="Standaard"/>
    <w:uiPriority w:val="99"/>
    <w:unhideWhenUsed/>
    <w:rsid w:val="00873A65"/>
    <w:rPr>
      <w:rFonts w:ascii="Times New Roman" w:hAnsi="Times New Roman" w:cs="Times New Roman"/>
    </w:rPr>
  </w:style>
  <w:style w:type="paragraph" w:styleId="Voettekst">
    <w:name w:val="footer"/>
    <w:basedOn w:val="Standaard"/>
    <w:link w:val="VoettekstChar"/>
    <w:uiPriority w:val="99"/>
    <w:unhideWhenUsed/>
    <w:rsid w:val="001B004F"/>
    <w:pPr>
      <w:tabs>
        <w:tab w:val="center" w:pos="4703"/>
        <w:tab w:val="right" w:pos="9406"/>
      </w:tabs>
    </w:pPr>
  </w:style>
  <w:style w:type="character" w:customStyle="1" w:styleId="VoettekstChar">
    <w:name w:val="Voettekst Char"/>
    <w:basedOn w:val="Standaardalinea-lettertype"/>
    <w:link w:val="Voettekst"/>
    <w:uiPriority w:val="99"/>
    <w:rsid w:val="001B004F"/>
  </w:style>
  <w:style w:type="character" w:styleId="Paginanummer">
    <w:name w:val="page number"/>
    <w:basedOn w:val="Standaardalinea-lettertype"/>
    <w:uiPriority w:val="99"/>
    <w:semiHidden/>
    <w:unhideWhenUsed/>
    <w:rsid w:val="001B004F"/>
  </w:style>
  <w:style w:type="character" w:styleId="Verwijzingopmerking">
    <w:name w:val="annotation reference"/>
    <w:basedOn w:val="Standaardalinea-lettertype"/>
    <w:uiPriority w:val="99"/>
    <w:semiHidden/>
    <w:unhideWhenUsed/>
    <w:rsid w:val="0080711C"/>
    <w:rPr>
      <w:sz w:val="18"/>
      <w:szCs w:val="18"/>
    </w:rPr>
  </w:style>
  <w:style w:type="paragraph" w:styleId="Tekstopmerking">
    <w:name w:val="annotation text"/>
    <w:basedOn w:val="Standaard"/>
    <w:link w:val="TekstopmerkingChar"/>
    <w:uiPriority w:val="99"/>
    <w:semiHidden/>
    <w:unhideWhenUsed/>
    <w:rsid w:val="0080711C"/>
  </w:style>
  <w:style w:type="character" w:customStyle="1" w:styleId="TekstopmerkingChar">
    <w:name w:val="Tekst opmerking Char"/>
    <w:basedOn w:val="Standaardalinea-lettertype"/>
    <w:link w:val="Tekstopmerking"/>
    <w:uiPriority w:val="99"/>
    <w:semiHidden/>
    <w:rsid w:val="0080711C"/>
  </w:style>
  <w:style w:type="paragraph" w:styleId="Onderwerpvanopmerking">
    <w:name w:val="annotation subject"/>
    <w:basedOn w:val="Tekstopmerking"/>
    <w:next w:val="Tekstopmerking"/>
    <w:link w:val="OnderwerpvanopmerkingChar"/>
    <w:uiPriority w:val="99"/>
    <w:semiHidden/>
    <w:unhideWhenUsed/>
    <w:rsid w:val="0080711C"/>
    <w:rPr>
      <w:b/>
      <w:bCs/>
      <w:szCs w:val="20"/>
    </w:rPr>
  </w:style>
  <w:style w:type="character" w:customStyle="1" w:styleId="OnderwerpvanopmerkingChar">
    <w:name w:val="Onderwerp van opmerking Char"/>
    <w:basedOn w:val="TekstopmerkingChar"/>
    <w:link w:val="Onderwerpvanopmerking"/>
    <w:uiPriority w:val="99"/>
    <w:semiHidden/>
    <w:rsid w:val="0080711C"/>
    <w:rPr>
      <w:b/>
      <w:bCs/>
      <w:sz w:val="20"/>
      <w:szCs w:val="20"/>
    </w:rPr>
  </w:style>
  <w:style w:type="character" w:customStyle="1" w:styleId="artikelintro">
    <w:name w:val="artikelintro"/>
    <w:basedOn w:val="Standaardalinea-lettertype"/>
    <w:uiPriority w:val="99"/>
    <w:rsid w:val="0025281F"/>
    <w:rPr>
      <w:rFonts w:cs="Times New Roman"/>
    </w:rPr>
  </w:style>
  <w:style w:type="paragraph" w:styleId="Titel">
    <w:name w:val="Title"/>
    <w:basedOn w:val="Standaard"/>
    <w:next w:val="Standaard"/>
    <w:link w:val="TitelChar"/>
    <w:uiPriority w:val="10"/>
    <w:qFormat/>
    <w:rsid w:val="00554D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p3Char">
    <w:name w:val="Kop 3 Char"/>
    <w:basedOn w:val="Standaardalinea-lettertype"/>
    <w:link w:val="Kop3"/>
    <w:uiPriority w:val="9"/>
    <w:rsid w:val="005152B5"/>
    <w:rPr>
      <w:rFonts w:ascii="Arial" w:eastAsiaTheme="majorEastAsia" w:hAnsi="Arial" w:cstheme="majorBidi"/>
      <w:b/>
      <w:bCs/>
      <w:sz w:val="20"/>
    </w:rPr>
  </w:style>
  <w:style w:type="character" w:customStyle="1" w:styleId="Kop4Char">
    <w:name w:val="Kop 4 Char"/>
    <w:basedOn w:val="Standaardalinea-lettertype"/>
    <w:link w:val="Kop4"/>
    <w:uiPriority w:val="9"/>
    <w:semiHidden/>
    <w:rsid w:val="00554D4A"/>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554D4A"/>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554D4A"/>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554D4A"/>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554D4A"/>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554D4A"/>
    <w:rPr>
      <w:rFonts w:asciiTheme="majorHAnsi" w:eastAsiaTheme="majorEastAsia" w:hAnsiTheme="majorHAnsi" w:cstheme="majorBidi"/>
      <w:i/>
      <w:iCs/>
      <w:color w:val="404040" w:themeColor="text1" w:themeTint="BF"/>
      <w:sz w:val="20"/>
      <w:szCs w:val="20"/>
    </w:rPr>
  </w:style>
  <w:style w:type="character" w:customStyle="1" w:styleId="TitelChar">
    <w:name w:val="Titel Char"/>
    <w:basedOn w:val="Standaardalinea-lettertype"/>
    <w:link w:val="Titel"/>
    <w:uiPriority w:val="10"/>
    <w:rsid w:val="00554D4A"/>
    <w:rPr>
      <w:rFonts w:asciiTheme="majorHAnsi" w:eastAsiaTheme="majorEastAsia" w:hAnsiTheme="majorHAnsi" w:cstheme="majorBidi"/>
      <w:color w:val="17365D" w:themeColor="text2" w:themeShade="BF"/>
      <w:spacing w:val="5"/>
      <w:kern w:val="28"/>
      <w:sz w:val="52"/>
      <w:szCs w:val="52"/>
    </w:rPr>
  </w:style>
  <w:style w:type="paragraph" w:styleId="Inhopg1">
    <w:name w:val="toc 1"/>
    <w:basedOn w:val="Standaard"/>
    <w:next w:val="Standaard"/>
    <w:autoRedefine/>
    <w:uiPriority w:val="39"/>
    <w:unhideWhenUsed/>
    <w:qFormat/>
    <w:rsid w:val="00503049"/>
    <w:pPr>
      <w:tabs>
        <w:tab w:val="left" w:pos="362"/>
        <w:tab w:val="right" w:leader="dot" w:pos="9056"/>
      </w:tabs>
      <w:spacing w:before="120"/>
    </w:pPr>
    <w:rPr>
      <w:rFonts w:cs="Arial"/>
      <w:b/>
      <w:noProof/>
      <w:color w:val="2C0E4B"/>
    </w:rPr>
  </w:style>
  <w:style w:type="paragraph" w:styleId="Inhopg2">
    <w:name w:val="toc 2"/>
    <w:basedOn w:val="Standaard"/>
    <w:next w:val="Standaard"/>
    <w:autoRedefine/>
    <w:uiPriority w:val="39"/>
    <w:unhideWhenUsed/>
    <w:qFormat/>
    <w:rsid w:val="00503049"/>
    <w:pPr>
      <w:tabs>
        <w:tab w:val="left" w:pos="720"/>
        <w:tab w:val="right" w:leader="dot" w:pos="9056"/>
      </w:tabs>
    </w:pPr>
    <w:rPr>
      <w:noProof/>
      <w:szCs w:val="22"/>
    </w:rPr>
  </w:style>
  <w:style w:type="paragraph" w:styleId="Inhopg3">
    <w:name w:val="toc 3"/>
    <w:basedOn w:val="Standaard"/>
    <w:next w:val="Standaard"/>
    <w:autoRedefine/>
    <w:uiPriority w:val="39"/>
    <w:unhideWhenUsed/>
    <w:qFormat/>
    <w:rsid w:val="00554D4A"/>
    <w:pPr>
      <w:ind w:left="240"/>
    </w:pPr>
    <w:rPr>
      <w:i/>
      <w:sz w:val="22"/>
      <w:szCs w:val="22"/>
    </w:rPr>
  </w:style>
  <w:style w:type="paragraph" w:styleId="Inhopg4">
    <w:name w:val="toc 4"/>
    <w:basedOn w:val="Standaard"/>
    <w:next w:val="Standaard"/>
    <w:autoRedefine/>
    <w:uiPriority w:val="39"/>
    <w:unhideWhenUsed/>
    <w:rsid w:val="00554D4A"/>
    <w:pPr>
      <w:pBdr>
        <w:between w:val="double" w:sz="6" w:space="0" w:color="auto"/>
      </w:pBdr>
      <w:ind w:left="480"/>
    </w:pPr>
    <w:rPr>
      <w:szCs w:val="20"/>
    </w:rPr>
  </w:style>
  <w:style w:type="paragraph" w:styleId="Inhopg5">
    <w:name w:val="toc 5"/>
    <w:basedOn w:val="Standaard"/>
    <w:next w:val="Standaard"/>
    <w:autoRedefine/>
    <w:uiPriority w:val="39"/>
    <w:unhideWhenUsed/>
    <w:rsid w:val="00554D4A"/>
    <w:pPr>
      <w:pBdr>
        <w:between w:val="double" w:sz="6" w:space="0" w:color="auto"/>
      </w:pBdr>
      <w:ind w:left="720"/>
    </w:pPr>
    <w:rPr>
      <w:szCs w:val="20"/>
    </w:rPr>
  </w:style>
  <w:style w:type="paragraph" w:styleId="Inhopg6">
    <w:name w:val="toc 6"/>
    <w:basedOn w:val="Standaard"/>
    <w:next w:val="Standaard"/>
    <w:autoRedefine/>
    <w:uiPriority w:val="39"/>
    <w:unhideWhenUsed/>
    <w:rsid w:val="00554D4A"/>
    <w:pPr>
      <w:pBdr>
        <w:between w:val="double" w:sz="6" w:space="0" w:color="auto"/>
      </w:pBdr>
      <w:ind w:left="960"/>
    </w:pPr>
    <w:rPr>
      <w:szCs w:val="20"/>
    </w:rPr>
  </w:style>
  <w:style w:type="paragraph" w:styleId="Inhopg7">
    <w:name w:val="toc 7"/>
    <w:basedOn w:val="Standaard"/>
    <w:next w:val="Standaard"/>
    <w:autoRedefine/>
    <w:uiPriority w:val="39"/>
    <w:unhideWhenUsed/>
    <w:rsid w:val="00554D4A"/>
    <w:pPr>
      <w:pBdr>
        <w:between w:val="double" w:sz="6" w:space="0" w:color="auto"/>
      </w:pBdr>
      <w:ind w:left="1200"/>
    </w:pPr>
    <w:rPr>
      <w:szCs w:val="20"/>
    </w:rPr>
  </w:style>
  <w:style w:type="paragraph" w:styleId="Inhopg8">
    <w:name w:val="toc 8"/>
    <w:basedOn w:val="Standaard"/>
    <w:next w:val="Standaard"/>
    <w:autoRedefine/>
    <w:uiPriority w:val="39"/>
    <w:unhideWhenUsed/>
    <w:rsid w:val="00554D4A"/>
    <w:pPr>
      <w:pBdr>
        <w:between w:val="double" w:sz="6" w:space="0" w:color="auto"/>
      </w:pBdr>
      <w:ind w:left="1440"/>
    </w:pPr>
    <w:rPr>
      <w:szCs w:val="20"/>
    </w:rPr>
  </w:style>
  <w:style w:type="paragraph" w:styleId="Inhopg9">
    <w:name w:val="toc 9"/>
    <w:basedOn w:val="Standaard"/>
    <w:next w:val="Standaard"/>
    <w:autoRedefine/>
    <w:uiPriority w:val="39"/>
    <w:unhideWhenUsed/>
    <w:rsid w:val="00554D4A"/>
    <w:pPr>
      <w:pBdr>
        <w:between w:val="double" w:sz="6" w:space="0" w:color="auto"/>
      </w:pBdr>
      <w:ind w:left="1680"/>
    </w:pPr>
    <w:rPr>
      <w:szCs w:val="20"/>
    </w:rPr>
  </w:style>
  <w:style w:type="table" w:styleId="Tabelraster">
    <w:name w:val="Table Grid"/>
    <w:basedOn w:val="Standaardtabel"/>
    <w:uiPriority w:val="59"/>
    <w:rsid w:val="00C10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jschrift">
    <w:name w:val="caption"/>
    <w:basedOn w:val="Standaard"/>
    <w:next w:val="Standaard"/>
    <w:uiPriority w:val="35"/>
    <w:unhideWhenUsed/>
    <w:qFormat/>
    <w:rsid w:val="00A14FAC"/>
    <w:pPr>
      <w:spacing w:after="200"/>
    </w:pPr>
    <w:rPr>
      <w:b/>
      <w:bCs/>
      <w:color w:val="4F81BD" w:themeColor="accent1"/>
      <w:sz w:val="18"/>
      <w:szCs w:val="18"/>
    </w:rPr>
  </w:style>
  <w:style w:type="character" w:styleId="Hyperlink">
    <w:name w:val="Hyperlink"/>
    <w:basedOn w:val="Standaardalinea-lettertype"/>
    <w:uiPriority w:val="99"/>
    <w:rsid w:val="008449EB"/>
    <w:rPr>
      <w:color w:val="0000FF" w:themeColor="hyperlink"/>
      <w:u w:val="single"/>
    </w:rPr>
  </w:style>
  <w:style w:type="character" w:styleId="HTML-citaat">
    <w:name w:val="HTML Cite"/>
    <w:basedOn w:val="Standaardalinea-lettertype"/>
    <w:uiPriority w:val="99"/>
    <w:unhideWhenUsed/>
    <w:rsid w:val="008449EB"/>
    <w:rPr>
      <w:i w:val="0"/>
      <w:iCs w:val="0"/>
      <w:color w:val="388222"/>
    </w:rPr>
  </w:style>
  <w:style w:type="paragraph" w:styleId="Tekstzonderopmaak">
    <w:name w:val="Plain Text"/>
    <w:basedOn w:val="Standaard"/>
    <w:link w:val="TekstzonderopmaakChar"/>
    <w:uiPriority w:val="99"/>
    <w:unhideWhenUsed/>
    <w:rsid w:val="00A929F8"/>
    <w:rPr>
      <w:rFonts w:eastAsiaTheme="minorHAnsi" w:cs="Arial"/>
      <w:color w:val="000080"/>
      <w:szCs w:val="20"/>
      <w:lang w:eastAsia="en-US"/>
    </w:rPr>
  </w:style>
  <w:style w:type="character" w:customStyle="1" w:styleId="TekstzonderopmaakChar">
    <w:name w:val="Tekst zonder opmaak Char"/>
    <w:basedOn w:val="Standaardalinea-lettertype"/>
    <w:link w:val="Tekstzonderopmaak"/>
    <w:uiPriority w:val="99"/>
    <w:rsid w:val="00A929F8"/>
    <w:rPr>
      <w:rFonts w:ascii="Arial" w:eastAsiaTheme="minorHAnsi" w:hAnsi="Arial" w:cs="Arial"/>
      <w:color w:val="000080"/>
      <w:sz w:val="20"/>
      <w:szCs w:val="20"/>
      <w:lang w:eastAsia="en-US"/>
    </w:rPr>
  </w:style>
  <w:style w:type="paragraph" w:styleId="Subtitel">
    <w:name w:val="Subtitle"/>
    <w:basedOn w:val="Standaard"/>
    <w:next w:val="Standaard"/>
    <w:link w:val="SubtitelChar"/>
    <w:uiPriority w:val="11"/>
    <w:qFormat/>
    <w:rsid w:val="00A23D38"/>
    <w:pPr>
      <w:numPr>
        <w:ilvl w:val="1"/>
      </w:numPr>
    </w:pPr>
    <w:rPr>
      <w:rFonts w:asciiTheme="majorHAnsi" w:eastAsiaTheme="majorEastAsia" w:hAnsiTheme="majorHAnsi" w:cstheme="majorBidi"/>
      <w:i/>
      <w:iCs/>
      <w:color w:val="4F81BD" w:themeColor="accent1"/>
      <w:spacing w:val="15"/>
    </w:rPr>
  </w:style>
  <w:style w:type="character" w:customStyle="1" w:styleId="SubtitelChar">
    <w:name w:val="Subtitel Char"/>
    <w:basedOn w:val="Standaardalinea-lettertype"/>
    <w:link w:val="Subtitel"/>
    <w:uiPriority w:val="11"/>
    <w:rsid w:val="00A23D38"/>
    <w:rPr>
      <w:rFonts w:asciiTheme="majorHAnsi" w:eastAsiaTheme="majorEastAsia" w:hAnsiTheme="majorHAnsi" w:cstheme="majorBidi"/>
      <w:i/>
      <w:iCs/>
      <w:color w:val="4F81BD" w:themeColor="accent1"/>
      <w:spacing w:val="15"/>
    </w:rPr>
  </w:style>
  <w:style w:type="paragraph" w:styleId="Koptekst">
    <w:name w:val="header"/>
    <w:basedOn w:val="Standaard"/>
    <w:link w:val="KoptekstChar"/>
    <w:uiPriority w:val="99"/>
    <w:unhideWhenUsed/>
    <w:rsid w:val="00A74026"/>
    <w:pPr>
      <w:tabs>
        <w:tab w:val="center" w:pos="4703"/>
        <w:tab w:val="right" w:pos="9406"/>
      </w:tabs>
    </w:pPr>
  </w:style>
  <w:style w:type="character" w:customStyle="1" w:styleId="KoptekstChar">
    <w:name w:val="Koptekst Char"/>
    <w:basedOn w:val="Standaardalinea-lettertype"/>
    <w:link w:val="Koptekst"/>
    <w:uiPriority w:val="99"/>
    <w:rsid w:val="00A74026"/>
  </w:style>
  <w:style w:type="character" w:styleId="Zwaar">
    <w:name w:val="Strong"/>
    <w:basedOn w:val="Standaardalinea-lettertype"/>
    <w:uiPriority w:val="22"/>
    <w:qFormat/>
    <w:rsid w:val="00EE61C8"/>
    <w:rPr>
      <w:b/>
      <w:bCs/>
    </w:rPr>
  </w:style>
  <w:style w:type="paragraph" w:styleId="Kopvaninhoudsopgave">
    <w:name w:val="TOC Heading"/>
    <w:basedOn w:val="Kop1"/>
    <w:next w:val="Standaard"/>
    <w:uiPriority w:val="39"/>
    <w:semiHidden/>
    <w:unhideWhenUsed/>
    <w:qFormat/>
    <w:rsid w:val="005152B5"/>
    <w:pPr>
      <w:keepNext/>
      <w:numPr>
        <w:numId w:val="0"/>
      </w:numPr>
      <w:spacing w:before="480" w:after="0" w:line="276" w:lineRule="auto"/>
      <w:outlineLvl w:val="9"/>
    </w:pPr>
    <w:rPr>
      <w:rFonts w:asciiTheme="majorHAnsi" w:hAnsiTheme="majorHAnsi"/>
      <w:color w:val="365F91" w:themeColor="accent1" w:themeShade="BF"/>
      <w:sz w:val="28"/>
      <w:szCs w:val="2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15F18"/>
    <w:rPr>
      <w:rFonts w:ascii="Arial" w:hAnsi="Arial"/>
      <w:sz w:val="20"/>
    </w:rPr>
  </w:style>
  <w:style w:type="paragraph" w:styleId="Kop1">
    <w:name w:val="heading 1"/>
    <w:basedOn w:val="Normaal"/>
    <w:next w:val="Normaal"/>
    <w:link w:val="Kop1Teken"/>
    <w:uiPriority w:val="9"/>
    <w:qFormat/>
    <w:rsid w:val="00581B1C"/>
    <w:pPr>
      <w:keepLines/>
      <w:numPr>
        <w:numId w:val="10"/>
      </w:numPr>
      <w:spacing w:before="240" w:after="120"/>
      <w:ind w:left="431" w:hanging="431"/>
      <w:outlineLvl w:val="0"/>
    </w:pPr>
    <w:rPr>
      <w:rFonts w:eastAsiaTheme="majorEastAsia" w:cstheme="majorBidi"/>
      <w:b/>
      <w:bCs/>
      <w:color w:val="E36C0A" w:themeColor="accent6" w:themeShade="BF"/>
      <w:sz w:val="32"/>
      <w:szCs w:val="32"/>
    </w:rPr>
  </w:style>
  <w:style w:type="paragraph" w:styleId="Kop2">
    <w:name w:val="heading 2"/>
    <w:basedOn w:val="Normaal"/>
    <w:next w:val="Normaal"/>
    <w:link w:val="Kop2Teken"/>
    <w:autoRedefine/>
    <w:uiPriority w:val="9"/>
    <w:unhideWhenUsed/>
    <w:qFormat/>
    <w:rsid w:val="002665F4"/>
    <w:pPr>
      <w:keepNext/>
      <w:numPr>
        <w:ilvl w:val="1"/>
        <w:numId w:val="10"/>
      </w:numPr>
      <w:spacing w:before="180" w:after="60"/>
      <w:outlineLvl w:val="1"/>
    </w:pPr>
    <w:rPr>
      <w:rFonts w:eastAsiaTheme="majorEastAsia" w:cs="Arial"/>
      <w:b/>
      <w:color w:val="0070C0"/>
      <w:sz w:val="22"/>
      <w:szCs w:val="32"/>
    </w:rPr>
  </w:style>
  <w:style w:type="paragraph" w:styleId="Kop3">
    <w:name w:val="heading 3"/>
    <w:basedOn w:val="Normaal"/>
    <w:next w:val="Normaal"/>
    <w:link w:val="Kop3Teken"/>
    <w:autoRedefine/>
    <w:uiPriority w:val="9"/>
    <w:unhideWhenUsed/>
    <w:qFormat/>
    <w:rsid w:val="005152B5"/>
    <w:pPr>
      <w:keepNext/>
      <w:keepLines/>
      <w:numPr>
        <w:ilvl w:val="2"/>
      </w:numPr>
      <w:spacing w:before="200"/>
      <w:ind w:left="720" w:hanging="648"/>
      <w:outlineLvl w:val="2"/>
    </w:pPr>
    <w:rPr>
      <w:rFonts w:eastAsiaTheme="majorEastAsia" w:cstheme="majorBidi"/>
      <w:b/>
      <w:bCs/>
    </w:rPr>
  </w:style>
  <w:style w:type="paragraph" w:styleId="Kop4">
    <w:name w:val="heading 4"/>
    <w:basedOn w:val="Normaal"/>
    <w:next w:val="Normaal"/>
    <w:link w:val="Kop4Teken"/>
    <w:uiPriority w:val="9"/>
    <w:semiHidden/>
    <w:unhideWhenUsed/>
    <w:qFormat/>
    <w:rsid w:val="00554D4A"/>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Normaal"/>
    <w:next w:val="Normaal"/>
    <w:link w:val="Kop5Teken"/>
    <w:uiPriority w:val="9"/>
    <w:semiHidden/>
    <w:unhideWhenUsed/>
    <w:qFormat/>
    <w:rsid w:val="00554D4A"/>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Kop6Teken"/>
    <w:uiPriority w:val="9"/>
    <w:semiHidden/>
    <w:unhideWhenUsed/>
    <w:qFormat/>
    <w:rsid w:val="00554D4A"/>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Normaal"/>
    <w:next w:val="Normaal"/>
    <w:link w:val="Kop7Teken"/>
    <w:uiPriority w:val="9"/>
    <w:semiHidden/>
    <w:unhideWhenUsed/>
    <w:qFormat/>
    <w:rsid w:val="00554D4A"/>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Normaal"/>
    <w:next w:val="Normaal"/>
    <w:link w:val="Kop8Teken"/>
    <w:uiPriority w:val="9"/>
    <w:semiHidden/>
    <w:unhideWhenUsed/>
    <w:qFormat/>
    <w:rsid w:val="00554D4A"/>
    <w:pPr>
      <w:keepNext/>
      <w:keepLines/>
      <w:numPr>
        <w:ilvl w:val="7"/>
        <w:numId w:val="10"/>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Normaal"/>
    <w:next w:val="Normaal"/>
    <w:link w:val="Kop9Teken"/>
    <w:uiPriority w:val="9"/>
    <w:semiHidden/>
    <w:unhideWhenUsed/>
    <w:qFormat/>
    <w:rsid w:val="00554D4A"/>
    <w:pPr>
      <w:keepNext/>
      <w:keepLines/>
      <w:numPr>
        <w:ilvl w:val="8"/>
        <w:numId w:val="10"/>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81B1C"/>
    <w:rPr>
      <w:rFonts w:ascii="Arial" w:eastAsiaTheme="majorEastAsia" w:hAnsi="Arial" w:cstheme="majorBidi"/>
      <w:b/>
      <w:bCs/>
      <w:color w:val="E36C0A" w:themeColor="accent6" w:themeShade="BF"/>
      <w:sz w:val="32"/>
      <w:szCs w:val="32"/>
    </w:rPr>
  </w:style>
  <w:style w:type="character" w:customStyle="1" w:styleId="Kop2Teken">
    <w:name w:val="Kop 2 Teken"/>
    <w:basedOn w:val="Standaardalinea-lettertype"/>
    <w:link w:val="Kop2"/>
    <w:uiPriority w:val="9"/>
    <w:rsid w:val="002665F4"/>
    <w:rPr>
      <w:rFonts w:ascii="Arial" w:eastAsiaTheme="majorEastAsia" w:hAnsi="Arial" w:cs="Arial"/>
      <w:b/>
      <w:color w:val="0070C0"/>
      <w:sz w:val="22"/>
      <w:szCs w:val="32"/>
    </w:rPr>
  </w:style>
  <w:style w:type="paragraph" w:styleId="Lijstalinea">
    <w:name w:val="List Paragraph"/>
    <w:basedOn w:val="Normaal"/>
    <w:uiPriority w:val="34"/>
    <w:qFormat/>
    <w:rsid w:val="002B35FA"/>
    <w:pPr>
      <w:ind w:left="720"/>
      <w:contextualSpacing/>
    </w:pPr>
  </w:style>
  <w:style w:type="paragraph" w:styleId="Ballontekst">
    <w:name w:val="Balloon Text"/>
    <w:basedOn w:val="Normaal"/>
    <w:link w:val="BallontekstTeken"/>
    <w:uiPriority w:val="99"/>
    <w:semiHidden/>
    <w:unhideWhenUsed/>
    <w:rsid w:val="002B35F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B35FA"/>
    <w:rPr>
      <w:rFonts w:ascii="Lucida Grande" w:hAnsi="Lucida Grande" w:cs="Lucida Grande"/>
      <w:sz w:val="18"/>
      <w:szCs w:val="18"/>
    </w:rPr>
  </w:style>
  <w:style w:type="paragraph" w:styleId="Normaalweb">
    <w:name w:val="Normal (Web)"/>
    <w:basedOn w:val="Normaal"/>
    <w:uiPriority w:val="99"/>
    <w:unhideWhenUsed/>
    <w:rsid w:val="00873A65"/>
    <w:rPr>
      <w:rFonts w:ascii="Times New Roman" w:hAnsi="Times New Roman" w:cs="Times New Roman"/>
    </w:rPr>
  </w:style>
  <w:style w:type="paragraph" w:styleId="Voettekst">
    <w:name w:val="footer"/>
    <w:basedOn w:val="Normaal"/>
    <w:link w:val="VoettekstTeken"/>
    <w:uiPriority w:val="99"/>
    <w:unhideWhenUsed/>
    <w:rsid w:val="001B004F"/>
    <w:pPr>
      <w:tabs>
        <w:tab w:val="center" w:pos="4703"/>
        <w:tab w:val="right" w:pos="9406"/>
      </w:tabs>
    </w:pPr>
  </w:style>
  <w:style w:type="character" w:customStyle="1" w:styleId="VoettekstTeken">
    <w:name w:val="Voettekst Teken"/>
    <w:basedOn w:val="Standaardalinea-lettertype"/>
    <w:link w:val="Voettekst"/>
    <w:uiPriority w:val="99"/>
    <w:rsid w:val="001B004F"/>
  </w:style>
  <w:style w:type="character" w:styleId="Paginanummer">
    <w:name w:val="page number"/>
    <w:basedOn w:val="Standaardalinea-lettertype"/>
    <w:uiPriority w:val="99"/>
    <w:semiHidden/>
    <w:unhideWhenUsed/>
    <w:rsid w:val="001B004F"/>
  </w:style>
  <w:style w:type="character" w:styleId="Verwijzingopmerking">
    <w:name w:val="annotation reference"/>
    <w:basedOn w:val="Standaardalinea-lettertype"/>
    <w:uiPriority w:val="99"/>
    <w:semiHidden/>
    <w:unhideWhenUsed/>
    <w:rsid w:val="0080711C"/>
    <w:rPr>
      <w:sz w:val="18"/>
      <w:szCs w:val="18"/>
    </w:rPr>
  </w:style>
  <w:style w:type="paragraph" w:styleId="Tekstopmerking">
    <w:name w:val="annotation text"/>
    <w:basedOn w:val="Normaal"/>
    <w:link w:val="TekstopmerkingTeken"/>
    <w:uiPriority w:val="99"/>
    <w:semiHidden/>
    <w:unhideWhenUsed/>
    <w:rsid w:val="0080711C"/>
  </w:style>
  <w:style w:type="character" w:customStyle="1" w:styleId="TekstopmerkingTeken">
    <w:name w:val="Tekst opmerking Teken"/>
    <w:basedOn w:val="Standaardalinea-lettertype"/>
    <w:link w:val="Tekstopmerking"/>
    <w:uiPriority w:val="99"/>
    <w:semiHidden/>
    <w:rsid w:val="0080711C"/>
  </w:style>
  <w:style w:type="paragraph" w:styleId="Onderwerpvanopmerking">
    <w:name w:val="annotation subject"/>
    <w:basedOn w:val="Tekstopmerking"/>
    <w:next w:val="Tekstopmerking"/>
    <w:link w:val="OnderwerpvanopmerkingTeken"/>
    <w:uiPriority w:val="99"/>
    <w:semiHidden/>
    <w:unhideWhenUsed/>
    <w:rsid w:val="0080711C"/>
    <w:rPr>
      <w:b/>
      <w:bCs/>
      <w:szCs w:val="20"/>
    </w:rPr>
  </w:style>
  <w:style w:type="character" w:customStyle="1" w:styleId="OnderwerpvanopmerkingTeken">
    <w:name w:val="Onderwerp van opmerking Teken"/>
    <w:basedOn w:val="TekstopmerkingTeken"/>
    <w:link w:val="Onderwerpvanopmerking"/>
    <w:uiPriority w:val="99"/>
    <w:semiHidden/>
    <w:rsid w:val="0080711C"/>
    <w:rPr>
      <w:b/>
      <w:bCs/>
      <w:sz w:val="20"/>
      <w:szCs w:val="20"/>
    </w:rPr>
  </w:style>
  <w:style w:type="character" w:customStyle="1" w:styleId="artikelintro">
    <w:name w:val="artikelintro"/>
    <w:basedOn w:val="Standaardalinea-lettertype"/>
    <w:uiPriority w:val="99"/>
    <w:rsid w:val="0025281F"/>
    <w:rPr>
      <w:rFonts w:cs="Times New Roman"/>
    </w:rPr>
  </w:style>
  <w:style w:type="paragraph" w:styleId="Titel">
    <w:name w:val="Title"/>
    <w:basedOn w:val="Normaal"/>
    <w:next w:val="Normaal"/>
    <w:link w:val="TitelTeken"/>
    <w:uiPriority w:val="10"/>
    <w:qFormat/>
    <w:rsid w:val="00554D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p3Teken">
    <w:name w:val="Kop 3 Teken"/>
    <w:basedOn w:val="Standaardalinea-lettertype"/>
    <w:link w:val="Kop3"/>
    <w:uiPriority w:val="9"/>
    <w:rsid w:val="005152B5"/>
    <w:rPr>
      <w:rFonts w:ascii="Arial" w:eastAsiaTheme="majorEastAsia" w:hAnsi="Arial" w:cstheme="majorBidi"/>
      <w:b/>
      <w:bCs/>
      <w:sz w:val="20"/>
    </w:rPr>
  </w:style>
  <w:style w:type="character" w:customStyle="1" w:styleId="Kop4Teken">
    <w:name w:val="Kop 4 Teken"/>
    <w:basedOn w:val="Standaardalinea-lettertype"/>
    <w:link w:val="Kop4"/>
    <w:uiPriority w:val="9"/>
    <w:semiHidden/>
    <w:rsid w:val="00554D4A"/>
    <w:rPr>
      <w:rFonts w:asciiTheme="majorHAnsi" w:eastAsiaTheme="majorEastAsia" w:hAnsiTheme="majorHAnsi" w:cstheme="majorBidi"/>
      <w:b/>
      <w:bCs/>
      <w:i/>
      <w:iCs/>
      <w:color w:val="4F81BD" w:themeColor="accent1"/>
    </w:rPr>
  </w:style>
  <w:style w:type="character" w:customStyle="1" w:styleId="Kop5Teken">
    <w:name w:val="Kop 5 Teken"/>
    <w:basedOn w:val="Standaardalinea-lettertype"/>
    <w:link w:val="Kop5"/>
    <w:uiPriority w:val="9"/>
    <w:semiHidden/>
    <w:rsid w:val="00554D4A"/>
    <w:rPr>
      <w:rFonts w:asciiTheme="majorHAnsi" w:eastAsiaTheme="majorEastAsia" w:hAnsiTheme="majorHAnsi" w:cstheme="majorBidi"/>
      <w:color w:val="243F60" w:themeColor="accent1" w:themeShade="7F"/>
    </w:rPr>
  </w:style>
  <w:style w:type="character" w:customStyle="1" w:styleId="Kop6Teken">
    <w:name w:val="Kop 6 Teken"/>
    <w:basedOn w:val="Standaardalinea-lettertype"/>
    <w:link w:val="Kop6"/>
    <w:uiPriority w:val="9"/>
    <w:semiHidden/>
    <w:rsid w:val="00554D4A"/>
    <w:rPr>
      <w:rFonts w:asciiTheme="majorHAnsi" w:eastAsiaTheme="majorEastAsia" w:hAnsiTheme="majorHAnsi" w:cstheme="majorBidi"/>
      <w:i/>
      <w:iCs/>
      <w:color w:val="243F60" w:themeColor="accent1" w:themeShade="7F"/>
    </w:rPr>
  </w:style>
  <w:style w:type="character" w:customStyle="1" w:styleId="Kop7Teken">
    <w:name w:val="Kop 7 Teken"/>
    <w:basedOn w:val="Standaardalinea-lettertype"/>
    <w:link w:val="Kop7"/>
    <w:uiPriority w:val="9"/>
    <w:semiHidden/>
    <w:rsid w:val="00554D4A"/>
    <w:rPr>
      <w:rFonts w:asciiTheme="majorHAnsi" w:eastAsiaTheme="majorEastAsia" w:hAnsiTheme="majorHAnsi" w:cstheme="majorBidi"/>
      <w:i/>
      <w:iCs/>
      <w:color w:val="404040" w:themeColor="text1" w:themeTint="BF"/>
    </w:rPr>
  </w:style>
  <w:style w:type="character" w:customStyle="1" w:styleId="Kop8Teken">
    <w:name w:val="Kop 8 Teken"/>
    <w:basedOn w:val="Standaardalinea-lettertype"/>
    <w:link w:val="Kop8"/>
    <w:uiPriority w:val="9"/>
    <w:semiHidden/>
    <w:rsid w:val="00554D4A"/>
    <w:rPr>
      <w:rFonts w:asciiTheme="majorHAnsi" w:eastAsiaTheme="majorEastAsia" w:hAnsiTheme="majorHAnsi" w:cstheme="majorBidi"/>
      <w:color w:val="404040" w:themeColor="text1" w:themeTint="BF"/>
      <w:sz w:val="20"/>
      <w:szCs w:val="20"/>
    </w:rPr>
  </w:style>
  <w:style w:type="character" w:customStyle="1" w:styleId="Kop9Teken">
    <w:name w:val="Kop 9 Teken"/>
    <w:basedOn w:val="Standaardalinea-lettertype"/>
    <w:link w:val="Kop9"/>
    <w:uiPriority w:val="9"/>
    <w:semiHidden/>
    <w:rsid w:val="00554D4A"/>
    <w:rPr>
      <w:rFonts w:asciiTheme="majorHAnsi" w:eastAsiaTheme="majorEastAsia" w:hAnsiTheme="majorHAnsi" w:cstheme="majorBidi"/>
      <w:i/>
      <w:iCs/>
      <w:color w:val="404040" w:themeColor="text1" w:themeTint="BF"/>
      <w:sz w:val="20"/>
      <w:szCs w:val="20"/>
    </w:rPr>
  </w:style>
  <w:style w:type="character" w:customStyle="1" w:styleId="TitelTeken">
    <w:name w:val="Titel Teken"/>
    <w:basedOn w:val="Standaardalinea-lettertype"/>
    <w:link w:val="Titel"/>
    <w:uiPriority w:val="10"/>
    <w:rsid w:val="00554D4A"/>
    <w:rPr>
      <w:rFonts w:asciiTheme="majorHAnsi" w:eastAsiaTheme="majorEastAsia" w:hAnsiTheme="majorHAnsi" w:cstheme="majorBidi"/>
      <w:color w:val="17365D" w:themeColor="text2" w:themeShade="BF"/>
      <w:spacing w:val="5"/>
      <w:kern w:val="28"/>
      <w:sz w:val="52"/>
      <w:szCs w:val="52"/>
    </w:rPr>
  </w:style>
  <w:style w:type="paragraph" w:styleId="Inhopg1">
    <w:name w:val="toc 1"/>
    <w:basedOn w:val="Normaal"/>
    <w:next w:val="Normaal"/>
    <w:autoRedefine/>
    <w:uiPriority w:val="39"/>
    <w:unhideWhenUsed/>
    <w:qFormat/>
    <w:rsid w:val="00503049"/>
    <w:pPr>
      <w:tabs>
        <w:tab w:val="left" w:pos="362"/>
        <w:tab w:val="right" w:leader="dot" w:pos="9056"/>
      </w:tabs>
      <w:spacing w:before="120"/>
    </w:pPr>
    <w:rPr>
      <w:rFonts w:cs="Arial"/>
      <w:b/>
      <w:noProof/>
      <w:color w:val="2C0E4B"/>
    </w:rPr>
  </w:style>
  <w:style w:type="paragraph" w:styleId="Inhopg2">
    <w:name w:val="toc 2"/>
    <w:basedOn w:val="Normaal"/>
    <w:next w:val="Normaal"/>
    <w:autoRedefine/>
    <w:uiPriority w:val="39"/>
    <w:unhideWhenUsed/>
    <w:qFormat/>
    <w:rsid w:val="00503049"/>
    <w:pPr>
      <w:tabs>
        <w:tab w:val="left" w:pos="720"/>
        <w:tab w:val="right" w:leader="dot" w:pos="9056"/>
      </w:tabs>
    </w:pPr>
    <w:rPr>
      <w:noProof/>
      <w:szCs w:val="22"/>
    </w:rPr>
  </w:style>
  <w:style w:type="paragraph" w:styleId="Inhopg3">
    <w:name w:val="toc 3"/>
    <w:basedOn w:val="Normaal"/>
    <w:next w:val="Normaal"/>
    <w:autoRedefine/>
    <w:uiPriority w:val="39"/>
    <w:unhideWhenUsed/>
    <w:qFormat/>
    <w:rsid w:val="00554D4A"/>
    <w:pPr>
      <w:ind w:left="240"/>
    </w:pPr>
    <w:rPr>
      <w:i/>
      <w:sz w:val="22"/>
      <w:szCs w:val="22"/>
    </w:rPr>
  </w:style>
  <w:style w:type="paragraph" w:styleId="Inhopg4">
    <w:name w:val="toc 4"/>
    <w:basedOn w:val="Normaal"/>
    <w:next w:val="Normaal"/>
    <w:autoRedefine/>
    <w:uiPriority w:val="39"/>
    <w:unhideWhenUsed/>
    <w:rsid w:val="00554D4A"/>
    <w:pPr>
      <w:pBdr>
        <w:between w:val="double" w:sz="6" w:space="0" w:color="auto"/>
      </w:pBdr>
      <w:ind w:left="480"/>
    </w:pPr>
    <w:rPr>
      <w:szCs w:val="20"/>
    </w:rPr>
  </w:style>
  <w:style w:type="paragraph" w:styleId="Inhopg5">
    <w:name w:val="toc 5"/>
    <w:basedOn w:val="Normaal"/>
    <w:next w:val="Normaal"/>
    <w:autoRedefine/>
    <w:uiPriority w:val="39"/>
    <w:unhideWhenUsed/>
    <w:rsid w:val="00554D4A"/>
    <w:pPr>
      <w:pBdr>
        <w:between w:val="double" w:sz="6" w:space="0" w:color="auto"/>
      </w:pBdr>
      <w:ind w:left="720"/>
    </w:pPr>
    <w:rPr>
      <w:szCs w:val="20"/>
    </w:rPr>
  </w:style>
  <w:style w:type="paragraph" w:styleId="Inhopg6">
    <w:name w:val="toc 6"/>
    <w:basedOn w:val="Normaal"/>
    <w:next w:val="Normaal"/>
    <w:autoRedefine/>
    <w:uiPriority w:val="39"/>
    <w:unhideWhenUsed/>
    <w:rsid w:val="00554D4A"/>
    <w:pPr>
      <w:pBdr>
        <w:between w:val="double" w:sz="6" w:space="0" w:color="auto"/>
      </w:pBdr>
      <w:ind w:left="960"/>
    </w:pPr>
    <w:rPr>
      <w:szCs w:val="20"/>
    </w:rPr>
  </w:style>
  <w:style w:type="paragraph" w:styleId="Inhopg7">
    <w:name w:val="toc 7"/>
    <w:basedOn w:val="Normaal"/>
    <w:next w:val="Normaal"/>
    <w:autoRedefine/>
    <w:uiPriority w:val="39"/>
    <w:unhideWhenUsed/>
    <w:rsid w:val="00554D4A"/>
    <w:pPr>
      <w:pBdr>
        <w:between w:val="double" w:sz="6" w:space="0" w:color="auto"/>
      </w:pBdr>
      <w:ind w:left="1200"/>
    </w:pPr>
    <w:rPr>
      <w:szCs w:val="20"/>
    </w:rPr>
  </w:style>
  <w:style w:type="paragraph" w:styleId="Inhopg8">
    <w:name w:val="toc 8"/>
    <w:basedOn w:val="Normaal"/>
    <w:next w:val="Normaal"/>
    <w:autoRedefine/>
    <w:uiPriority w:val="39"/>
    <w:unhideWhenUsed/>
    <w:rsid w:val="00554D4A"/>
    <w:pPr>
      <w:pBdr>
        <w:between w:val="double" w:sz="6" w:space="0" w:color="auto"/>
      </w:pBdr>
      <w:ind w:left="1440"/>
    </w:pPr>
    <w:rPr>
      <w:szCs w:val="20"/>
    </w:rPr>
  </w:style>
  <w:style w:type="paragraph" w:styleId="Inhopg9">
    <w:name w:val="toc 9"/>
    <w:basedOn w:val="Normaal"/>
    <w:next w:val="Normaal"/>
    <w:autoRedefine/>
    <w:uiPriority w:val="39"/>
    <w:unhideWhenUsed/>
    <w:rsid w:val="00554D4A"/>
    <w:pPr>
      <w:pBdr>
        <w:between w:val="double" w:sz="6" w:space="0" w:color="auto"/>
      </w:pBdr>
      <w:ind w:left="1680"/>
    </w:pPr>
    <w:rPr>
      <w:szCs w:val="20"/>
    </w:rPr>
  </w:style>
  <w:style w:type="table" w:styleId="Tabelraster">
    <w:name w:val="Table Grid"/>
    <w:basedOn w:val="Standaardtabel"/>
    <w:uiPriority w:val="59"/>
    <w:rsid w:val="00C10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jschrift">
    <w:name w:val="caption"/>
    <w:basedOn w:val="Normaal"/>
    <w:next w:val="Normaal"/>
    <w:uiPriority w:val="35"/>
    <w:unhideWhenUsed/>
    <w:qFormat/>
    <w:rsid w:val="00A14FAC"/>
    <w:pPr>
      <w:spacing w:after="200"/>
    </w:pPr>
    <w:rPr>
      <w:b/>
      <w:bCs/>
      <w:color w:val="4F81BD" w:themeColor="accent1"/>
      <w:sz w:val="18"/>
      <w:szCs w:val="18"/>
    </w:rPr>
  </w:style>
  <w:style w:type="character" w:styleId="Hyperlink">
    <w:name w:val="Hyperlink"/>
    <w:basedOn w:val="Standaardalinea-lettertype"/>
    <w:uiPriority w:val="99"/>
    <w:rsid w:val="008449EB"/>
    <w:rPr>
      <w:color w:val="0000FF" w:themeColor="hyperlink"/>
      <w:u w:val="single"/>
    </w:rPr>
  </w:style>
  <w:style w:type="character" w:styleId="HTML-citaat">
    <w:name w:val="HTML Cite"/>
    <w:basedOn w:val="Standaardalinea-lettertype"/>
    <w:uiPriority w:val="99"/>
    <w:unhideWhenUsed/>
    <w:rsid w:val="008449EB"/>
    <w:rPr>
      <w:i w:val="0"/>
      <w:iCs w:val="0"/>
      <w:color w:val="388222"/>
    </w:rPr>
  </w:style>
  <w:style w:type="paragraph" w:styleId="Tekstzonderopmaak">
    <w:name w:val="Plain Text"/>
    <w:basedOn w:val="Normaal"/>
    <w:link w:val="TekstzonderopmaakTeken"/>
    <w:uiPriority w:val="99"/>
    <w:unhideWhenUsed/>
    <w:rsid w:val="00A929F8"/>
    <w:rPr>
      <w:rFonts w:eastAsiaTheme="minorHAnsi" w:cs="Arial"/>
      <w:color w:val="000080"/>
      <w:szCs w:val="20"/>
      <w:lang w:eastAsia="en-US"/>
    </w:rPr>
  </w:style>
  <w:style w:type="character" w:customStyle="1" w:styleId="TekstzonderopmaakTeken">
    <w:name w:val="Tekst zonder opmaak Teken"/>
    <w:basedOn w:val="Standaardalinea-lettertype"/>
    <w:link w:val="Tekstzonderopmaak"/>
    <w:uiPriority w:val="99"/>
    <w:rsid w:val="00A929F8"/>
    <w:rPr>
      <w:rFonts w:ascii="Arial" w:eastAsiaTheme="minorHAnsi" w:hAnsi="Arial" w:cs="Arial"/>
      <w:color w:val="000080"/>
      <w:sz w:val="20"/>
      <w:szCs w:val="20"/>
      <w:lang w:eastAsia="en-US"/>
    </w:rPr>
  </w:style>
  <w:style w:type="paragraph" w:styleId="Subtitel">
    <w:name w:val="Subtitle"/>
    <w:basedOn w:val="Normaal"/>
    <w:next w:val="Normaal"/>
    <w:link w:val="SubtitelTeken"/>
    <w:uiPriority w:val="11"/>
    <w:qFormat/>
    <w:rsid w:val="00A23D38"/>
    <w:pPr>
      <w:numPr>
        <w:ilvl w:val="1"/>
      </w:numPr>
    </w:pPr>
    <w:rPr>
      <w:rFonts w:asciiTheme="majorHAnsi" w:eastAsiaTheme="majorEastAsia" w:hAnsiTheme="majorHAnsi" w:cstheme="majorBidi"/>
      <w:i/>
      <w:iCs/>
      <w:color w:val="4F81BD" w:themeColor="accent1"/>
      <w:spacing w:val="15"/>
    </w:rPr>
  </w:style>
  <w:style w:type="character" w:customStyle="1" w:styleId="SubtitelTeken">
    <w:name w:val="Subtitel Teken"/>
    <w:basedOn w:val="Standaardalinea-lettertype"/>
    <w:link w:val="Subtitel"/>
    <w:uiPriority w:val="11"/>
    <w:rsid w:val="00A23D38"/>
    <w:rPr>
      <w:rFonts w:asciiTheme="majorHAnsi" w:eastAsiaTheme="majorEastAsia" w:hAnsiTheme="majorHAnsi" w:cstheme="majorBidi"/>
      <w:i/>
      <w:iCs/>
      <w:color w:val="4F81BD" w:themeColor="accent1"/>
      <w:spacing w:val="15"/>
    </w:rPr>
  </w:style>
  <w:style w:type="paragraph" w:styleId="Koptekst">
    <w:name w:val="header"/>
    <w:basedOn w:val="Normaal"/>
    <w:link w:val="KoptekstTeken"/>
    <w:uiPriority w:val="99"/>
    <w:unhideWhenUsed/>
    <w:rsid w:val="00A74026"/>
    <w:pPr>
      <w:tabs>
        <w:tab w:val="center" w:pos="4703"/>
        <w:tab w:val="right" w:pos="9406"/>
      </w:tabs>
    </w:pPr>
  </w:style>
  <w:style w:type="character" w:customStyle="1" w:styleId="KoptekstTeken">
    <w:name w:val="Koptekst Teken"/>
    <w:basedOn w:val="Standaardalinea-lettertype"/>
    <w:link w:val="Koptekst"/>
    <w:uiPriority w:val="99"/>
    <w:rsid w:val="00A74026"/>
  </w:style>
  <w:style w:type="character" w:styleId="Zwaar">
    <w:name w:val="Strong"/>
    <w:basedOn w:val="Standaardalinea-lettertype"/>
    <w:uiPriority w:val="22"/>
    <w:qFormat/>
    <w:rsid w:val="00EE61C8"/>
    <w:rPr>
      <w:b/>
      <w:bCs/>
    </w:rPr>
  </w:style>
  <w:style w:type="paragraph" w:styleId="Kopvaninhoudsopgave">
    <w:name w:val="TOC Heading"/>
    <w:basedOn w:val="Kop1"/>
    <w:next w:val="Normaal"/>
    <w:uiPriority w:val="39"/>
    <w:semiHidden/>
    <w:unhideWhenUsed/>
    <w:qFormat/>
    <w:rsid w:val="005152B5"/>
    <w:pPr>
      <w:keepNext/>
      <w:numPr>
        <w:numId w:val="0"/>
      </w:numPr>
      <w:spacing w:before="480" w:after="0" w:line="276" w:lineRule="auto"/>
      <w:outlineLvl w:val="9"/>
    </w:pPr>
    <w:rPr>
      <w:rFonts w:asciiTheme="majorHAnsi" w:hAnsiTheme="majorHAnsi"/>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51220866">
      <w:bodyDiv w:val="1"/>
      <w:marLeft w:val="0"/>
      <w:marRight w:val="0"/>
      <w:marTop w:val="0"/>
      <w:marBottom w:val="0"/>
      <w:divBdr>
        <w:top w:val="none" w:sz="0" w:space="0" w:color="auto"/>
        <w:left w:val="none" w:sz="0" w:space="0" w:color="auto"/>
        <w:bottom w:val="none" w:sz="0" w:space="0" w:color="auto"/>
        <w:right w:val="none" w:sz="0" w:space="0" w:color="auto"/>
      </w:divBdr>
    </w:div>
    <w:div w:id="157964100">
      <w:bodyDiv w:val="1"/>
      <w:marLeft w:val="0"/>
      <w:marRight w:val="0"/>
      <w:marTop w:val="0"/>
      <w:marBottom w:val="0"/>
      <w:divBdr>
        <w:top w:val="none" w:sz="0" w:space="0" w:color="auto"/>
        <w:left w:val="none" w:sz="0" w:space="0" w:color="auto"/>
        <w:bottom w:val="none" w:sz="0" w:space="0" w:color="auto"/>
        <w:right w:val="none" w:sz="0" w:space="0" w:color="auto"/>
      </w:divBdr>
    </w:div>
    <w:div w:id="417680308">
      <w:bodyDiv w:val="1"/>
      <w:marLeft w:val="0"/>
      <w:marRight w:val="0"/>
      <w:marTop w:val="0"/>
      <w:marBottom w:val="0"/>
      <w:divBdr>
        <w:top w:val="none" w:sz="0" w:space="0" w:color="auto"/>
        <w:left w:val="none" w:sz="0" w:space="0" w:color="auto"/>
        <w:bottom w:val="none" w:sz="0" w:space="0" w:color="auto"/>
        <w:right w:val="none" w:sz="0" w:space="0" w:color="auto"/>
      </w:divBdr>
    </w:div>
    <w:div w:id="449129774">
      <w:bodyDiv w:val="1"/>
      <w:marLeft w:val="0"/>
      <w:marRight w:val="0"/>
      <w:marTop w:val="0"/>
      <w:marBottom w:val="0"/>
      <w:divBdr>
        <w:top w:val="none" w:sz="0" w:space="0" w:color="auto"/>
        <w:left w:val="none" w:sz="0" w:space="0" w:color="auto"/>
        <w:bottom w:val="none" w:sz="0" w:space="0" w:color="auto"/>
        <w:right w:val="none" w:sz="0" w:space="0" w:color="auto"/>
      </w:divBdr>
    </w:div>
    <w:div w:id="450318381">
      <w:bodyDiv w:val="1"/>
      <w:marLeft w:val="0"/>
      <w:marRight w:val="0"/>
      <w:marTop w:val="0"/>
      <w:marBottom w:val="0"/>
      <w:divBdr>
        <w:top w:val="none" w:sz="0" w:space="0" w:color="auto"/>
        <w:left w:val="none" w:sz="0" w:space="0" w:color="auto"/>
        <w:bottom w:val="none" w:sz="0" w:space="0" w:color="auto"/>
        <w:right w:val="none" w:sz="0" w:space="0" w:color="auto"/>
      </w:divBdr>
      <w:divsChild>
        <w:div w:id="1237470067">
          <w:marLeft w:val="0"/>
          <w:marRight w:val="0"/>
          <w:marTop w:val="0"/>
          <w:marBottom w:val="0"/>
          <w:divBdr>
            <w:top w:val="none" w:sz="0" w:space="0" w:color="auto"/>
            <w:left w:val="none" w:sz="0" w:space="0" w:color="auto"/>
            <w:bottom w:val="none" w:sz="0" w:space="0" w:color="auto"/>
            <w:right w:val="none" w:sz="0" w:space="0" w:color="auto"/>
          </w:divBdr>
          <w:divsChild>
            <w:div w:id="1388265004">
              <w:marLeft w:val="-6113"/>
              <w:marRight w:val="0"/>
              <w:marTop w:val="516"/>
              <w:marBottom w:val="0"/>
              <w:divBdr>
                <w:top w:val="none" w:sz="0" w:space="0" w:color="auto"/>
                <w:left w:val="none" w:sz="0" w:space="0" w:color="auto"/>
                <w:bottom w:val="none" w:sz="0" w:space="0" w:color="auto"/>
                <w:right w:val="none" w:sz="0" w:space="0" w:color="auto"/>
              </w:divBdr>
              <w:divsChild>
                <w:div w:id="1702121126">
                  <w:marLeft w:val="0"/>
                  <w:marRight w:val="0"/>
                  <w:marTop w:val="0"/>
                  <w:marBottom w:val="0"/>
                  <w:divBdr>
                    <w:top w:val="none" w:sz="0" w:space="0" w:color="auto"/>
                    <w:left w:val="none" w:sz="0" w:space="0" w:color="auto"/>
                    <w:bottom w:val="none" w:sz="0" w:space="0" w:color="auto"/>
                    <w:right w:val="none" w:sz="0" w:space="0" w:color="auto"/>
                  </w:divBdr>
                  <w:divsChild>
                    <w:div w:id="192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75588">
      <w:bodyDiv w:val="1"/>
      <w:marLeft w:val="0"/>
      <w:marRight w:val="0"/>
      <w:marTop w:val="0"/>
      <w:marBottom w:val="0"/>
      <w:divBdr>
        <w:top w:val="none" w:sz="0" w:space="0" w:color="auto"/>
        <w:left w:val="none" w:sz="0" w:space="0" w:color="auto"/>
        <w:bottom w:val="none" w:sz="0" w:space="0" w:color="auto"/>
        <w:right w:val="none" w:sz="0" w:space="0" w:color="auto"/>
      </w:divBdr>
    </w:div>
    <w:div w:id="872350563">
      <w:bodyDiv w:val="1"/>
      <w:marLeft w:val="0"/>
      <w:marRight w:val="0"/>
      <w:marTop w:val="0"/>
      <w:marBottom w:val="0"/>
      <w:divBdr>
        <w:top w:val="none" w:sz="0" w:space="0" w:color="auto"/>
        <w:left w:val="none" w:sz="0" w:space="0" w:color="auto"/>
        <w:bottom w:val="none" w:sz="0" w:space="0" w:color="auto"/>
        <w:right w:val="none" w:sz="0" w:space="0" w:color="auto"/>
      </w:divBdr>
    </w:div>
    <w:div w:id="877863242">
      <w:bodyDiv w:val="1"/>
      <w:marLeft w:val="0"/>
      <w:marRight w:val="0"/>
      <w:marTop w:val="0"/>
      <w:marBottom w:val="0"/>
      <w:divBdr>
        <w:top w:val="none" w:sz="0" w:space="0" w:color="auto"/>
        <w:left w:val="none" w:sz="0" w:space="0" w:color="auto"/>
        <w:bottom w:val="none" w:sz="0" w:space="0" w:color="auto"/>
        <w:right w:val="none" w:sz="0" w:space="0" w:color="auto"/>
      </w:divBdr>
    </w:div>
    <w:div w:id="920867868">
      <w:bodyDiv w:val="1"/>
      <w:marLeft w:val="0"/>
      <w:marRight w:val="0"/>
      <w:marTop w:val="0"/>
      <w:marBottom w:val="0"/>
      <w:divBdr>
        <w:top w:val="none" w:sz="0" w:space="0" w:color="auto"/>
        <w:left w:val="none" w:sz="0" w:space="0" w:color="auto"/>
        <w:bottom w:val="none" w:sz="0" w:space="0" w:color="auto"/>
        <w:right w:val="none" w:sz="0" w:space="0" w:color="auto"/>
      </w:divBdr>
    </w:div>
    <w:div w:id="1335768000">
      <w:bodyDiv w:val="1"/>
      <w:marLeft w:val="0"/>
      <w:marRight w:val="0"/>
      <w:marTop w:val="0"/>
      <w:marBottom w:val="0"/>
      <w:divBdr>
        <w:top w:val="none" w:sz="0" w:space="0" w:color="auto"/>
        <w:left w:val="none" w:sz="0" w:space="0" w:color="auto"/>
        <w:bottom w:val="none" w:sz="0" w:space="0" w:color="auto"/>
        <w:right w:val="none" w:sz="0" w:space="0" w:color="auto"/>
      </w:divBdr>
      <w:divsChild>
        <w:div w:id="29839081">
          <w:marLeft w:val="0"/>
          <w:marRight w:val="0"/>
          <w:marTop w:val="0"/>
          <w:marBottom w:val="0"/>
          <w:divBdr>
            <w:top w:val="none" w:sz="0" w:space="0" w:color="auto"/>
            <w:left w:val="none" w:sz="0" w:space="0" w:color="auto"/>
            <w:bottom w:val="none" w:sz="0" w:space="0" w:color="auto"/>
            <w:right w:val="none" w:sz="0" w:space="0" w:color="auto"/>
          </w:divBdr>
          <w:divsChild>
            <w:div w:id="1123646846">
              <w:marLeft w:val="0"/>
              <w:marRight w:val="0"/>
              <w:marTop w:val="0"/>
              <w:marBottom w:val="0"/>
              <w:divBdr>
                <w:top w:val="none" w:sz="0" w:space="0" w:color="auto"/>
                <w:left w:val="none" w:sz="0" w:space="0" w:color="auto"/>
                <w:bottom w:val="none" w:sz="0" w:space="0" w:color="auto"/>
                <w:right w:val="none" w:sz="0" w:space="0" w:color="auto"/>
              </w:divBdr>
              <w:divsChild>
                <w:div w:id="15278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37706">
      <w:bodyDiv w:val="1"/>
      <w:marLeft w:val="0"/>
      <w:marRight w:val="0"/>
      <w:marTop w:val="0"/>
      <w:marBottom w:val="0"/>
      <w:divBdr>
        <w:top w:val="none" w:sz="0" w:space="0" w:color="auto"/>
        <w:left w:val="none" w:sz="0" w:space="0" w:color="auto"/>
        <w:bottom w:val="none" w:sz="0" w:space="0" w:color="auto"/>
        <w:right w:val="none" w:sz="0" w:space="0" w:color="auto"/>
      </w:divBdr>
    </w:div>
    <w:div w:id="1486315970">
      <w:bodyDiv w:val="1"/>
      <w:marLeft w:val="0"/>
      <w:marRight w:val="0"/>
      <w:marTop w:val="0"/>
      <w:marBottom w:val="0"/>
      <w:divBdr>
        <w:top w:val="none" w:sz="0" w:space="0" w:color="auto"/>
        <w:left w:val="none" w:sz="0" w:space="0" w:color="auto"/>
        <w:bottom w:val="none" w:sz="0" w:space="0" w:color="auto"/>
        <w:right w:val="none" w:sz="0" w:space="0" w:color="auto"/>
      </w:divBdr>
    </w:div>
    <w:div w:id="1730297838">
      <w:bodyDiv w:val="1"/>
      <w:marLeft w:val="0"/>
      <w:marRight w:val="0"/>
      <w:marTop w:val="0"/>
      <w:marBottom w:val="0"/>
      <w:divBdr>
        <w:top w:val="none" w:sz="0" w:space="0" w:color="auto"/>
        <w:left w:val="none" w:sz="0" w:space="0" w:color="auto"/>
        <w:bottom w:val="none" w:sz="0" w:space="0" w:color="auto"/>
        <w:right w:val="none" w:sz="0" w:space="0" w:color="auto"/>
      </w:divBdr>
    </w:div>
    <w:div w:id="1751652407">
      <w:bodyDiv w:val="1"/>
      <w:marLeft w:val="0"/>
      <w:marRight w:val="0"/>
      <w:marTop w:val="0"/>
      <w:marBottom w:val="0"/>
      <w:divBdr>
        <w:top w:val="none" w:sz="0" w:space="0" w:color="auto"/>
        <w:left w:val="none" w:sz="0" w:space="0" w:color="auto"/>
        <w:bottom w:val="none" w:sz="0" w:space="0" w:color="auto"/>
        <w:right w:val="none" w:sz="0" w:space="0" w:color="auto"/>
      </w:divBdr>
      <w:divsChild>
        <w:div w:id="1538548525">
          <w:marLeft w:val="0"/>
          <w:marRight w:val="0"/>
          <w:marTop w:val="0"/>
          <w:marBottom w:val="0"/>
          <w:divBdr>
            <w:top w:val="none" w:sz="0" w:space="0" w:color="auto"/>
            <w:left w:val="none" w:sz="0" w:space="0" w:color="auto"/>
            <w:bottom w:val="none" w:sz="0" w:space="0" w:color="auto"/>
            <w:right w:val="none" w:sz="0" w:space="0" w:color="auto"/>
          </w:divBdr>
          <w:divsChild>
            <w:div w:id="368645694">
              <w:marLeft w:val="0"/>
              <w:marRight w:val="0"/>
              <w:marTop w:val="0"/>
              <w:marBottom w:val="0"/>
              <w:divBdr>
                <w:top w:val="none" w:sz="0" w:space="0" w:color="auto"/>
                <w:left w:val="none" w:sz="0" w:space="0" w:color="auto"/>
                <w:bottom w:val="none" w:sz="0" w:space="0" w:color="auto"/>
                <w:right w:val="none" w:sz="0" w:space="0" w:color="auto"/>
              </w:divBdr>
              <w:divsChild>
                <w:div w:id="1160269019">
                  <w:marLeft w:val="0"/>
                  <w:marRight w:val="0"/>
                  <w:marTop w:val="0"/>
                  <w:marBottom w:val="0"/>
                  <w:divBdr>
                    <w:top w:val="none" w:sz="0" w:space="0" w:color="auto"/>
                    <w:left w:val="none" w:sz="0" w:space="0" w:color="auto"/>
                    <w:bottom w:val="none" w:sz="0" w:space="0" w:color="auto"/>
                    <w:right w:val="none" w:sz="0" w:space="0" w:color="auto"/>
                  </w:divBdr>
                  <w:divsChild>
                    <w:div w:id="523790442">
                      <w:marLeft w:val="0"/>
                      <w:marRight w:val="0"/>
                      <w:marTop w:val="0"/>
                      <w:marBottom w:val="0"/>
                      <w:divBdr>
                        <w:top w:val="none" w:sz="0" w:space="0" w:color="auto"/>
                        <w:left w:val="none" w:sz="0" w:space="0" w:color="auto"/>
                        <w:bottom w:val="none" w:sz="0" w:space="0" w:color="auto"/>
                        <w:right w:val="none" w:sz="0" w:space="0" w:color="auto"/>
                      </w:divBdr>
                      <w:divsChild>
                        <w:div w:id="406461356">
                          <w:marLeft w:val="0"/>
                          <w:marRight w:val="0"/>
                          <w:marTop w:val="0"/>
                          <w:marBottom w:val="0"/>
                          <w:divBdr>
                            <w:top w:val="none" w:sz="0" w:space="0" w:color="auto"/>
                            <w:left w:val="none" w:sz="0" w:space="0" w:color="auto"/>
                            <w:bottom w:val="none" w:sz="0" w:space="0" w:color="auto"/>
                            <w:right w:val="none" w:sz="0" w:space="0" w:color="auto"/>
                          </w:divBdr>
                          <w:divsChild>
                            <w:div w:id="17476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9141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forumstandaardisatie.nl/open-standaarden/lijsten-met-open-standaarden/" TargetMode="External"/><Relationship Id="rId26" Type="http://schemas.openxmlformats.org/officeDocument/2006/relationships/hyperlink" Target="http://www.imsglobal.org/" TargetMode="External"/><Relationship Id="rId39" Type="http://schemas.openxmlformats.org/officeDocument/2006/relationships/hyperlink" Target="https://www.google.com/url?q=http://www.surfnetkennisnetproject.nl/attachments/2300898/Dataportabiliteit_SNKN_1.0.pdf&amp;sa=U&amp;ei=1tPRUNn6FI6BqgHTr4HABQ&amp;ved=0CA0QFjAD&amp;client=internal-uds-cse&amp;usg=AFQjCNGonyCk5HhdfzSjui6fRVIaCBO_CQ" TargetMode="External"/><Relationship Id="rId3" Type="http://schemas.openxmlformats.org/officeDocument/2006/relationships/styles" Target="styles.xml"/><Relationship Id="rId21" Type="http://schemas.openxmlformats.org/officeDocument/2006/relationships/hyperlink" Target="http://www.slo.nl/" TargetMode="External"/><Relationship Id="rId34" Type="http://schemas.openxmlformats.org/officeDocument/2006/relationships/hyperlink" Target="http://www.surf.nl/nl/oversurf/samenwerking" TargetMode="External"/><Relationship Id="rId42" Type="http://schemas.openxmlformats.org/officeDocument/2006/relationships/hyperlink" Target="http://nl.wikipedia.org/w/index.php?title=Heterogeen&amp;action=edit&amp;redlink=1"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Reus_(figuur)" TargetMode="External"/><Relationship Id="rId17" Type="http://schemas.openxmlformats.org/officeDocument/2006/relationships/hyperlink" Target="http://www.tno.nl/downloads/Bomos-2.pdf" TargetMode="External"/><Relationship Id="rId25" Type="http://schemas.openxmlformats.org/officeDocument/2006/relationships/hyperlink" Target="http://www.ieee.org/education_careers/education/standards" TargetMode="External"/><Relationship Id="rId33" Type="http://schemas.openxmlformats.org/officeDocument/2006/relationships/hyperlink" Target="http://www.surf.nl/nl/oversurf/samenwerking/Pages/SpecialInterestGroups.aspx" TargetMode="External"/><Relationship Id="rId38" Type="http://schemas.openxmlformats.org/officeDocument/2006/relationships/hyperlink" Target="http://www.openconext.org"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geu.nuv.nl/" TargetMode="External"/><Relationship Id="rId29" Type="http://schemas.openxmlformats.org/officeDocument/2006/relationships/hyperlink" Target="http://www.surfnet.nl/" TargetMode="External"/><Relationship Id="rId41" Type="http://schemas.openxmlformats.org/officeDocument/2006/relationships/hyperlink" Target="http://nl.wikipedia.org/wiki/Autono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wikipedia.org/wiki/Robert_Hooke" TargetMode="External"/><Relationship Id="rId24" Type="http://schemas.openxmlformats.org/officeDocument/2006/relationships/hyperlink" Target="http://www.nen.nl/web/Normen-ontwikkelen/NC-381036-Leertechnologieen.htm" TargetMode="External"/><Relationship Id="rId32" Type="http://schemas.openxmlformats.org/officeDocument/2006/relationships/hyperlink" Target="http://www.surf.nl/nl/oversurf/organisatiestructuur/Pages/SURFshare.aspx" TargetMode="External"/><Relationship Id="rId37" Type="http://schemas.openxmlformats.org/officeDocument/2006/relationships/hyperlink" Target="http://www.wikixl.nl/wiki/pric/index.php/Hoofdpagina" TargetMode="External"/><Relationship Id="rId40" Type="http://schemas.openxmlformats.org/officeDocument/2006/relationships/hyperlink" Target="http://www.surfnet.nl/Documents/SURFnet_Kennisnet_archief/cloud_computing/stappenplan_cloud/7standaarden.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sionderwijs.nl" TargetMode="External"/><Relationship Id="rId28" Type="http://schemas.openxmlformats.org/officeDocument/2006/relationships/hyperlink" Target="http://www.surf.nl/nl/oversurf/organisatiestructuur/Pages/default.aspx" TargetMode="External"/><Relationship Id="rId36" Type="http://schemas.openxmlformats.org/officeDocument/2006/relationships/hyperlink" Target="http://www.surfspace.nl" TargetMode="External"/><Relationship Id="rId49" Type="http://schemas.microsoft.com/office/2007/relationships/stylesWithEffects" Target="stylesWithEffects.xml"/><Relationship Id="rId10" Type="http://schemas.openxmlformats.org/officeDocument/2006/relationships/hyperlink" Target="http://nl.wikipedia.org/wiki/1677" TargetMode="External"/><Relationship Id="rId19" Type="http://schemas.openxmlformats.org/officeDocument/2006/relationships/hyperlink" Target="http://www.forumstandaardisatie.nl" TargetMode="External"/><Relationship Id="rId31" Type="http://schemas.openxmlformats.org/officeDocument/2006/relationships/hyperlink" Target="http://www.surfsara.nl" TargetMode="External"/><Relationship Id="rId44" Type="http://schemas.openxmlformats.org/officeDocument/2006/relationships/hyperlink" Target="http://nl.wikipedia.org/wiki/Interactieve_medi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www.kennisnet.nl/" TargetMode="External"/><Relationship Id="rId27" Type="http://schemas.openxmlformats.org/officeDocument/2006/relationships/hyperlink" Target="http://www.standards-education.org" TargetMode="External"/><Relationship Id="rId30" Type="http://schemas.openxmlformats.org/officeDocument/2006/relationships/hyperlink" Target="http://www.surfmarket.nl/" TargetMode="External"/><Relationship Id="rId35" Type="http://schemas.openxmlformats.org/officeDocument/2006/relationships/hyperlink" Target="http://www.eurocris.org" TargetMode="External"/><Relationship Id="rId43" Type="http://schemas.openxmlformats.org/officeDocument/2006/relationships/hyperlink" Target="http://nl.wikipedia.org/wiki/Communicatie" TargetMode="External"/><Relationship Id="rId48"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87B81-E404-4B6D-87AB-CDEA2C9C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5172</Words>
  <Characters>36348</Characters>
  <Application>Microsoft Office Word</Application>
  <DocSecurity>0</DocSecurity>
  <Lines>302</Lines>
  <Paragraphs>82</Paragraphs>
  <ScaleCrop>false</ScaleCrop>
  <HeadingPairs>
    <vt:vector size="2" baseType="variant">
      <vt:variant>
        <vt:lpstr>Titel</vt:lpstr>
      </vt:variant>
      <vt:variant>
        <vt:i4>1</vt:i4>
      </vt:variant>
    </vt:vector>
  </HeadingPairs>
  <TitlesOfParts>
    <vt:vector size="1" baseType="lpstr">
      <vt:lpstr/>
    </vt:vector>
  </TitlesOfParts>
  <Company>Kennisnet</Company>
  <LinksUpToDate>false</LinksUpToDate>
  <CharactersWithSpaces>41438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Kohler</dc:creator>
  <cp:lastModifiedBy>Marjan Vernooy</cp:lastModifiedBy>
  <cp:revision>2</cp:revision>
  <cp:lastPrinted>2013-03-12T16:15:00Z</cp:lastPrinted>
  <dcterms:created xsi:type="dcterms:W3CDTF">2013-03-14T16:05:00Z</dcterms:created>
  <dcterms:modified xsi:type="dcterms:W3CDTF">2013-03-14T16:05:00Z</dcterms:modified>
</cp:coreProperties>
</file>