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pptx" ContentType="application/vnd.openxmlformats-officedocument.presentationml.presentation"/>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2ACF" w:rsidRDefault="00E32ACF" w:rsidP="00E32ACF"/>
    <w:p w:rsidR="00E32ACF" w:rsidRDefault="00D104AD" w:rsidP="00E32ACF">
      <w:pPr>
        <w:rPr>
          <w:color w:val="0070C0"/>
          <w:sz w:val="72"/>
          <w:szCs w:val="72"/>
          <w:u w:color="0070C0"/>
        </w:rPr>
      </w:pPr>
      <w:r>
        <w:rPr>
          <w:color w:val="0070C0"/>
          <w:sz w:val="48"/>
          <w:szCs w:val="48"/>
          <w:u w:color="0070C0"/>
        </w:rPr>
        <w:t xml:space="preserve">Startnotitie  </w:t>
      </w:r>
      <w:r w:rsidR="00E32ACF">
        <w:rPr>
          <w:color w:val="0070C0"/>
          <w:sz w:val="72"/>
          <w:szCs w:val="72"/>
          <w:u w:color="0070C0"/>
        </w:rPr>
        <w:t>H2M2M</w:t>
      </w:r>
    </w:p>
    <w:p w:rsidR="00E32ACF" w:rsidRDefault="00E32ACF" w:rsidP="00E32ACF">
      <w:pPr>
        <w:rPr>
          <w:color w:val="0070C0"/>
          <w:sz w:val="72"/>
          <w:szCs w:val="72"/>
          <w:u w:color="0070C0"/>
        </w:rPr>
      </w:pPr>
    </w:p>
    <w:p w:rsidR="00E32ACF" w:rsidRDefault="00E32ACF" w:rsidP="00E32ACF">
      <w:pPr>
        <w:rPr>
          <w:color w:val="0070C0"/>
          <w:u w:color="0070C0"/>
        </w:rPr>
      </w:pPr>
    </w:p>
    <w:p w:rsidR="00E32ACF" w:rsidRDefault="00E32ACF" w:rsidP="00E32ACF">
      <w:pPr>
        <w:rPr>
          <w:color w:val="0070C0"/>
          <w:sz w:val="44"/>
          <w:szCs w:val="44"/>
          <w:u w:color="0070C0"/>
        </w:rPr>
      </w:pPr>
      <w:r>
        <w:rPr>
          <w:color w:val="0070C0"/>
          <w:sz w:val="44"/>
          <w:szCs w:val="44"/>
          <w:u w:color="0070C0"/>
        </w:rPr>
        <w:t>De toekomst van gegevensuitwisseling in de sector Onderwijs voor PO</w:t>
      </w:r>
      <w:r w:rsidR="0009141D">
        <w:rPr>
          <w:color w:val="0070C0"/>
          <w:sz w:val="44"/>
          <w:szCs w:val="44"/>
          <w:u w:color="0070C0"/>
        </w:rPr>
        <w:t>,</w:t>
      </w:r>
      <w:r>
        <w:rPr>
          <w:color w:val="0070C0"/>
          <w:sz w:val="44"/>
          <w:szCs w:val="44"/>
          <w:u w:color="0070C0"/>
        </w:rPr>
        <w:t xml:space="preserve"> VO</w:t>
      </w:r>
      <w:r w:rsidR="00AE3FAD">
        <w:rPr>
          <w:color w:val="0070C0"/>
          <w:sz w:val="44"/>
          <w:szCs w:val="44"/>
          <w:u w:color="0070C0"/>
        </w:rPr>
        <w:t xml:space="preserve"> en MBO</w:t>
      </w:r>
    </w:p>
    <w:p w:rsidR="00541A12" w:rsidRDefault="00541A12" w:rsidP="00E32ACF">
      <w:pPr>
        <w:rPr>
          <w:color w:val="0070C0"/>
          <w:sz w:val="44"/>
          <w:szCs w:val="44"/>
          <w:u w:color="0070C0"/>
        </w:rPr>
      </w:pPr>
    </w:p>
    <w:p w:rsidR="00541A12" w:rsidRDefault="00541A12" w:rsidP="00D104AD">
      <w:pPr>
        <w:rPr>
          <w:color w:val="0070C0"/>
          <w:sz w:val="48"/>
          <w:szCs w:val="48"/>
          <w:u w:color="0070C0"/>
        </w:rPr>
      </w:pPr>
    </w:p>
    <w:p w:rsidR="00E32ACF" w:rsidRPr="00541A12" w:rsidRDefault="00D104AD" w:rsidP="00E32ACF">
      <w:pPr>
        <w:rPr>
          <w:i/>
          <w:color w:val="0070C0"/>
          <w:sz w:val="72"/>
          <w:szCs w:val="72"/>
          <w:u w:color="0070C0"/>
        </w:rPr>
      </w:pPr>
      <w:r w:rsidRPr="00541A12">
        <w:rPr>
          <w:i/>
          <w:color w:val="0070C0"/>
          <w:sz w:val="72"/>
          <w:szCs w:val="72"/>
          <w:u w:color="0070C0"/>
        </w:rPr>
        <w:t>Streefbeeld</w:t>
      </w:r>
    </w:p>
    <w:p w:rsidR="00E32ACF" w:rsidRDefault="00E32ACF" w:rsidP="00E32ACF">
      <w:pPr>
        <w:rPr>
          <w:color w:val="0070C0"/>
          <w:sz w:val="52"/>
          <w:szCs w:val="52"/>
          <w:u w:color="0070C0"/>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5"/>
        <w:gridCol w:w="4605"/>
      </w:tblGrid>
      <w:tr w:rsidR="00A07494" w:rsidTr="000A0C37">
        <w:tc>
          <w:tcPr>
            <w:tcW w:w="4605" w:type="dxa"/>
          </w:tcPr>
          <w:p w:rsidR="00A07494" w:rsidRDefault="00A07494" w:rsidP="00A07494">
            <w:pPr>
              <w:spacing w:line="276" w:lineRule="auto"/>
            </w:pPr>
          </w:p>
          <w:p w:rsidR="00A07494" w:rsidRDefault="00A07494" w:rsidP="00A07494">
            <w:pPr>
              <w:spacing w:line="276" w:lineRule="auto"/>
            </w:pPr>
          </w:p>
          <w:p w:rsidR="00A07494" w:rsidRDefault="00D701BC" w:rsidP="00A07494">
            <w:pPr>
              <w:spacing w:line="276" w:lineRule="auto"/>
            </w:pPr>
            <w:r w:rsidRPr="00DB7C5E">
              <w:rPr>
                <w:b/>
              </w:rPr>
              <w:t>Expertisegroep</w:t>
            </w:r>
            <w:r>
              <w:t xml:space="preserve"> H2M2M, bestaande uit:</w:t>
            </w:r>
          </w:p>
          <w:p w:rsidR="00A07494" w:rsidRDefault="00A07494" w:rsidP="00A07494">
            <w:pPr>
              <w:spacing w:line="276" w:lineRule="auto"/>
            </w:pPr>
          </w:p>
          <w:p w:rsidR="00A07494" w:rsidRDefault="00A07494" w:rsidP="00A07494">
            <w:pPr>
              <w:spacing w:line="276" w:lineRule="auto"/>
            </w:pPr>
            <w:r>
              <w:t>Brian Dommisse</w:t>
            </w:r>
            <w:r>
              <w:tab/>
            </w:r>
            <w:r>
              <w:tab/>
              <w:t>Kennisnet</w:t>
            </w:r>
          </w:p>
          <w:p w:rsidR="00A07494" w:rsidRDefault="00A07494" w:rsidP="00A07494">
            <w:pPr>
              <w:spacing w:line="276" w:lineRule="auto"/>
            </w:pPr>
            <w:r>
              <w:t>Erwin Reinhoud</w:t>
            </w:r>
            <w:r>
              <w:tab/>
            </w:r>
            <w:r>
              <w:tab/>
            </w:r>
            <w:r>
              <w:tab/>
              <w:t>Kennisnet</w:t>
            </w:r>
          </w:p>
          <w:p w:rsidR="00A07494" w:rsidRDefault="00A07494" w:rsidP="00A07494">
            <w:pPr>
              <w:spacing w:line="276" w:lineRule="auto"/>
            </w:pPr>
            <w:r>
              <w:t>Arjan van Krimpen</w:t>
            </w:r>
            <w:r>
              <w:tab/>
            </w:r>
            <w:r>
              <w:tab/>
              <w:t>Kennisnet</w:t>
            </w:r>
          </w:p>
          <w:p w:rsidR="00A07494" w:rsidRDefault="00A07494" w:rsidP="00A07494">
            <w:pPr>
              <w:spacing w:line="276" w:lineRule="auto"/>
            </w:pPr>
            <w:r>
              <w:t>Ernst -Jan Heuseveldt</w:t>
            </w:r>
            <w:r>
              <w:tab/>
            </w:r>
            <w:r>
              <w:tab/>
              <w:t>VDOD</w:t>
            </w:r>
          </w:p>
          <w:p w:rsidR="00A07494" w:rsidRDefault="00A07494" w:rsidP="00A07494">
            <w:pPr>
              <w:spacing w:line="276" w:lineRule="auto"/>
            </w:pPr>
            <w:r>
              <w:t>Joost van Dijk</w:t>
            </w:r>
            <w:r>
              <w:tab/>
            </w:r>
            <w:r>
              <w:tab/>
            </w:r>
            <w:r>
              <w:tab/>
              <w:t>VDOD</w:t>
            </w:r>
          </w:p>
          <w:p w:rsidR="00A07494" w:rsidRDefault="00A07494" w:rsidP="00A07494">
            <w:pPr>
              <w:spacing w:line="276" w:lineRule="auto"/>
            </w:pPr>
            <w:r>
              <w:t>Edmar Kok</w:t>
            </w:r>
            <w:r>
              <w:tab/>
            </w:r>
            <w:r>
              <w:tab/>
            </w:r>
            <w:r>
              <w:tab/>
              <w:t>DUO</w:t>
            </w:r>
          </w:p>
          <w:p w:rsidR="00A07494" w:rsidRDefault="00A07494" w:rsidP="00A07494">
            <w:pPr>
              <w:spacing w:line="276" w:lineRule="auto"/>
            </w:pPr>
            <w:r>
              <w:t>Gerald Groot Roessink</w:t>
            </w:r>
            <w:r>
              <w:tab/>
            </w:r>
            <w:r>
              <w:tab/>
              <w:t>DUO</w:t>
            </w:r>
          </w:p>
          <w:p w:rsidR="00A07494" w:rsidRDefault="00A07494" w:rsidP="00A07494">
            <w:pPr>
              <w:spacing w:line="276" w:lineRule="auto"/>
            </w:pPr>
            <w:r>
              <w:t>Meint de Vries</w:t>
            </w:r>
            <w:r>
              <w:tab/>
            </w:r>
            <w:r>
              <w:tab/>
            </w:r>
            <w:r>
              <w:tab/>
              <w:t>DUO</w:t>
            </w:r>
          </w:p>
          <w:p w:rsidR="00A07494" w:rsidRDefault="00A07494" w:rsidP="00A07494">
            <w:pPr>
              <w:spacing w:line="276" w:lineRule="auto"/>
            </w:pPr>
            <w:r>
              <w:t>Frank Colstee</w:t>
            </w:r>
            <w:r>
              <w:tab/>
            </w:r>
            <w:r>
              <w:tab/>
            </w:r>
            <w:r>
              <w:tab/>
              <w:t>DUO</w:t>
            </w:r>
          </w:p>
          <w:p w:rsidR="00D701BC" w:rsidRPr="00A07494" w:rsidRDefault="00D701BC" w:rsidP="00D701BC">
            <w:pPr>
              <w:spacing w:after="200" w:line="276" w:lineRule="auto"/>
            </w:pPr>
          </w:p>
        </w:tc>
        <w:tc>
          <w:tcPr>
            <w:tcW w:w="4605" w:type="dxa"/>
          </w:tcPr>
          <w:p w:rsidR="00A07494" w:rsidRDefault="00A07494" w:rsidP="00E32ACF">
            <w:pPr>
              <w:rPr>
                <w:color w:val="0070C0"/>
                <w:sz w:val="52"/>
                <w:szCs w:val="52"/>
                <w:u w:color="0070C0"/>
              </w:rPr>
            </w:pPr>
            <w:r>
              <w:rPr>
                <w:noProof/>
                <w:color w:val="0000FF"/>
              </w:rPr>
              <w:drawing>
                <wp:inline distT="0" distB="0" distL="0" distR="0" wp14:anchorId="757E0ACC" wp14:editId="7F711D88">
                  <wp:extent cx="2606040" cy="2266950"/>
                  <wp:effectExtent l="0" t="0" r="3810" b="0"/>
                  <wp:docPr id="7" name="Afbeelding 7" descr="http://plzcdn.com/resize/500-500/upload/117cdc17fa822afc77008dd9ba74b6afZG9lbCAzLmpwZw==.jp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plzcdn.com/resize/500-500/upload/117cdc17fa822afc77008dd9ba74b6afZG9lbCAzLmpwZw==.jpg">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06040" cy="2266950"/>
                          </a:xfrm>
                          <a:prstGeom prst="rect">
                            <a:avLst/>
                          </a:prstGeom>
                          <a:noFill/>
                          <a:ln>
                            <a:noFill/>
                          </a:ln>
                        </pic:spPr>
                      </pic:pic>
                    </a:graphicData>
                  </a:graphic>
                </wp:inline>
              </w:drawing>
            </w:r>
          </w:p>
        </w:tc>
      </w:tr>
    </w:tbl>
    <w:p w:rsidR="000A0C37" w:rsidRDefault="000A0C37" w:rsidP="00D701BC">
      <w:pPr>
        <w:spacing w:after="200" w:line="276" w:lineRule="auto"/>
      </w:pPr>
    </w:p>
    <w:p w:rsidR="00E56C30" w:rsidRDefault="00E56C30" w:rsidP="00D701BC">
      <w:pPr>
        <w:spacing w:after="200" w:line="276" w:lineRule="auto"/>
      </w:pPr>
    </w:p>
    <w:p w:rsidR="00D701BC" w:rsidRDefault="00D701BC" w:rsidP="00D701BC">
      <w:pPr>
        <w:spacing w:after="200" w:line="276" w:lineRule="auto"/>
      </w:pPr>
      <w:r>
        <w:t>Geadopteerd door</w:t>
      </w:r>
      <w:r w:rsidRPr="00DB7C5E">
        <w:rPr>
          <w:b/>
        </w:rPr>
        <w:t xml:space="preserve"> Strategiegroep</w:t>
      </w:r>
      <w:r>
        <w:t xml:space="preserve"> H2M2M op 17</w:t>
      </w:r>
      <w:r w:rsidR="000A0C37">
        <w:t xml:space="preserve"> maart 2016 </w:t>
      </w:r>
    </w:p>
    <w:p w:rsidR="00D701BC" w:rsidRDefault="00D701BC" w:rsidP="00D701BC">
      <w:pPr>
        <w:spacing w:after="200" w:line="276" w:lineRule="auto"/>
      </w:pPr>
      <w:r>
        <w:t>Strategiegroep bestaande uit:</w:t>
      </w:r>
    </w:p>
    <w:p w:rsidR="000A0C37" w:rsidRDefault="000A0C37" w:rsidP="000A0C37">
      <w:pPr>
        <w:spacing w:line="276" w:lineRule="auto"/>
        <w:rPr>
          <w:rFonts w:ascii="Tahoma" w:hAnsi="Tahoma" w:cs="Tahoma"/>
          <w:sz w:val="20"/>
          <w:szCs w:val="20"/>
        </w:rPr>
      </w:pPr>
      <w:r>
        <w:rPr>
          <w:rFonts w:ascii="Tahoma" w:hAnsi="Tahoma" w:cs="Tahoma"/>
          <w:sz w:val="20"/>
          <w:szCs w:val="20"/>
        </w:rPr>
        <w:t xml:space="preserve">Anna </w:t>
      </w:r>
      <w:r w:rsidR="00D701BC">
        <w:rPr>
          <w:rFonts w:ascii="Tahoma" w:hAnsi="Tahoma" w:cs="Tahoma"/>
          <w:sz w:val="20"/>
          <w:szCs w:val="20"/>
        </w:rPr>
        <w:t>Serraris</w:t>
      </w:r>
      <w:r>
        <w:rPr>
          <w:rFonts w:ascii="Tahoma" w:hAnsi="Tahoma" w:cs="Tahoma"/>
          <w:sz w:val="20"/>
          <w:szCs w:val="20"/>
        </w:rPr>
        <w:t>,</w:t>
      </w:r>
      <w:r>
        <w:rPr>
          <w:rFonts w:ascii="Tahoma" w:hAnsi="Tahoma" w:cs="Tahoma"/>
          <w:sz w:val="20"/>
          <w:szCs w:val="20"/>
        </w:rPr>
        <w:tab/>
      </w:r>
      <w:r>
        <w:rPr>
          <w:rFonts w:ascii="Tahoma" w:hAnsi="Tahoma" w:cs="Tahoma"/>
          <w:sz w:val="20"/>
          <w:szCs w:val="20"/>
        </w:rPr>
        <w:tab/>
      </w:r>
      <w:r>
        <w:rPr>
          <w:rFonts w:ascii="Tahoma" w:hAnsi="Tahoma" w:cs="Tahoma"/>
          <w:sz w:val="20"/>
          <w:szCs w:val="20"/>
        </w:rPr>
        <w:tab/>
        <w:t>VO-Raad</w:t>
      </w:r>
    </w:p>
    <w:p w:rsidR="000A0C37" w:rsidRDefault="000A0C37" w:rsidP="000A0C37">
      <w:pPr>
        <w:spacing w:line="276" w:lineRule="auto"/>
        <w:rPr>
          <w:rFonts w:ascii="Tahoma" w:hAnsi="Tahoma" w:cs="Tahoma"/>
          <w:sz w:val="20"/>
          <w:szCs w:val="20"/>
        </w:rPr>
      </w:pPr>
      <w:r>
        <w:rPr>
          <w:rFonts w:ascii="Tahoma" w:hAnsi="Tahoma" w:cs="Tahoma"/>
          <w:sz w:val="20"/>
          <w:szCs w:val="20"/>
        </w:rPr>
        <w:t>Ma</w:t>
      </w:r>
      <w:r w:rsidR="00C4039F">
        <w:rPr>
          <w:rFonts w:ascii="Tahoma" w:hAnsi="Tahoma" w:cs="Tahoma"/>
          <w:sz w:val="20"/>
          <w:szCs w:val="20"/>
        </w:rPr>
        <w:t>urits</w:t>
      </w:r>
      <w:r>
        <w:rPr>
          <w:rFonts w:ascii="Tahoma" w:hAnsi="Tahoma" w:cs="Tahoma"/>
          <w:sz w:val="20"/>
          <w:szCs w:val="20"/>
        </w:rPr>
        <w:t xml:space="preserve"> Huigsloot</w:t>
      </w:r>
      <w:r>
        <w:rPr>
          <w:rFonts w:ascii="Tahoma" w:hAnsi="Tahoma" w:cs="Tahoma"/>
          <w:sz w:val="20"/>
          <w:szCs w:val="20"/>
        </w:rPr>
        <w:tab/>
      </w:r>
      <w:r>
        <w:rPr>
          <w:rFonts w:ascii="Tahoma" w:hAnsi="Tahoma" w:cs="Tahoma"/>
          <w:sz w:val="20"/>
          <w:szCs w:val="20"/>
        </w:rPr>
        <w:tab/>
        <w:t>PO Raad</w:t>
      </w:r>
    </w:p>
    <w:p w:rsidR="000A0C37" w:rsidRDefault="000A0C37" w:rsidP="000A0C37">
      <w:pPr>
        <w:spacing w:line="276" w:lineRule="auto"/>
        <w:rPr>
          <w:rFonts w:ascii="Tahoma" w:hAnsi="Tahoma" w:cs="Tahoma"/>
          <w:sz w:val="20"/>
          <w:szCs w:val="20"/>
        </w:rPr>
      </w:pPr>
      <w:r>
        <w:rPr>
          <w:rFonts w:ascii="Tahoma" w:hAnsi="Tahoma" w:cs="Tahoma"/>
          <w:sz w:val="20"/>
          <w:szCs w:val="20"/>
        </w:rPr>
        <w:t>Theo Joosten</w:t>
      </w:r>
      <w:r>
        <w:rPr>
          <w:rFonts w:ascii="Tahoma" w:hAnsi="Tahoma" w:cs="Tahoma"/>
          <w:sz w:val="20"/>
          <w:szCs w:val="20"/>
        </w:rPr>
        <w:tab/>
      </w:r>
      <w:r>
        <w:rPr>
          <w:rFonts w:ascii="Tahoma" w:hAnsi="Tahoma" w:cs="Tahoma"/>
          <w:sz w:val="20"/>
          <w:szCs w:val="20"/>
        </w:rPr>
        <w:tab/>
      </w:r>
      <w:r>
        <w:rPr>
          <w:rFonts w:ascii="Tahoma" w:hAnsi="Tahoma" w:cs="Tahoma"/>
          <w:sz w:val="20"/>
          <w:szCs w:val="20"/>
        </w:rPr>
        <w:tab/>
        <w:t>VDOD</w:t>
      </w:r>
    </w:p>
    <w:p w:rsidR="000A0C37" w:rsidRDefault="000A0C37" w:rsidP="000A0C37">
      <w:pPr>
        <w:spacing w:line="276" w:lineRule="auto"/>
        <w:rPr>
          <w:rFonts w:ascii="Tahoma" w:hAnsi="Tahoma" w:cs="Tahoma"/>
          <w:sz w:val="20"/>
          <w:szCs w:val="20"/>
        </w:rPr>
      </w:pPr>
      <w:r>
        <w:rPr>
          <w:rFonts w:ascii="Tahoma" w:hAnsi="Tahoma" w:cs="Tahoma"/>
          <w:sz w:val="20"/>
          <w:szCs w:val="20"/>
        </w:rPr>
        <w:t xml:space="preserve">Martin de </w:t>
      </w:r>
      <w:proofErr w:type="spellStart"/>
      <w:r>
        <w:rPr>
          <w:rFonts w:ascii="Tahoma" w:hAnsi="Tahoma" w:cs="Tahoma"/>
          <w:sz w:val="20"/>
          <w:szCs w:val="20"/>
        </w:rPr>
        <w:t>Goffau</w:t>
      </w:r>
      <w:proofErr w:type="spellEnd"/>
      <w:r>
        <w:rPr>
          <w:rFonts w:ascii="Tahoma" w:hAnsi="Tahoma" w:cs="Tahoma"/>
          <w:sz w:val="20"/>
          <w:szCs w:val="20"/>
        </w:rPr>
        <w:tab/>
      </w:r>
      <w:r>
        <w:rPr>
          <w:rFonts w:ascii="Tahoma" w:hAnsi="Tahoma" w:cs="Tahoma"/>
          <w:sz w:val="20"/>
          <w:szCs w:val="20"/>
        </w:rPr>
        <w:tab/>
        <w:t>VDOD</w:t>
      </w:r>
    </w:p>
    <w:p w:rsidR="000A0C37" w:rsidRDefault="000A0C37" w:rsidP="000A0C37">
      <w:pPr>
        <w:spacing w:line="276" w:lineRule="auto"/>
        <w:rPr>
          <w:rFonts w:ascii="Tahoma" w:hAnsi="Tahoma" w:cs="Tahoma"/>
          <w:sz w:val="20"/>
          <w:szCs w:val="20"/>
        </w:rPr>
      </w:pPr>
      <w:r>
        <w:rPr>
          <w:rFonts w:ascii="Tahoma" w:hAnsi="Tahoma" w:cs="Tahoma"/>
          <w:sz w:val="20"/>
          <w:szCs w:val="20"/>
        </w:rPr>
        <w:t>Ben Koers</w:t>
      </w:r>
      <w:r>
        <w:rPr>
          <w:rFonts w:ascii="Tahoma" w:hAnsi="Tahoma" w:cs="Tahoma"/>
          <w:sz w:val="20"/>
          <w:szCs w:val="20"/>
        </w:rPr>
        <w:tab/>
      </w:r>
      <w:r>
        <w:rPr>
          <w:rFonts w:ascii="Tahoma" w:hAnsi="Tahoma" w:cs="Tahoma"/>
          <w:sz w:val="20"/>
          <w:szCs w:val="20"/>
        </w:rPr>
        <w:tab/>
      </w:r>
      <w:r>
        <w:rPr>
          <w:rFonts w:ascii="Tahoma" w:hAnsi="Tahoma" w:cs="Tahoma"/>
          <w:sz w:val="20"/>
          <w:szCs w:val="20"/>
        </w:rPr>
        <w:tab/>
      </w:r>
      <w:proofErr w:type="spellStart"/>
      <w:r>
        <w:rPr>
          <w:rFonts w:ascii="Tahoma" w:hAnsi="Tahoma" w:cs="Tahoma"/>
          <w:sz w:val="20"/>
          <w:szCs w:val="20"/>
        </w:rPr>
        <w:t>Iddink</w:t>
      </w:r>
      <w:proofErr w:type="spellEnd"/>
      <w:r>
        <w:rPr>
          <w:rFonts w:ascii="Tahoma" w:hAnsi="Tahoma" w:cs="Tahoma"/>
          <w:sz w:val="20"/>
          <w:szCs w:val="20"/>
        </w:rPr>
        <w:t>/Schoolmaster</w:t>
      </w:r>
    </w:p>
    <w:p w:rsidR="000A0C37" w:rsidRDefault="000A0C37" w:rsidP="000A0C37">
      <w:pPr>
        <w:spacing w:line="276" w:lineRule="auto"/>
        <w:rPr>
          <w:rFonts w:ascii="Tahoma" w:hAnsi="Tahoma" w:cs="Tahoma"/>
          <w:sz w:val="20"/>
          <w:szCs w:val="20"/>
        </w:rPr>
      </w:pPr>
      <w:r>
        <w:rPr>
          <w:rFonts w:ascii="Tahoma" w:hAnsi="Tahoma" w:cs="Tahoma"/>
          <w:sz w:val="20"/>
          <w:szCs w:val="20"/>
        </w:rPr>
        <w:t>Paul Kuijt</w:t>
      </w:r>
      <w:r>
        <w:rPr>
          <w:rFonts w:ascii="Tahoma" w:hAnsi="Tahoma" w:cs="Tahoma"/>
          <w:sz w:val="20"/>
          <w:szCs w:val="20"/>
        </w:rPr>
        <w:tab/>
      </w:r>
      <w:r>
        <w:rPr>
          <w:rFonts w:ascii="Tahoma" w:hAnsi="Tahoma" w:cs="Tahoma"/>
          <w:sz w:val="20"/>
          <w:szCs w:val="20"/>
        </w:rPr>
        <w:tab/>
      </w:r>
      <w:r>
        <w:rPr>
          <w:rFonts w:ascii="Tahoma" w:hAnsi="Tahoma" w:cs="Tahoma"/>
          <w:sz w:val="20"/>
          <w:szCs w:val="20"/>
        </w:rPr>
        <w:tab/>
        <w:t>OCW</w:t>
      </w:r>
    </w:p>
    <w:p w:rsidR="000A0C37" w:rsidRDefault="000A0C37" w:rsidP="000A0C37">
      <w:pPr>
        <w:spacing w:line="276" w:lineRule="auto"/>
        <w:rPr>
          <w:rFonts w:ascii="Tahoma" w:hAnsi="Tahoma" w:cs="Tahoma"/>
          <w:sz w:val="20"/>
          <w:szCs w:val="20"/>
        </w:rPr>
      </w:pPr>
      <w:r>
        <w:rPr>
          <w:rFonts w:ascii="Tahoma" w:hAnsi="Tahoma" w:cs="Tahoma"/>
          <w:sz w:val="20"/>
          <w:szCs w:val="20"/>
        </w:rPr>
        <w:t>Kor Brand</w:t>
      </w:r>
      <w:r w:rsidR="00C4039F">
        <w:rPr>
          <w:rFonts w:ascii="Tahoma" w:hAnsi="Tahoma" w:cs="Tahoma"/>
          <w:sz w:val="20"/>
          <w:szCs w:val="20"/>
        </w:rPr>
        <w:t>t</w:t>
      </w:r>
      <w:bookmarkStart w:id="0" w:name="_GoBack"/>
      <w:bookmarkEnd w:id="0"/>
      <w:r>
        <w:rPr>
          <w:rFonts w:ascii="Tahoma" w:hAnsi="Tahoma" w:cs="Tahoma"/>
          <w:sz w:val="20"/>
          <w:szCs w:val="20"/>
        </w:rPr>
        <w:t>s</w:t>
      </w:r>
      <w:r>
        <w:rPr>
          <w:rFonts w:ascii="Tahoma" w:hAnsi="Tahoma" w:cs="Tahoma"/>
          <w:sz w:val="20"/>
          <w:szCs w:val="20"/>
        </w:rPr>
        <w:tab/>
      </w:r>
      <w:r>
        <w:rPr>
          <w:rFonts w:ascii="Tahoma" w:hAnsi="Tahoma" w:cs="Tahoma"/>
          <w:sz w:val="20"/>
          <w:szCs w:val="20"/>
        </w:rPr>
        <w:tab/>
      </w:r>
      <w:r>
        <w:rPr>
          <w:rFonts w:ascii="Tahoma" w:hAnsi="Tahoma" w:cs="Tahoma"/>
          <w:sz w:val="20"/>
          <w:szCs w:val="20"/>
        </w:rPr>
        <w:tab/>
        <w:t>DUO</w:t>
      </w:r>
    </w:p>
    <w:p w:rsidR="000A0C37" w:rsidRDefault="000A0C37" w:rsidP="000A0C37">
      <w:pPr>
        <w:spacing w:line="276" w:lineRule="auto"/>
        <w:rPr>
          <w:rFonts w:ascii="Tahoma" w:hAnsi="Tahoma" w:cs="Tahoma"/>
          <w:sz w:val="20"/>
          <w:szCs w:val="20"/>
        </w:rPr>
      </w:pPr>
      <w:r>
        <w:rPr>
          <w:rFonts w:ascii="Tahoma" w:hAnsi="Tahoma" w:cs="Tahoma"/>
          <w:sz w:val="20"/>
          <w:szCs w:val="20"/>
        </w:rPr>
        <w:t>Harry Blankena</w:t>
      </w:r>
      <w:r>
        <w:rPr>
          <w:rFonts w:ascii="Tahoma" w:hAnsi="Tahoma" w:cs="Tahoma"/>
          <w:sz w:val="20"/>
          <w:szCs w:val="20"/>
        </w:rPr>
        <w:tab/>
      </w:r>
      <w:r>
        <w:rPr>
          <w:rFonts w:ascii="Tahoma" w:hAnsi="Tahoma" w:cs="Tahoma"/>
          <w:sz w:val="20"/>
          <w:szCs w:val="20"/>
        </w:rPr>
        <w:tab/>
      </w:r>
      <w:r>
        <w:rPr>
          <w:rFonts w:ascii="Tahoma" w:hAnsi="Tahoma" w:cs="Tahoma"/>
          <w:sz w:val="20"/>
          <w:szCs w:val="20"/>
        </w:rPr>
        <w:tab/>
        <w:t>DUO</w:t>
      </w:r>
    </w:p>
    <w:sdt>
      <w:sdtPr>
        <w:rPr>
          <w:rFonts w:ascii="Verdana" w:eastAsia="Times New Roman" w:hAnsi="Verdana" w:cs="Times New Roman"/>
          <w:b w:val="0"/>
          <w:bCs w:val="0"/>
          <w:color w:val="auto"/>
          <w:sz w:val="18"/>
          <w:szCs w:val="24"/>
        </w:rPr>
        <w:id w:val="-329754365"/>
        <w:docPartObj>
          <w:docPartGallery w:val="Table of Contents"/>
          <w:docPartUnique/>
        </w:docPartObj>
      </w:sdtPr>
      <w:sdtEndPr/>
      <w:sdtContent>
        <w:p w:rsidR="00541A12" w:rsidRDefault="00541A12">
          <w:pPr>
            <w:pStyle w:val="Kopvaninhoudsopgave"/>
          </w:pPr>
          <w:r>
            <w:t>Inhoud</w:t>
          </w:r>
        </w:p>
        <w:p w:rsidR="00541A12" w:rsidRPr="00541A12" w:rsidRDefault="00541A12" w:rsidP="00541A12"/>
        <w:p w:rsidR="00541A12" w:rsidRDefault="00541A12">
          <w:pPr>
            <w:pStyle w:val="Inhopg1"/>
            <w:tabs>
              <w:tab w:val="right" w:leader="dot" w:pos="9060"/>
            </w:tabs>
            <w:rPr>
              <w:rStyle w:val="Hyperlink"/>
              <w:noProof/>
            </w:rPr>
          </w:pPr>
          <w:r>
            <w:fldChar w:fldCharType="begin"/>
          </w:r>
          <w:r>
            <w:instrText xml:space="preserve"> TOC \o "1-3" \h \z \u </w:instrText>
          </w:r>
          <w:r>
            <w:fldChar w:fldCharType="separate"/>
          </w:r>
          <w:hyperlink w:anchor="_Toc445284566" w:history="1">
            <w:r w:rsidRPr="004B6ACB">
              <w:rPr>
                <w:rStyle w:val="Hyperlink"/>
                <w:noProof/>
              </w:rPr>
              <w:t>Inleiding</w:t>
            </w:r>
            <w:r>
              <w:rPr>
                <w:noProof/>
                <w:webHidden/>
              </w:rPr>
              <w:tab/>
            </w:r>
            <w:r>
              <w:rPr>
                <w:noProof/>
                <w:webHidden/>
              </w:rPr>
              <w:fldChar w:fldCharType="begin"/>
            </w:r>
            <w:r>
              <w:rPr>
                <w:noProof/>
                <w:webHidden/>
              </w:rPr>
              <w:instrText xml:space="preserve"> PAGEREF _Toc445284566 \h </w:instrText>
            </w:r>
            <w:r>
              <w:rPr>
                <w:noProof/>
                <w:webHidden/>
              </w:rPr>
            </w:r>
            <w:r>
              <w:rPr>
                <w:noProof/>
                <w:webHidden/>
              </w:rPr>
              <w:fldChar w:fldCharType="separate"/>
            </w:r>
            <w:r w:rsidR="003A7F5F">
              <w:rPr>
                <w:noProof/>
                <w:webHidden/>
              </w:rPr>
              <w:t>3</w:t>
            </w:r>
            <w:r>
              <w:rPr>
                <w:noProof/>
                <w:webHidden/>
              </w:rPr>
              <w:fldChar w:fldCharType="end"/>
            </w:r>
          </w:hyperlink>
        </w:p>
        <w:p w:rsidR="00541A12" w:rsidRPr="00541A12" w:rsidRDefault="00541A12" w:rsidP="00541A12">
          <w:pPr>
            <w:rPr>
              <w:noProof/>
            </w:rPr>
          </w:pPr>
        </w:p>
        <w:p w:rsidR="00541A12" w:rsidRDefault="00C4039F">
          <w:pPr>
            <w:pStyle w:val="Inhopg1"/>
            <w:tabs>
              <w:tab w:val="right" w:leader="dot" w:pos="9060"/>
            </w:tabs>
            <w:rPr>
              <w:noProof/>
            </w:rPr>
          </w:pPr>
          <w:hyperlink w:anchor="_Toc445284567" w:history="1">
            <w:r w:rsidR="00541A12" w:rsidRPr="004B6ACB">
              <w:rPr>
                <w:rStyle w:val="Hyperlink"/>
                <w:noProof/>
              </w:rPr>
              <w:t>Achtergrond</w:t>
            </w:r>
            <w:r w:rsidR="00541A12">
              <w:rPr>
                <w:noProof/>
                <w:webHidden/>
              </w:rPr>
              <w:tab/>
            </w:r>
            <w:r w:rsidR="00541A12">
              <w:rPr>
                <w:noProof/>
                <w:webHidden/>
              </w:rPr>
              <w:fldChar w:fldCharType="begin"/>
            </w:r>
            <w:r w:rsidR="00541A12">
              <w:rPr>
                <w:noProof/>
                <w:webHidden/>
              </w:rPr>
              <w:instrText xml:space="preserve"> PAGEREF _Toc445284567 \h </w:instrText>
            </w:r>
            <w:r w:rsidR="00541A12">
              <w:rPr>
                <w:noProof/>
                <w:webHidden/>
              </w:rPr>
            </w:r>
            <w:r w:rsidR="00541A12">
              <w:rPr>
                <w:noProof/>
                <w:webHidden/>
              </w:rPr>
              <w:fldChar w:fldCharType="separate"/>
            </w:r>
            <w:r w:rsidR="003A7F5F">
              <w:rPr>
                <w:noProof/>
                <w:webHidden/>
              </w:rPr>
              <w:t>5</w:t>
            </w:r>
            <w:r w:rsidR="00541A12">
              <w:rPr>
                <w:noProof/>
                <w:webHidden/>
              </w:rPr>
              <w:fldChar w:fldCharType="end"/>
            </w:r>
          </w:hyperlink>
        </w:p>
        <w:p w:rsidR="00541A12" w:rsidRDefault="00C4039F">
          <w:pPr>
            <w:pStyle w:val="Inhopg2"/>
            <w:tabs>
              <w:tab w:val="right" w:leader="dot" w:pos="9060"/>
            </w:tabs>
            <w:rPr>
              <w:noProof/>
            </w:rPr>
          </w:pPr>
          <w:hyperlink w:anchor="_Toc445284568" w:history="1">
            <w:r w:rsidR="00541A12" w:rsidRPr="004B6ACB">
              <w:rPr>
                <w:rStyle w:val="Hyperlink"/>
                <w:noProof/>
              </w:rPr>
              <w:t>Inleiding</w:t>
            </w:r>
            <w:r w:rsidR="00541A12">
              <w:rPr>
                <w:noProof/>
                <w:webHidden/>
              </w:rPr>
              <w:tab/>
            </w:r>
            <w:r w:rsidR="00541A12">
              <w:rPr>
                <w:noProof/>
                <w:webHidden/>
              </w:rPr>
              <w:fldChar w:fldCharType="begin"/>
            </w:r>
            <w:r w:rsidR="00541A12">
              <w:rPr>
                <w:noProof/>
                <w:webHidden/>
              </w:rPr>
              <w:instrText xml:space="preserve"> PAGEREF _Toc445284568 \h </w:instrText>
            </w:r>
            <w:r w:rsidR="00541A12">
              <w:rPr>
                <w:noProof/>
                <w:webHidden/>
              </w:rPr>
            </w:r>
            <w:r w:rsidR="00541A12">
              <w:rPr>
                <w:noProof/>
                <w:webHidden/>
              </w:rPr>
              <w:fldChar w:fldCharType="separate"/>
            </w:r>
            <w:r w:rsidR="003A7F5F">
              <w:rPr>
                <w:noProof/>
                <w:webHidden/>
              </w:rPr>
              <w:t>5</w:t>
            </w:r>
            <w:r w:rsidR="00541A12">
              <w:rPr>
                <w:noProof/>
                <w:webHidden/>
              </w:rPr>
              <w:fldChar w:fldCharType="end"/>
            </w:r>
          </w:hyperlink>
        </w:p>
        <w:p w:rsidR="00541A12" w:rsidRDefault="00C4039F">
          <w:pPr>
            <w:pStyle w:val="Inhopg2"/>
            <w:tabs>
              <w:tab w:val="right" w:leader="dot" w:pos="9060"/>
            </w:tabs>
            <w:rPr>
              <w:noProof/>
            </w:rPr>
          </w:pPr>
          <w:hyperlink w:anchor="_Toc445284569" w:history="1">
            <w:r w:rsidR="00541A12" w:rsidRPr="004B6ACB">
              <w:rPr>
                <w:rStyle w:val="Hyperlink"/>
                <w:noProof/>
              </w:rPr>
              <w:t>M2M</w:t>
            </w:r>
            <w:r w:rsidR="00541A12">
              <w:rPr>
                <w:noProof/>
                <w:webHidden/>
              </w:rPr>
              <w:tab/>
            </w:r>
            <w:r w:rsidR="00541A12">
              <w:rPr>
                <w:noProof/>
                <w:webHidden/>
              </w:rPr>
              <w:fldChar w:fldCharType="begin"/>
            </w:r>
            <w:r w:rsidR="00541A12">
              <w:rPr>
                <w:noProof/>
                <w:webHidden/>
              </w:rPr>
              <w:instrText xml:space="preserve"> PAGEREF _Toc445284569 \h </w:instrText>
            </w:r>
            <w:r w:rsidR="00541A12">
              <w:rPr>
                <w:noProof/>
                <w:webHidden/>
              </w:rPr>
            </w:r>
            <w:r w:rsidR="00541A12">
              <w:rPr>
                <w:noProof/>
                <w:webHidden/>
              </w:rPr>
              <w:fldChar w:fldCharType="separate"/>
            </w:r>
            <w:r w:rsidR="003A7F5F">
              <w:rPr>
                <w:noProof/>
                <w:webHidden/>
              </w:rPr>
              <w:t>5</w:t>
            </w:r>
            <w:r w:rsidR="00541A12">
              <w:rPr>
                <w:noProof/>
                <w:webHidden/>
              </w:rPr>
              <w:fldChar w:fldCharType="end"/>
            </w:r>
          </w:hyperlink>
        </w:p>
        <w:p w:rsidR="00541A12" w:rsidRDefault="00C4039F">
          <w:pPr>
            <w:pStyle w:val="Inhopg3"/>
            <w:tabs>
              <w:tab w:val="right" w:leader="dot" w:pos="9060"/>
            </w:tabs>
            <w:rPr>
              <w:noProof/>
            </w:rPr>
          </w:pPr>
          <w:hyperlink w:anchor="_Toc445284570" w:history="1">
            <w:r w:rsidR="00541A12" w:rsidRPr="004B6ACB">
              <w:rPr>
                <w:rStyle w:val="Hyperlink"/>
                <w:noProof/>
              </w:rPr>
              <w:t>Vraagkant</w:t>
            </w:r>
            <w:r w:rsidR="00541A12">
              <w:rPr>
                <w:noProof/>
                <w:webHidden/>
              </w:rPr>
              <w:tab/>
            </w:r>
            <w:r w:rsidR="00541A12">
              <w:rPr>
                <w:noProof/>
                <w:webHidden/>
              </w:rPr>
              <w:fldChar w:fldCharType="begin"/>
            </w:r>
            <w:r w:rsidR="00541A12">
              <w:rPr>
                <w:noProof/>
                <w:webHidden/>
              </w:rPr>
              <w:instrText xml:space="preserve"> PAGEREF _Toc445284570 \h </w:instrText>
            </w:r>
            <w:r w:rsidR="00541A12">
              <w:rPr>
                <w:noProof/>
                <w:webHidden/>
              </w:rPr>
            </w:r>
            <w:r w:rsidR="00541A12">
              <w:rPr>
                <w:noProof/>
                <w:webHidden/>
              </w:rPr>
              <w:fldChar w:fldCharType="separate"/>
            </w:r>
            <w:r w:rsidR="003A7F5F">
              <w:rPr>
                <w:noProof/>
                <w:webHidden/>
              </w:rPr>
              <w:t>6</w:t>
            </w:r>
            <w:r w:rsidR="00541A12">
              <w:rPr>
                <w:noProof/>
                <w:webHidden/>
              </w:rPr>
              <w:fldChar w:fldCharType="end"/>
            </w:r>
          </w:hyperlink>
        </w:p>
        <w:p w:rsidR="00541A12" w:rsidRDefault="00C4039F">
          <w:pPr>
            <w:pStyle w:val="Inhopg3"/>
            <w:tabs>
              <w:tab w:val="right" w:leader="dot" w:pos="9060"/>
            </w:tabs>
            <w:rPr>
              <w:noProof/>
            </w:rPr>
          </w:pPr>
          <w:hyperlink w:anchor="_Toc445284571" w:history="1">
            <w:r w:rsidR="00541A12" w:rsidRPr="004B6ACB">
              <w:rPr>
                <w:rStyle w:val="Hyperlink"/>
                <w:noProof/>
              </w:rPr>
              <w:t>Aanbodkant</w:t>
            </w:r>
            <w:r w:rsidR="00541A12">
              <w:rPr>
                <w:noProof/>
                <w:webHidden/>
              </w:rPr>
              <w:tab/>
            </w:r>
            <w:r w:rsidR="00541A12">
              <w:rPr>
                <w:noProof/>
                <w:webHidden/>
              </w:rPr>
              <w:fldChar w:fldCharType="begin"/>
            </w:r>
            <w:r w:rsidR="00541A12">
              <w:rPr>
                <w:noProof/>
                <w:webHidden/>
              </w:rPr>
              <w:instrText xml:space="preserve"> PAGEREF _Toc445284571 \h </w:instrText>
            </w:r>
            <w:r w:rsidR="00541A12">
              <w:rPr>
                <w:noProof/>
                <w:webHidden/>
              </w:rPr>
            </w:r>
            <w:r w:rsidR="00541A12">
              <w:rPr>
                <w:noProof/>
                <w:webHidden/>
              </w:rPr>
              <w:fldChar w:fldCharType="separate"/>
            </w:r>
            <w:r w:rsidR="003A7F5F">
              <w:rPr>
                <w:noProof/>
                <w:webHidden/>
              </w:rPr>
              <w:t>7</w:t>
            </w:r>
            <w:r w:rsidR="00541A12">
              <w:rPr>
                <w:noProof/>
                <w:webHidden/>
              </w:rPr>
              <w:fldChar w:fldCharType="end"/>
            </w:r>
          </w:hyperlink>
        </w:p>
        <w:p w:rsidR="00541A12" w:rsidRDefault="00C4039F">
          <w:pPr>
            <w:pStyle w:val="Inhopg2"/>
            <w:tabs>
              <w:tab w:val="right" w:leader="dot" w:pos="9060"/>
            </w:tabs>
            <w:rPr>
              <w:noProof/>
            </w:rPr>
          </w:pPr>
          <w:hyperlink w:anchor="_Toc445284572" w:history="1">
            <w:r w:rsidR="00541A12" w:rsidRPr="004B6ACB">
              <w:rPr>
                <w:rStyle w:val="Hyperlink"/>
                <w:noProof/>
              </w:rPr>
              <w:t>H2M</w:t>
            </w:r>
            <w:r w:rsidR="00541A12">
              <w:rPr>
                <w:noProof/>
                <w:webHidden/>
              </w:rPr>
              <w:tab/>
            </w:r>
            <w:r w:rsidR="00541A12">
              <w:rPr>
                <w:noProof/>
                <w:webHidden/>
              </w:rPr>
              <w:fldChar w:fldCharType="begin"/>
            </w:r>
            <w:r w:rsidR="00541A12">
              <w:rPr>
                <w:noProof/>
                <w:webHidden/>
              </w:rPr>
              <w:instrText xml:space="preserve"> PAGEREF _Toc445284572 \h </w:instrText>
            </w:r>
            <w:r w:rsidR="00541A12">
              <w:rPr>
                <w:noProof/>
                <w:webHidden/>
              </w:rPr>
            </w:r>
            <w:r w:rsidR="00541A12">
              <w:rPr>
                <w:noProof/>
                <w:webHidden/>
              </w:rPr>
              <w:fldChar w:fldCharType="separate"/>
            </w:r>
            <w:r w:rsidR="003A7F5F">
              <w:rPr>
                <w:noProof/>
                <w:webHidden/>
              </w:rPr>
              <w:t>8</w:t>
            </w:r>
            <w:r w:rsidR="00541A12">
              <w:rPr>
                <w:noProof/>
                <w:webHidden/>
              </w:rPr>
              <w:fldChar w:fldCharType="end"/>
            </w:r>
          </w:hyperlink>
        </w:p>
        <w:p w:rsidR="00541A12" w:rsidRDefault="00C4039F">
          <w:pPr>
            <w:pStyle w:val="Inhopg3"/>
            <w:tabs>
              <w:tab w:val="right" w:leader="dot" w:pos="9060"/>
            </w:tabs>
            <w:rPr>
              <w:noProof/>
            </w:rPr>
          </w:pPr>
          <w:hyperlink w:anchor="_Toc445284573" w:history="1">
            <w:r w:rsidR="00541A12" w:rsidRPr="004B6ACB">
              <w:rPr>
                <w:rStyle w:val="Hyperlink"/>
                <w:noProof/>
              </w:rPr>
              <w:t>Vraagkant</w:t>
            </w:r>
            <w:r w:rsidR="00541A12">
              <w:rPr>
                <w:noProof/>
                <w:webHidden/>
              </w:rPr>
              <w:tab/>
            </w:r>
            <w:r w:rsidR="00541A12">
              <w:rPr>
                <w:noProof/>
                <w:webHidden/>
              </w:rPr>
              <w:fldChar w:fldCharType="begin"/>
            </w:r>
            <w:r w:rsidR="00541A12">
              <w:rPr>
                <w:noProof/>
                <w:webHidden/>
              </w:rPr>
              <w:instrText xml:space="preserve"> PAGEREF _Toc445284573 \h </w:instrText>
            </w:r>
            <w:r w:rsidR="00541A12">
              <w:rPr>
                <w:noProof/>
                <w:webHidden/>
              </w:rPr>
            </w:r>
            <w:r w:rsidR="00541A12">
              <w:rPr>
                <w:noProof/>
                <w:webHidden/>
              </w:rPr>
              <w:fldChar w:fldCharType="separate"/>
            </w:r>
            <w:r w:rsidR="003A7F5F">
              <w:rPr>
                <w:noProof/>
                <w:webHidden/>
              </w:rPr>
              <w:t>8</w:t>
            </w:r>
            <w:r w:rsidR="00541A12">
              <w:rPr>
                <w:noProof/>
                <w:webHidden/>
              </w:rPr>
              <w:fldChar w:fldCharType="end"/>
            </w:r>
          </w:hyperlink>
        </w:p>
        <w:p w:rsidR="00541A12" w:rsidRDefault="00C4039F">
          <w:pPr>
            <w:pStyle w:val="Inhopg3"/>
            <w:tabs>
              <w:tab w:val="right" w:leader="dot" w:pos="9060"/>
            </w:tabs>
            <w:rPr>
              <w:rStyle w:val="Hyperlink"/>
              <w:noProof/>
            </w:rPr>
          </w:pPr>
          <w:hyperlink w:anchor="_Toc445284574" w:history="1">
            <w:r w:rsidR="00541A12" w:rsidRPr="004B6ACB">
              <w:rPr>
                <w:rStyle w:val="Hyperlink"/>
                <w:noProof/>
              </w:rPr>
              <w:t>Aanbodkant</w:t>
            </w:r>
            <w:r w:rsidR="00541A12">
              <w:rPr>
                <w:noProof/>
                <w:webHidden/>
              </w:rPr>
              <w:tab/>
            </w:r>
            <w:r w:rsidR="00541A12">
              <w:rPr>
                <w:noProof/>
                <w:webHidden/>
              </w:rPr>
              <w:fldChar w:fldCharType="begin"/>
            </w:r>
            <w:r w:rsidR="00541A12">
              <w:rPr>
                <w:noProof/>
                <w:webHidden/>
              </w:rPr>
              <w:instrText xml:space="preserve"> PAGEREF _Toc445284574 \h </w:instrText>
            </w:r>
            <w:r w:rsidR="00541A12">
              <w:rPr>
                <w:noProof/>
                <w:webHidden/>
              </w:rPr>
            </w:r>
            <w:r w:rsidR="00541A12">
              <w:rPr>
                <w:noProof/>
                <w:webHidden/>
              </w:rPr>
              <w:fldChar w:fldCharType="separate"/>
            </w:r>
            <w:r w:rsidR="003A7F5F">
              <w:rPr>
                <w:noProof/>
                <w:webHidden/>
              </w:rPr>
              <w:t>8</w:t>
            </w:r>
            <w:r w:rsidR="00541A12">
              <w:rPr>
                <w:noProof/>
                <w:webHidden/>
              </w:rPr>
              <w:fldChar w:fldCharType="end"/>
            </w:r>
          </w:hyperlink>
        </w:p>
        <w:p w:rsidR="00541A12" w:rsidRPr="00541A12" w:rsidRDefault="00541A12" w:rsidP="00541A12">
          <w:pPr>
            <w:rPr>
              <w:noProof/>
            </w:rPr>
          </w:pPr>
        </w:p>
        <w:p w:rsidR="00541A12" w:rsidRDefault="00C4039F">
          <w:pPr>
            <w:pStyle w:val="Inhopg1"/>
            <w:tabs>
              <w:tab w:val="right" w:leader="dot" w:pos="9060"/>
            </w:tabs>
            <w:rPr>
              <w:noProof/>
            </w:rPr>
          </w:pPr>
          <w:hyperlink w:anchor="_Toc445284575" w:history="1">
            <w:r w:rsidR="00541A12" w:rsidRPr="004B6ACB">
              <w:rPr>
                <w:rStyle w:val="Hyperlink"/>
                <w:noProof/>
              </w:rPr>
              <w:t>Streefbeeld</w:t>
            </w:r>
            <w:r w:rsidR="00541A12">
              <w:rPr>
                <w:noProof/>
                <w:webHidden/>
              </w:rPr>
              <w:tab/>
            </w:r>
            <w:r w:rsidR="00541A12">
              <w:rPr>
                <w:noProof/>
                <w:webHidden/>
              </w:rPr>
              <w:fldChar w:fldCharType="begin"/>
            </w:r>
            <w:r w:rsidR="00541A12">
              <w:rPr>
                <w:noProof/>
                <w:webHidden/>
              </w:rPr>
              <w:instrText xml:space="preserve"> PAGEREF _Toc445284575 \h </w:instrText>
            </w:r>
            <w:r w:rsidR="00541A12">
              <w:rPr>
                <w:noProof/>
                <w:webHidden/>
              </w:rPr>
            </w:r>
            <w:r w:rsidR="00541A12">
              <w:rPr>
                <w:noProof/>
                <w:webHidden/>
              </w:rPr>
              <w:fldChar w:fldCharType="separate"/>
            </w:r>
            <w:r w:rsidR="003A7F5F">
              <w:rPr>
                <w:noProof/>
                <w:webHidden/>
              </w:rPr>
              <w:t>9</w:t>
            </w:r>
            <w:r w:rsidR="00541A12">
              <w:rPr>
                <w:noProof/>
                <w:webHidden/>
              </w:rPr>
              <w:fldChar w:fldCharType="end"/>
            </w:r>
          </w:hyperlink>
        </w:p>
        <w:p w:rsidR="00541A12" w:rsidRDefault="00C4039F">
          <w:pPr>
            <w:pStyle w:val="Inhopg2"/>
            <w:tabs>
              <w:tab w:val="right" w:leader="dot" w:pos="9060"/>
            </w:tabs>
            <w:rPr>
              <w:rStyle w:val="Hyperlink"/>
              <w:noProof/>
            </w:rPr>
          </w:pPr>
          <w:hyperlink w:anchor="_Toc445284576" w:history="1">
            <w:r w:rsidR="00541A12" w:rsidRPr="004B6ACB">
              <w:rPr>
                <w:rStyle w:val="Hyperlink"/>
                <w:noProof/>
              </w:rPr>
              <w:t>Elementen</w:t>
            </w:r>
            <w:r w:rsidR="00541A12">
              <w:rPr>
                <w:noProof/>
                <w:webHidden/>
              </w:rPr>
              <w:tab/>
            </w:r>
            <w:r w:rsidR="00541A12">
              <w:rPr>
                <w:noProof/>
                <w:webHidden/>
              </w:rPr>
              <w:fldChar w:fldCharType="begin"/>
            </w:r>
            <w:r w:rsidR="00541A12">
              <w:rPr>
                <w:noProof/>
                <w:webHidden/>
              </w:rPr>
              <w:instrText xml:space="preserve"> PAGEREF _Toc445284576 \h </w:instrText>
            </w:r>
            <w:r w:rsidR="00541A12">
              <w:rPr>
                <w:noProof/>
                <w:webHidden/>
              </w:rPr>
            </w:r>
            <w:r w:rsidR="00541A12">
              <w:rPr>
                <w:noProof/>
                <w:webHidden/>
              </w:rPr>
              <w:fldChar w:fldCharType="separate"/>
            </w:r>
            <w:r w:rsidR="003A7F5F">
              <w:rPr>
                <w:noProof/>
                <w:webHidden/>
              </w:rPr>
              <w:t>9</w:t>
            </w:r>
            <w:r w:rsidR="00541A12">
              <w:rPr>
                <w:noProof/>
                <w:webHidden/>
              </w:rPr>
              <w:fldChar w:fldCharType="end"/>
            </w:r>
          </w:hyperlink>
        </w:p>
        <w:p w:rsidR="00541A12" w:rsidRPr="00541A12" w:rsidRDefault="00541A12" w:rsidP="00541A12">
          <w:pPr>
            <w:rPr>
              <w:noProof/>
            </w:rPr>
          </w:pPr>
        </w:p>
        <w:p w:rsidR="00541A12" w:rsidRDefault="00C4039F">
          <w:pPr>
            <w:pStyle w:val="Inhopg1"/>
            <w:tabs>
              <w:tab w:val="right" w:leader="dot" w:pos="9060"/>
            </w:tabs>
            <w:rPr>
              <w:noProof/>
            </w:rPr>
          </w:pPr>
          <w:hyperlink w:anchor="_Toc445284577" w:history="1">
            <w:r w:rsidR="00541A12" w:rsidRPr="004B6ACB">
              <w:rPr>
                <w:rStyle w:val="Hyperlink"/>
                <w:noProof/>
              </w:rPr>
              <w:t>Architectuuruitgangspunten</w:t>
            </w:r>
            <w:r w:rsidR="00541A12">
              <w:rPr>
                <w:noProof/>
                <w:webHidden/>
              </w:rPr>
              <w:tab/>
            </w:r>
            <w:r w:rsidR="00541A12">
              <w:rPr>
                <w:noProof/>
                <w:webHidden/>
              </w:rPr>
              <w:fldChar w:fldCharType="begin"/>
            </w:r>
            <w:r w:rsidR="00541A12">
              <w:rPr>
                <w:noProof/>
                <w:webHidden/>
              </w:rPr>
              <w:instrText xml:space="preserve"> PAGEREF _Toc445284577 \h </w:instrText>
            </w:r>
            <w:r w:rsidR="00541A12">
              <w:rPr>
                <w:noProof/>
                <w:webHidden/>
              </w:rPr>
            </w:r>
            <w:r w:rsidR="00541A12">
              <w:rPr>
                <w:noProof/>
                <w:webHidden/>
              </w:rPr>
              <w:fldChar w:fldCharType="separate"/>
            </w:r>
            <w:r w:rsidR="003A7F5F">
              <w:rPr>
                <w:noProof/>
                <w:webHidden/>
              </w:rPr>
              <w:t>11</w:t>
            </w:r>
            <w:r w:rsidR="00541A12">
              <w:rPr>
                <w:noProof/>
                <w:webHidden/>
              </w:rPr>
              <w:fldChar w:fldCharType="end"/>
            </w:r>
          </w:hyperlink>
        </w:p>
        <w:p w:rsidR="00541A12" w:rsidRDefault="00C4039F">
          <w:pPr>
            <w:pStyle w:val="Inhopg2"/>
            <w:tabs>
              <w:tab w:val="right" w:leader="dot" w:pos="9060"/>
            </w:tabs>
            <w:rPr>
              <w:noProof/>
            </w:rPr>
          </w:pPr>
          <w:hyperlink w:anchor="_Toc445284578" w:history="1">
            <w:r w:rsidR="00541A12" w:rsidRPr="004B6ACB">
              <w:rPr>
                <w:rStyle w:val="Hyperlink"/>
                <w:noProof/>
              </w:rPr>
              <w:t>Conclusie</w:t>
            </w:r>
            <w:r w:rsidR="00541A12">
              <w:rPr>
                <w:noProof/>
                <w:webHidden/>
              </w:rPr>
              <w:tab/>
            </w:r>
            <w:r w:rsidR="00541A12">
              <w:rPr>
                <w:noProof/>
                <w:webHidden/>
              </w:rPr>
              <w:fldChar w:fldCharType="begin"/>
            </w:r>
            <w:r w:rsidR="00541A12">
              <w:rPr>
                <w:noProof/>
                <w:webHidden/>
              </w:rPr>
              <w:instrText xml:space="preserve"> PAGEREF _Toc445284578 \h </w:instrText>
            </w:r>
            <w:r w:rsidR="00541A12">
              <w:rPr>
                <w:noProof/>
                <w:webHidden/>
              </w:rPr>
            </w:r>
            <w:r w:rsidR="00541A12">
              <w:rPr>
                <w:noProof/>
                <w:webHidden/>
              </w:rPr>
              <w:fldChar w:fldCharType="separate"/>
            </w:r>
            <w:r w:rsidR="003A7F5F">
              <w:rPr>
                <w:noProof/>
                <w:webHidden/>
              </w:rPr>
              <w:t>11</w:t>
            </w:r>
            <w:r w:rsidR="00541A12">
              <w:rPr>
                <w:noProof/>
                <w:webHidden/>
              </w:rPr>
              <w:fldChar w:fldCharType="end"/>
            </w:r>
          </w:hyperlink>
        </w:p>
        <w:p w:rsidR="00541A12" w:rsidRDefault="00541A12">
          <w:pPr>
            <w:pStyle w:val="Inhopg1"/>
            <w:tabs>
              <w:tab w:val="right" w:leader="dot" w:pos="9060"/>
            </w:tabs>
            <w:rPr>
              <w:rStyle w:val="Hyperlink"/>
              <w:noProof/>
            </w:rPr>
          </w:pPr>
        </w:p>
        <w:p w:rsidR="00E524C7" w:rsidRDefault="00E524C7">
          <w:pPr>
            <w:pStyle w:val="Inhopg1"/>
            <w:tabs>
              <w:tab w:val="right" w:leader="dot" w:pos="9060"/>
            </w:tabs>
            <w:rPr>
              <w:rStyle w:val="Hyperlink"/>
              <w:noProof/>
            </w:rPr>
          </w:pPr>
        </w:p>
        <w:p w:rsidR="00541A12" w:rsidRDefault="00C4039F">
          <w:pPr>
            <w:pStyle w:val="Inhopg1"/>
            <w:tabs>
              <w:tab w:val="right" w:leader="dot" w:pos="9060"/>
            </w:tabs>
            <w:rPr>
              <w:noProof/>
            </w:rPr>
          </w:pPr>
          <w:hyperlink w:anchor="_Toc445284579" w:history="1">
            <w:r w:rsidR="00541A12" w:rsidRPr="004B6ACB">
              <w:rPr>
                <w:rStyle w:val="Hyperlink"/>
                <w:noProof/>
              </w:rPr>
              <w:t>Bijlage: Architectuurvisie H2M2M</w:t>
            </w:r>
            <w:r w:rsidR="00541A12">
              <w:rPr>
                <w:noProof/>
                <w:webHidden/>
              </w:rPr>
              <w:tab/>
            </w:r>
            <w:r w:rsidR="00541A12">
              <w:rPr>
                <w:noProof/>
                <w:webHidden/>
              </w:rPr>
              <w:fldChar w:fldCharType="begin"/>
            </w:r>
            <w:r w:rsidR="00541A12">
              <w:rPr>
                <w:noProof/>
                <w:webHidden/>
              </w:rPr>
              <w:instrText xml:space="preserve"> PAGEREF _Toc445284579 \h </w:instrText>
            </w:r>
            <w:r w:rsidR="00541A12">
              <w:rPr>
                <w:noProof/>
                <w:webHidden/>
              </w:rPr>
            </w:r>
            <w:r w:rsidR="00541A12">
              <w:rPr>
                <w:noProof/>
                <w:webHidden/>
              </w:rPr>
              <w:fldChar w:fldCharType="separate"/>
            </w:r>
            <w:r w:rsidR="003A7F5F">
              <w:rPr>
                <w:noProof/>
                <w:webHidden/>
              </w:rPr>
              <w:t>13</w:t>
            </w:r>
            <w:r w:rsidR="00541A12">
              <w:rPr>
                <w:noProof/>
                <w:webHidden/>
              </w:rPr>
              <w:fldChar w:fldCharType="end"/>
            </w:r>
          </w:hyperlink>
        </w:p>
        <w:p w:rsidR="00541A12" w:rsidRDefault="00C4039F">
          <w:pPr>
            <w:pStyle w:val="Inhopg2"/>
            <w:tabs>
              <w:tab w:val="right" w:leader="dot" w:pos="9060"/>
            </w:tabs>
            <w:rPr>
              <w:noProof/>
            </w:rPr>
          </w:pPr>
          <w:hyperlink w:anchor="_Toc445284580" w:history="1">
            <w:r w:rsidR="00541A12" w:rsidRPr="004B6ACB">
              <w:rPr>
                <w:rStyle w:val="Hyperlink"/>
                <w:noProof/>
              </w:rPr>
              <w:t>Wat willen we en waarom?</w:t>
            </w:r>
            <w:r w:rsidR="00541A12">
              <w:rPr>
                <w:noProof/>
                <w:webHidden/>
              </w:rPr>
              <w:tab/>
            </w:r>
            <w:r w:rsidR="00541A12">
              <w:rPr>
                <w:noProof/>
                <w:webHidden/>
              </w:rPr>
              <w:fldChar w:fldCharType="begin"/>
            </w:r>
            <w:r w:rsidR="00541A12">
              <w:rPr>
                <w:noProof/>
                <w:webHidden/>
              </w:rPr>
              <w:instrText xml:space="preserve"> PAGEREF _Toc445284580 \h </w:instrText>
            </w:r>
            <w:r w:rsidR="00541A12">
              <w:rPr>
                <w:noProof/>
                <w:webHidden/>
              </w:rPr>
            </w:r>
            <w:r w:rsidR="00541A12">
              <w:rPr>
                <w:noProof/>
                <w:webHidden/>
              </w:rPr>
              <w:fldChar w:fldCharType="separate"/>
            </w:r>
            <w:r w:rsidR="003A7F5F">
              <w:rPr>
                <w:noProof/>
                <w:webHidden/>
              </w:rPr>
              <w:t>13</w:t>
            </w:r>
            <w:r w:rsidR="00541A12">
              <w:rPr>
                <w:noProof/>
                <w:webHidden/>
              </w:rPr>
              <w:fldChar w:fldCharType="end"/>
            </w:r>
          </w:hyperlink>
        </w:p>
        <w:p w:rsidR="00541A12" w:rsidRDefault="00C4039F">
          <w:pPr>
            <w:pStyle w:val="Inhopg3"/>
            <w:tabs>
              <w:tab w:val="left" w:pos="880"/>
              <w:tab w:val="right" w:leader="dot" w:pos="9060"/>
            </w:tabs>
            <w:rPr>
              <w:noProof/>
            </w:rPr>
          </w:pPr>
          <w:hyperlink w:anchor="_Toc445284581" w:history="1">
            <w:r w:rsidR="00541A12" w:rsidRPr="004B6ACB">
              <w:rPr>
                <w:rStyle w:val="Hyperlink"/>
                <w:noProof/>
              </w:rPr>
              <w:t>1.</w:t>
            </w:r>
            <w:r w:rsidR="00541A12">
              <w:rPr>
                <w:noProof/>
              </w:rPr>
              <w:tab/>
            </w:r>
            <w:r w:rsidR="00541A12" w:rsidRPr="004B6ACB">
              <w:rPr>
                <w:rStyle w:val="Hyperlink"/>
                <w:noProof/>
              </w:rPr>
              <w:t>Gebruik Edukoppeling voor vertrouwelijke uitwisseling (m2m)</w:t>
            </w:r>
            <w:r w:rsidR="00541A12">
              <w:rPr>
                <w:noProof/>
                <w:webHidden/>
              </w:rPr>
              <w:tab/>
            </w:r>
            <w:r w:rsidR="00541A12">
              <w:rPr>
                <w:noProof/>
                <w:webHidden/>
              </w:rPr>
              <w:fldChar w:fldCharType="begin"/>
            </w:r>
            <w:r w:rsidR="00541A12">
              <w:rPr>
                <w:noProof/>
                <w:webHidden/>
              </w:rPr>
              <w:instrText xml:space="preserve"> PAGEREF _Toc445284581 \h </w:instrText>
            </w:r>
            <w:r w:rsidR="00541A12">
              <w:rPr>
                <w:noProof/>
                <w:webHidden/>
              </w:rPr>
            </w:r>
            <w:r w:rsidR="00541A12">
              <w:rPr>
                <w:noProof/>
                <w:webHidden/>
              </w:rPr>
              <w:fldChar w:fldCharType="separate"/>
            </w:r>
            <w:r w:rsidR="003A7F5F">
              <w:rPr>
                <w:noProof/>
                <w:webHidden/>
              </w:rPr>
              <w:t>14</w:t>
            </w:r>
            <w:r w:rsidR="00541A12">
              <w:rPr>
                <w:noProof/>
                <w:webHidden/>
              </w:rPr>
              <w:fldChar w:fldCharType="end"/>
            </w:r>
          </w:hyperlink>
        </w:p>
        <w:p w:rsidR="00541A12" w:rsidRDefault="00C4039F">
          <w:pPr>
            <w:pStyle w:val="Inhopg3"/>
            <w:tabs>
              <w:tab w:val="left" w:pos="880"/>
              <w:tab w:val="right" w:leader="dot" w:pos="9060"/>
            </w:tabs>
            <w:rPr>
              <w:noProof/>
            </w:rPr>
          </w:pPr>
          <w:hyperlink w:anchor="_Toc445284582" w:history="1">
            <w:r w:rsidR="00541A12" w:rsidRPr="004B6ACB">
              <w:rPr>
                <w:rStyle w:val="Hyperlink"/>
                <w:noProof/>
              </w:rPr>
              <w:t>2.</w:t>
            </w:r>
            <w:r w:rsidR="00541A12">
              <w:rPr>
                <w:noProof/>
              </w:rPr>
              <w:tab/>
            </w:r>
            <w:r w:rsidR="00541A12" w:rsidRPr="004B6ACB">
              <w:rPr>
                <w:rStyle w:val="Hyperlink"/>
                <w:noProof/>
              </w:rPr>
              <w:t>Service-informatie wordt samenhangend openbaar gemaakt.</w:t>
            </w:r>
            <w:r w:rsidR="00541A12">
              <w:rPr>
                <w:noProof/>
                <w:webHidden/>
              </w:rPr>
              <w:tab/>
            </w:r>
            <w:r w:rsidR="00541A12">
              <w:rPr>
                <w:noProof/>
                <w:webHidden/>
              </w:rPr>
              <w:fldChar w:fldCharType="begin"/>
            </w:r>
            <w:r w:rsidR="00541A12">
              <w:rPr>
                <w:noProof/>
                <w:webHidden/>
              </w:rPr>
              <w:instrText xml:space="preserve"> PAGEREF _Toc445284582 \h </w:instrText>
            </w:r>
            <w:r w:rsidR="00541A12">
              <w:rPr>
                <w:noProof/>
                <w:webHidden/>
              </w:rPr>
            </w:r>
            <w:r w:rsidR="00541A12">
              <w:rPr>
                <w:noProof/>
                <w:webHidden/>
              </w:rPr>
              <w:fldChar w:fldCharType="separate"/>
            </w:r>
            <w:r w:rsidR="003A7F5F">
              <w:rPr>
                <w:noProof/>
                <w:webHidden/>
              </w:rPr>
              <w:t>14</w:t>
            </w:r>
            <w:r w:rsidR="00541A12">
              <w:rPr>
                <w:noProof/>
                <w:webHidden/>
              </w:rPr>
              <w:fldChar w:fldCharType="end"/>
            </w:r>
          </w:hyperlink>
        </w:p>
        <w:p w:rsidR="00541A12" w:rsidRDefault="00C4039F">
          <w:pPr>
            <w:pStyle w:val="Inhopg3"/>
            <w:tabs>
              <w:tab w:val="left" w:pos="880"/>
              <w:tab w:val="right" w:leader="dot" w:pos="9060"/>
            </w:tabs>
            <w:rPr>
              <w:noProof/>
            </w:rPr>
          </w:pPr>
          <w:hyperlink w:anchor="_Toc445284583" w:history="1">
            <w:r w:rsidR="00541A12" w:rsidRPr="004B6ACB">
              <w:rPr>
                <w:rStyle w:val="Hyperlink"/>
                <w:noProof/>
              </w:rPr>
              <w:t>3.</w:t>
            </w:r>
            <w:r w:rsidR="00541A12">
              <w:rPr>
                <w:noProof/>
              </w:rPr>
              <w:tab/>
            </w:r>
            <w:r w:rsidR="00541A12" w:rsidRPr="004B6ACB">
              <w:rPr>
                <w:rStyle w:val="Hyperlink"/>
                <w:noProof/>
              </w:rPr>
              <w:t>Gemeenschappelijk IAA kent gemeenschappelijke governance</w:t>
            </w:r>
            <w:r w:rsidR="00541A12">
              <w:rPr>
                <w:noProof/>
                <w:webHidden/>
              </w:rPr>
              <w:tab/>
            </w:r>
            <w:r w:rsidR="00541A12">
              <w:rPr>
                <w:noProof/>
                <w:webHidden/>
              </w:rPr>
              <w:fldChar w:fldCharType="begin"/>
            </w:r>
            <w:r w:rsidR="00541A12">
              <w:rPr>
                <w:noProof/>
                <w:webHidden/>
              </w:rPr>
              <w:instrText xml:space="preserve"> PAGEREF _Toc445284583 \h </w:instrText>
            </w:r>
            <w:r w:rsidR="00541A12">
              <w:rPr>
                <w:noProof/>
                <w:webHidden/>
              </w:rPr>
            </w:r>
            <w:r w:rsidR="00541A12">
              <w:rPr>
                <w:noProof/>
                <w:webHidden/>
              </w:rPr>
              <w:fldChar w:fldCharType="separate"/>
            </w:r>
            <w:r w:rsidR="003A7F5F">
              <w:rPr>
                <w:noProof/>
                <w:webHidden/>
              </w:rPr>
              <w:t>15</w:t>
            </w:r>
            <w:r w:rsidR="00541A12">
              <w:rPr>
                <w:noProof/>
                <w:webHidden/>
              </w:rPr>
              <w:fldChar w:fldCharType="end"/>
            </w:r>
          </w:hyperlink>
        </w:p>
        <w:p w:rsidR="00541A12" w:rsidRDefault="00541A12">
          <w:r>
            <w:rPr>
              <w:b/>
              <w:bCs/>
            </w:rPr>
            <w:fldChar w:fldCharType="end"/>
          </w:r>
        </w:p>
      </w:sdtContent>
    </w:sdt>
    <w:p w:rsidR="00541A12" w:rsidRDefault="00541A12" w:rsidP="00541A12">
      <w:pPr>
        <w:spacing w:after="200" w:line="276" w:lineRule="auto"/>
      </w:pPr>
      <w:r>
        <w:rPr>
          <w:rFonts w:ascii="Arial Unicode MS" w:hAnsi="Arial Unicode MS"/>
        </w:rPr>
        <w:br w:type="page"/>
      </w:r>
    </w:p>
    <w:p w:rsidR="00E32ACF" w:rsidRDefault="00E32ACF" w:rsidP="00E32ACF">
      <w:pPr>
        <w:pStyle w:val="Kop1"/>
      </w:pPr>
      <w:bookmarkStart w:id="1" w:name="_Toc445284566"/>
      <w:r>
        <w:lastRenderedPageBreak/>
        <w:t>Inleiding</w:t>
      </w:r>
      <w:bookmarkEnd w:id="1"/>
    </w:p>
    <w:p w:rsidR="00D75D65" w:rsidRPr="00CA3127" w:rsidRDefault="00887AD5" w:rsidP="009077C1">
      <w:r w:rsidRPr="00CA3127">
        <w:t xml:space="preserve">Leerlinggegevens worden binnen en buiten het onderwijs gebruikt in een groot aantal toepassingen van verschillende publieke en private partijen: softwareleveranciers van leerling administratiesystemen (LAS), DUO, Inspectie, Kennisnet, Samenwerkingsverbanden Passend Onderwijs, FACET, educatieve uitgeverijen, toets leveranciers, Gemeente, Jeugdzorg, GGZ. </w:t>
      </w:r>
      <w:r w:rsidR="009077C1" w:rsidRPr="00CA3127">
        <w:t xml:space="preserve">Veel van die gegevens zijn te raadplegen, te uploaden of te downloaden via zogeheten </w:t>
      </w:r>
      <w:r w:rsidR="0027174D" w:rsidRPr="00CA3127">
        <w:t>d</w:t>
      </w:r>
      <w:r w:rsidR="009077C1" w:rsidRPr="00CA3127">
        <w:t xml:space="preserve">igitale </w:t>
      </w:r>
      <w:r w:rsidR="0027174D" w:rsidRPr="00CA3127">
        <w:t>l</w:t>
      </w:r>
      <w:r w:rsidR="009077C1" w:rsidRPr="00CA3127">
        <w:t>oketten</w:t>
      </w:r>
      <w:r w:rsidR="0027174D" w:rsidRPr="00CA3127">
        <w:t xml:space="preserve"> of portals</w:t>
      </w:r>
      <w:r w:rsidR="009077C1" w:rsidRPr="00CA3127">
        <w:t xml:space="preserve">. Voor al deze loketten moet de school zich apart aanmelden. </w:t>
      </w:r>
    </w:p>
    <w:p w:rsidR="009077C1" w:rsidRPr="00CA3127" w:rsidRDefault="00D75D65" w:rsidP="009077C1">
      <w:r w:rsidRPr="00CA3127">
        <w:t xml:space="preserve">Dit geldt ook voor de andere organisaties in het onderwijsveld die gebruik maken van gegevens (Gemeenten,  samenwerkingsverbanden e.d.). </w:t>
      </w:r>
      <w:r w:rsidR="009077C1" w:rsidRPr="00CA3127">
        <w:t xml:space="preserve">Het gaat hier om de </w:t>
      </w:r>
      <w:r w:rsidR="009077C1" w:rsidRPr="00CA3127">
        <w:rPr>
          <w:b/>
        </w:rPr>
        <w:t>H2M</w:t>
      </w:r>
      <w:r w:rsidR="009077C1" w:rsidRPr="00CA3127">
        <w:t xml:space="preserve"> (Human-</w:t>
      </w:r>
      <w:proofErr w:type="spellStart"/>
      <w:r w:rsidR="009077C1" w:rsidRPr="00CA3127">
        <w:t>to</w:t>
      </w:r>
      <w:proofErr w:type="spellEnd"/>
      <w:r w:rsidR="009077C1" w:rsidRPr="00CA3127">
        <w:t xml:space="preserve">-Machine) interface. </w:t>
      </w:r>
      <w:r w:rsidR="00EC1C5B" w:rsidRPr="00CA3127">
        <w:t xml:space="preserve"> </w:t>
      </w:r>
    </w:p>
    <w:p w:rsidR="00EC1C5B" w:rsidRPr="00CA3127" w:rsidRDefault="00EC1C5B" w:rsidP="00EC1C5B">
      <w:r w:rsidRPr="00CA3127">
        <w:t xml:space="preserve">Bij het inloggen op een portal of loket is er gezien de privacy-gevoeligheid van de gegevens vaak extra zekerheid vereist bijvoorbeeld door het gebruik van bijvoorbeeld token. Om te voorkomen dat scholen zich voor ieder loket apart en op verschillende manieren (verschillende tokens) moeten aanmelden is een </w:t>
      </w:r>
      <w:r w:rsidR="000A218B" w:rsidRPr="00CA3127">
        <w:t>onderwijs</w:t>
      </w:r>
      <w:r w:rsidRPr="00CA3127">
        <w:t>sector brede aanpak voor H2M gewenst.</w:t>
      </w:r>
    </w:p>
    <w:p w:rsidR="00EC1C5B" w:rsidRPr="00CA3127" w:rsidRDefault="00EC1C5B" w:rsidP="009077C1"/>
    <w:p w:rsidR="00EC1C5B" w:rsidRPr="00CA3127" w:rsidRDefault="00EC1C5B" w:rsidP="00EC1C5B">
      <w:r w:rsidRPr="00CA3127">
        <w:t>Een groot deel van de verwerking vindt p</w:t>
      </w:r>
      <w:r w:rsidR="00111A16">
        <w:t>laats door de leverancier van het</w:t>
      </w:r>
      <w:r w:rsidRPr="00CA3127">
        <w:t xml:space="preserve"> LAS. Hiervoor heeft de school en bewerkersovereenkomst gesloten met de softwareleverancier. </w:t>
      </w:r>
    </w:p>
    <w:p w:rsidR="00EC1C5B" w:rsidRPr="00CA3127" w:rsidRDefault="00111A16" w:rsidP="009077C1">
      <w:r>
        <w:t>Vanuit het</w:t>
      </w:r>
      <w:r w:rsidR="009077C1" w:rsidRPr="00CA3127">
        <w:t xml:space="preserve"> LAS van een school worden gegevens vaak ook rechtstreeks (dus zonder tussenkomst van een loket) uitgewisseld met BRON, Verzuimregister en met </w:t>
      </w:r>
      <w:r w:rsidR="00EC1C5B" w:rsidRPr="00CA3127">
        <w:t>andere scholen in het kader van OSO</w:t>
      </w:r>
      <w:r w:rsidR="009077C1" w:rsidRPr="00CA3127">
        <w:t xml:space="preserve">. </w:t>
      </w:r>
      <w:r w:rsidR="00EC1C5B" w:rsidRPr="00CA3127">
        <w:t xml:space="preserve">En in de toekomst ook met Facet en </w:t>
      </w:r>
      <w:proofErr w:type="spellStart"/>
      <w:r w:rsidR="00EC1C5B" w:rsidRPr="00CA3127">
        <w:t>toetsleveranciers</w:t>
      </w:r>
      <w:proofErr w:type="spellEnd"/>
      <w:r w:rsidR="00EC1C5B" w:rsidRPr="00CA3127">
        <w:t>.</w:t>
      </w:r>
    </w:p>
    <w:p w:rsidR="009077C1" w:rsidRPr="0023142F" w:rsidRDefault="009077C1" w:rsidP="009077C1">
      <w:r w:rsidRPr="0023142F">
        <w:t xml:space="preserve">Dit gebeurt </w:t>
      </w:r>
      <w:r>
        <w:t xml:space="preserve">(ieder op zijn eigen manier) </w:t>
      </w:r>
      <w:r w:rsidRPr="0023142F">
        <w:t xml:space="preserve">beveiligd via een </w:t>
      </w:r>
      <w:r w:rsidRPr="0023142F">
        <w:rPr>
          <w:b/>
        </w:rPr>
        <w:t>M2M</w:t>
      </w:r>
      <w:r w:rsidRPr="0023142F">
        <w:t xml:space="preserve"> (Machine-</w:t>
      </w:r>
      <w:proofErr w:type="spellStart"/>
      <w:r w:rsidRPr="0023142F">
        <w:t>to</w:t>
      </w:r>
      <w:proofErr w:type="spellEnd"/>
      <w:r w:rsidRPr="0023142F">
        <w:t>-Machine) koppeling.</w:t>
      </w:r>
    </w:p>
    <w:p w:rsidR="00E32ACF" w:rsidRPr="0023142F" w:rsidRDefault="00E32ACF" w:rsidP="00E32ACF"/>
    <w:p w:rsidR="00E32ACF" w:rsidRPr="0023142F" w:rsidRDefault="00E32ACF" w:rsidP="00E32ACF">
      <w:r w:rsidRPr="0023142F">
        <w:object w:dxaOrig="9558" w:dyaOrig="5390" w14:anchorId="619AAF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7.75pt;height:269.25pt" o:ole="">
            <v:imagedata r:id="rId11" o:title=""/>
          </v:shape>
          <o:OLEObject Type="Embed" ProgID="PowerPoint.Show.12" ShapeID="_x0000_i1025" DrawAspect="Content" ObjectID="_1520344216" r:id="rId12"/>
        </w:object>
      </w:r>
    </w:p>
    <w:p w:rsidR="00E32ACF" w:rsidRPr="0023142F" w:rsidRDefault="00E32ACF" w:rsidP="00E32ACF"/>
    <w:p w:rsidR="00E32ACF" w:rsidRPr="0023142F" w:rsidRDefault="00E32ACF" w:rsidP="00E32ACF"/>
    <w:p w:rsidR="009077C1" w:rsidRDefault="00D701BC" w:rsidP="009077C1">
      <w:r>
        <w:t>Het bevoegd gezag van d</w:t>
      </w:r>
      <w:r w:rsidR="009077C1" w:rsidRPr="0023142F">
        <w:t xml:space="preserve">e school is eindverantwoordelijk voor privacy en beveiliging van de leerlinggegevens. Dit is bevestigd in de ‘kamerbrief over privacy en informatiebeveiliging’ (3 juli 2015). </w:t>
      </w:r>
    </w:p>
    <w:p w:rsidR="00EB7687" w:rsidRPr="0023142F" w:rsidRDefault="00EB7687" w:rsidP="009077C1"/>
    <w:p w:rsidR="00964593" w:rsidRDefault="009077C1" w:rsidP="009077C1">
      <w:r>
        <w:t xml:space="preserve">We staan aan de vooravond van een opschaling van </w:t>
      </w:r>
      <w:r w:rsidR="00EC1C5B">
        <w:t>M2M verwerking</w:t>
      </w:r>
      <w:r>
        <w:t xml:space="preserve"> en dat zal belangrijke gevolgen </w:t>
      </w:r>
      <w:r w:rsidR="00E87429">
        <w:t xml:space="preserve">hebben </w:t>
      </w:r>
      <w:r>
        <w:t xml:space="preserve">voor alle betrokken partijen. </w:t>
      </w:r>
    </w:p>
    <w:p w:rsidR="009077C1" w:rsidRDefault="009077C1" w:rsidP="009077C1">
      <w:r w:rsidRPr="00284953">
        <w:t xml:space="preserve">Het risico bestaat dat los van elkaar verschillende oplossingen worden uitgewerkt </w:t>
      </w:r>
      <w:r>
        <w:t xml:space="preserve">of in stand worden gehouden </w:t>
      </w:r>
      <w:r w:rsidRPr="00284953">
        <w:t>voor de afzonderlijke domeinen en sectoren</w:t>
      </w:r>
      <w:r w:rsidR="0027174D">
        <w:t xml:space="preserve"> alsmede</w:t>
      </w:r>
      <w:r>
        <w:t xml:space="preserve"> voor de afzonderlijke processen en toepassingen</w:t>
      </w:r>
      <w:r w:rsidRPr="00284953">
        <w:t xml:space="preserve">. Een ander risico is dat ontwikkelingen over elkaar heen buitelen: dat vanuit de urgentie moet worden gekozen voor een korte termijn oplossing, die daarna </w:t>
      </w:r>
      <w:r>
        <w:t xml:space="preserve">dan </w:t>
      </w:r>
      <w:r w:rsidR="0011496A">
        <w:t xml:space="preserve">moet worden </w:t>
      </w:r>
      <w:r w:rsidRPr="00284953">
        <w:t>gevolgd door een andere, betere oplossing</w:t>
      </w:r>
      <w:r>
        <w:t xml:space="preserve">. </w:t>
      </w:r>
    </w:p>
    <w:p w:rsidR="009077C1" w:rsidRDefault="009077C1" w:rsidP="009077C1">
      <w:r w:rsidRPr="00284953">
        <w:lastRenderedPageBreak/>
        <w:t xml:space="preserve">Beide risico’s kunnen leiden tot </w:t>
      </w:r>
      <w:r>
        <w:t xml:space="preserve">(blijvende) </w:t>
      </w:r>
      <w:r w:rsidRPr="00284953">
        <w:t>onnodig hoge kosten en</w:t>
      </w:r>
      <w:r w:rsidR="00EC1C5B">
        <w:t xml:space="preserve"> lasten voor alle</w:t>
      </w:r>
      <w:r w:rsidRPr="00284953">
        <w:t xml:space="preserve"> </w:t>
      </w:r>
      <w:r>
        <w:t>betrokken partijen</w:t>
      </w:r>
      <w:r w:rsidR="00EC1C5B">
        <w:t>.</w:t>
      </w:r>
    </w:p>
    <w:p w:rsidR="00964593" w:rsidRPr="00284953" w:rsidRDefault="00964593" w:rsidP="009077C1"/>
    <w:p w:rsidR="009077C1" w:rsidRDefault="009077C1" w:rsidP="009077C1">
      <w:r w:rsidRPr="00284953">
        <w:t>Om de risico’s te beperken</w:t>
      </w:r>
      <w:r w:rsidR="00964593">
        <w:t xml:space="preserve"> wordt b</w:t>
      </w:r>
      <w:r w:rsidR="00964593" w:rsidRPr="00284953">
        <w:t>ij alle partijen in de keten</w:t>
      </w:r>
      <w:r w:rsidRPr="00284953">
        <w:t xml:space="preserve"> de noodzaak </w:t>
      </w:r>
      <w:r w:rsidR="00964593">
        <w:t xml:space="preserve">gevoeld </w:t>
      </w:r>
      <w:r w:rsidRPr="00284953">
        <w:t xml:space="preserve">om </w:t>
      </w:r>
      <w:r w:rsidR="00964593">
        <w:t xml:space="preserve">voor zowel M2M als H2M te komen tot een </w:t>
      </w:r>
      <w:r w:rsidRPr="00284953">
        <w:t>integrale oplossing (</w:t>
      </w:r>
      <w:r w:rsidR="004E2911">
        <w:t>streefbeeld</w:t>
      </w:r>
      <w:r w:rsidRPr="00284953">
        <w:t xml:space="preserve">) voor alle domeinen en sectoren </w:t>
      </w:r>
      <w:r w:rsidR="00964593">
        <w:t>in het</w:t>
      </w:r>
      <w:r w:rsidR="004E2911">
        <w:t xml:space="preserve"> </w:t>
      </w:r>
      <w:r w:rsidR="00964593">
        <w:t xml:space="preserve">onderwijsveld </w:t>
      </w:r>
      <w:r w:rsidRPr="00284953">
        <w:t xml:space="preserve">voor </w:t>
      </w:r>
      <w:r w:rsidR="0027174D">
        <w:t>de</w:t>
      </w:r>
      <w:r w:rsidRPr="00284953">
        <w:t xml:space="preserve"> lange termijn</w:t>
      </w:r>
      <w:r w:rsidR="0027174D">
        <w:t xml:space="preserve"> waarbij er op de korte termijn wel al stappen gezet gaan worden om </w:t>
      </w:r>
      <w:r w:rsidR="004E2911">
        <w:t xml:space="preserve">het streefbeeld </w:t>
      </w:r>
      <w:r w:rsidR="0027174D">
        <w:t>te bereiken</w:t>
      </w:r>
      <w:r w:rsidRPr="00284953">
        <w:t xml:space="preserve">. </w:t>
      </w:r>
    </w:p>
    <w:p w:rsidR="009077C1" w:rsidRDefault="009077C1" w:rsidP="009077C1">
      <w:r w:rsidRPr="00284953">
        <w:t>Bij alle betrokkenen bestaat bovendien de overtuiging dat nu actie nodig is, gezien de urgentie van een aantal vraagstukken. Korte termijn en lange termijn lopen in tijd in elkaar over. Voor de knelpunten op de korte termijn is haast geboden</w:t>
      </w:r>
      <w:r>
        <w:t>, bijvoorbeeld om grote onnodige uitgaven te voorkomen gericht op het in standhouden van een reeds verouderde infrastructuur</w:t>
      </w:r>
      <w:r w:rsidRPr="00284953">
        <w:t xml:space="preserve">. </w:t>
      </w:r>
    </w:p>
    <w:p w:rsidR="00964593" w:rsidRDefault="00964593" w:rsidP="009077C1"/>
    <w:p w:rsidR="009077C1" w:rsidRPr="00284953" w:rsidRDefault="009077C1" w:rsidP="009077C1">
      <w:r w:rsidRPr="00284953">
        <w:t xml:space="preserve">Hierbij is het </w:t>
      </w:r>
      <w:r w:rsidR="004E2911">
        <w:t xml:space="preserve">gewenst </w:t>
      </w:r>
      <w:r w:rsidRPr="00284953">
        <w:t xml:space="preserve">om de korte termijn oplossingen </w:t>
      </w:r>
      <w:r w:rsidR="004E2911">
        <w:t>in relatie tot</w:t>
      </w:r>
      <w:r w:rsidRPr="00284953">
        <w:t xml:space="preserve"> het </w:t>
      </w:r>
      <w:r w:rsidRPr="009077C1">
        <w:rPr>
          <w:b/>
        </w:rPr>
        <w:t>streefbeeld</w:t>
      </w:r>
      <w:r w:rsidR="004E2911">
        <w:rPr>
          <w:b/>
        </w:rPr>
        <w:t xml:space="preserve"> </w:t>
      </w:r>
      <w:r w:rsidR="004E2911" w:rsidRPr="00CA3127">
        <w:t>te bezien</w:t>
      </w:r>
      <w:r w:rsidRPr="00284953">
        <w:t xml:space="preserve">. </w:t>
      </w:r>
      <w:r w:rsidR="004E2911">
        <w:t>Vanuit de huidige situatie kan er zo een</w:t>
      </w:r>
      <w:r w:rsidRPr="00284953">
        <w:t xml:space="preserve"> </w:t>
      </w:r>
      <w:r w:rsidRPr="00284953">
        <w:rPr>
          <w:b/>
        </w:rPr>
        <w:t>roadmap</w:t>
      </w:r>
      <w:r w:rsidRPr="00284953">
        <w:t xml:space="preserve"> </w:t>
      </w:r>
      <w:r w:rsidR="004E2911">
        <w:t xml:space="preserve">opgesteld worden die in de tijd convergeert  naar </w:t>
      </w:r>
      <w:r>
        <w:t xml:space="preserve"> </w:t>
      </w:r>
      <w:r w:rsidR="004E2911">
        <w:t xml:space="preserve">de </w:t>
      </w:r>
      <w:r>
        <w:t xml:space="preserve">gewenste </w:t>
      </w:r>
      <w:r w:rsidR="004E2911">
        <w:t xml:space="preserve">situatie voor </w:t>
      </w:r>
      <w:r w:rsidRPr="00284953">
        <w:t>de sector</w:t>
      </w:r>
      <w:r w:rsidR="004E2911">
        <w:t>, het streefbeeld</w:t>
      </w:r>
      <w:r w:rsidRPr="00284953">
        <w:t>.</w:t>
      </w:r>
    </w:p>
    <w:p w:rsidR="009077C1" w:rsidRDefault="009077C1" w:rsidP="009077C1"/>
    <w:p w:rsidR="00CA3127" w:rsidRPr="00CA3127" w:rsidRDefault="009077C1" w:rsidP="009077C1">
      <w:r>
        <w:t>Om bovenstaande redenen is door de sectorraden PO en VO</w:t>
      </w:r>
      <w:r w:rsidR="00111A16">
        <w:t xml:space="preserve"> en MBO (vanuit het SION-programma)</w:t>
      </w:r>
      <w:r>
        <w:t xml:space="preserve">, Kennisnet, VDOD en DUO een </w:t>
      </w:r>
      <w:r w:rsidRPr="00CA3127">
        <w:t xml:space="preserve">werkgroep ingesteld </w:t>
      </w:r>
      <w:r w:rsidR="00887AD5" w:rsidRPr="00CA3127">
        <w:t xml:space="preserve">met </w:t>
      </w:r>
      <w:r w:rsidRPr="00CA3127">
        <w:t>vertegenwoordigers van die partijen. Eerste stap is het opstellen van een startdocument, waarin een streefbeeld</w:t>
      </w:r>
      <w:r w:rsidR="002F7479" w:rsidRPr="00CA3127">
        <w:t xml:space="preserve"> </w:t>
      </w:r>
      <w:r w:rsidRPr="00CA3127">
        <w:t>word</w:t>
      </w:r>
      <w:r w:rsidR="00964593" w:rsidRPr="00CA3127">
        <w:t>t</w:t>
      </w:r>
      <w:r w:rsidRPr="00CA3127">
        <w:t xml:space="preserve"> bepaald.</w:t>
      </w:r>
      <w:r w:rsidR="006F0291" w:rsidRPr="00CA3127">
        <w:t xml:space="preserve"> </w:t>
      </w:r>
    </w:p>
    <w:p w:rsidR="00CA3127" w:rsidRPr="00CA3127" w:rsidRDefault="005E27D9" w:rsidP="009077C1">
      <w:r w:rsidRPr="00CA3127">
        <w:t>Bij het ontwikkelen van h</w:t>
      </w:r>
      <w:r w:rsidR="000A218B" w:rsidRPr="00CA3127">
        <w:t xml:space="preserve">et streefbeeld </w:t>
      </w:r>
      <w:r w:rsidRPr="00CA3127">
        <w:t xml:space="preserve">zijn een aantal kaders in acht genomen, deze komen met name uit de ROSA en zijn uitgewerkt in de Bijlage: Architectuurvisie H2M2M. Met het toepassen van de kaders die ROSA stelt ligt het streefbeeld in lijn met de kaders </w:t>
      </w:r>
      <w:r w:rsidR="00D63D8F" w:rsidRPr="00CA3127">
        <w:t>van de</w:t>
      </w:r>
      <w:r w:rsidRPr="00CA3127">
        <w:t xml:space="preserve"> </w:t>
      </w:r>
      <w:r w:rsidR="000A218B" w:rsidRPr="00CA3127">
        <w:t xml:space="preserve">sectoren PO, VO en MBO. </w:t>
      </w:r>
    </w:p>
    <w:p w:rsidR="00E32ACF" w:rsidRPr="00CA3127" w:rsidRDefault="000A218B" w:rsidP="009077C1">
      <w:r w:rsidRPr="00CA3127">
        <w:t xml:space="preserve">De sector HO is niet expliciet meegenomen, vanwege de wat </w:t>
      </w:r>
      <w:r w:rsidR="005D6D5F" w:rsidRPr="00CA3127">
        <w:t xml:space="preserve">andere </w:t>
      </w:r>
      <w:r w:rsidRPr="00CA3127">
        <w:t>structuur</w:t>
      </w:r>
      <w:r w:rsidR="00810BFE">
        <w:rPr>
          <w:rStyle w:val="Voetnootmarkering"/>
        </w:rPr>
        <w:footnoteReference w:id="1"/>
      </w:r>
      <w:r w:rsidRPr="00CA3127">
        <w:t xml:space="preserve">, hoewel de hier genoemde principes ook daar grotendeels van toepassing zijn. </w:t>
      </w:r>
    </w:p>
    <w:p w:rsidR="00C17CAF" w:rsidRPr="00CA3127" w:rsidRDefault="00C17CAF" w:rsidP="00D779B2">
      <w:pPr>
        <w:spacing w:after="160" w:line="259" w:lineRule="auto"/>
      </w:pPr>
    </w:p>
    <w:p w:rsidR="00542319" w:rsidRDefault="00542319" w:rsidP="00542319">
      <w:r>
        <w:t xml:space="preserve">Meer </w:t>
      </w:r>
      <w:r w:rsidR="00C17CAF">
        <w:t xml:space="preserve">specifieke </w:t>
      </w:r>
      <w:r>
        <w:t>uitgangspunten met betrekking tot de informatiebeveiliging door ketenpartijen zijn de volgende</w:t>
      </w:r>
      <w:r>
        <w:rPr>
          <w:rStyle w:val="Voetnootmarkering"/>
        </w:rPr>
        <w:footnoteReference w:id="2"/>
      </w:r>
      <w:r>
        <w:t>:</w:t>
      </w:r>
    </w:p>
    <w:p w:rsidR="00542319" w:rsidRDefault="00542319" w:rsidP="00542319">
      <w:pPr>
        <w:pStyle w:val="Lijstalinea"/>
        <w:numPr>
          <w:ilvl w:val="0"/>
          <w:numId w:val="40"/>
        </w:numPr>
      </w:pPr>
      <w:r>
        <w:t>Ketenbrede waarborging van vertrouwelijkheid en integriteit</w:t>
      </w:r>
    </w:p>
    <w:p w:rsidR="00542319" w:rsidRDefault="00542319" w:rsidP="00542319">
      <w:pPr>
        <w:pStyle w:val="Lijstalinea"/>
        <w:numPr>
          <w:ilvl w:val="0"/>
          <w:numId w:val="40"/>
        </w:numPr>
      </w:pPr>
      <w:r>
        <w:t>Ketenbrede waarborging van controleerbaarheid</w:t>
      </w:r>
    </w:p>
    <w:p w:rsidR="00C17CAF" w:rsidRDefault="00C17CAF" w:rsidP="00C17CAF"/>
    <w:p w:rsidR="00C17CAF" w:rsidRDefault="00C17CAF" w:rsidP="00C17CAF">
      <w:r>
        <w:t>De specifieke eisen die hierbij horen zijn de volgende:</w:t>
      </w:r>
    </w:p>
    <w:p w:rsidR="00C17CAF" w:rsidRPr="00C17CAF" w:rsidRDefault="00C17CAF" w:rsidP="00C17CAF">
      <w:pPr>
        <w:pStyle w:val="Lijstalinea"/>
        <w:numPr>
          <w:ilvl w:val="0"/>
          <w:numId w:val="40"/>
        </w:numPr>
        <w:rPr>
          <w:szCs w:val="18"/>
        </w:rPr>
      </w:pPr>
      <w:r w:rsidRPr="00C17CAF">
        <w:rPr>
          <w:szCs w:val="18"/>
        </w:rPr>
        <w:t xml:space="preserve">Gegevens worden in opdracht van </w:t>
      </w:r>
      <w:r w:rsidR="00D701BC">
        <w:rPr>
          <w:szCs w:val="18"/>
        </w:rPr>
        <w:t xml:space="preserve">het bevoegd gezag van </w:t>
      </w:r>
      <w:r w:rsidRPr="00C17CAF">
        <w:rPr>
          <w:szCs w:val="18"/>
        </w:rPr>
        <w:t>de scholen veil</w:t>
      </w:r>
      <w:r w:rsidR="00901524">
        <w:rPr>
          <w:szCs w:val="18"/>
        </w:rPr>
        <w:t>ig tussen de systemen van de Saa</w:t>
      </w:r>
      <w:r w:rsidRPr="00C17CAF">
        <w:rPr>
          <w:szCs w:val="18"/>
        </w:rPr>
        <w:t>S leveranciers uitgewisseld</w:t>
      </w:r>
    </w:p>
    <w:p w:rsidR="00C17CAF" w:rsidRPr="00C17CAF" w:rsidRDefault="00C17CAF" w:rsidP="00C17CAF">
      <w:pPr>
        <w:pStyle w:val="Lijstalinea"/>
        <w:numPr>
          <w:ilvl w:val="0"/>
          <w:numId w:val="40"/>
        </w:numPr>
        <w:rPr>
          <w:szCs w:val="18"/>
        </w:rPr>
      </w:pPr>
      <w:r w:rsidRPr="00C17CAF">
        <w:rPr>
          <w:szCs w:val="18"/>
        </w:rPr>
        <w:t>voor het uitwisselen van gegevens met andere partijen</w:t>
      </w:r>
    </w:p>
    <w:p w:rsidR="00C17CAF" w:rsidRPr="00C17CAF" w:rsidRDefault="00C17CAF" w:rsidP="00C17CAF">
      <w:pPr>
        <w:pStyle w:val="Lijstalinea"/>
        <w:numPr>
          <w:ilvl w:val="0"/>
          <w:numId w:val="40"/>
        </w:numPr>
        <w:rPr>
          <w:szCs w:val="18"/>
        </w:rPr>
      </w:pPr>
      <w:r w:rsidRPr="00C17CAF">
        <w:rPr>
          <w:szCs w:val="18"/>
        </w:rPr>
        <w:t>Scholen weten welke personen de uitwisseling hebben geactiveerd van de systemen met andere partijen</w:t>
      </w:r>
    </w:p>
    <w:p w:rsidR="00C17CAF" w:rsidRDefault="00C17CAF" w:rsidP="00C17CAF"/>
    <w:p w:rsidR="00542319" w:rsidRDefault="00542319" w:rsidP="00542319"/>
    <w:p w:rsidR="00C17CAF" w:rsidRDefault="00C17CAF">
      <w:pPr>
        <w:spacing w:after="200" w:line="276" w:lineRule="auto"/>
        <w:rPr>
          <w:rFonts w:asciiTheme="minorHAnsi" w:hAnsiTheme="minorHAnsi" w:cs="Arial"/>
          <w:b/>
          <w:bCs/>
          <w:color w:val="548DD4" w:themeColor="text2" w:themeTint="99"/>
          <w:kern w:val="32"/>
          <w:sz w:val="36"/>
          <w:szCs w:val="32"/>
        </w:rPr>
      </w:pPr>
      <w:r>
        <w:br w:type="page"/>
      </w:r>
    </w:p>
    <w:p w:rsidR="00E32ACF" w:rsidRDefault="00E32ACF" w:rsidP="00E32ACF">
      <w:pPr>
        <w:pStyle w:val="Kop1"/>
      </w:pPr>
      <w:bookmarkStart w:id="2" w:name="_Toc445284567"/>
      <w:r>
        <w:lastRenderedPageBreak/>
        <w:t>Achtergrond</w:t>
      </w:r>
      <w:bookmarkEnd w:id="2"/>
    </w:p>
    <w:p w:rsidR="00E32ACF" w:rsidRDefault="00E32ACF" w:rsidP="00E32ACF">
      <w:pPr>
        <w:pStyle w:val="Kop2"/>
      </w:pPr>
      <w:bookmarkStart w:id="3" w:name="_Toc445284568"/>
      <w:r>
        <w:t>Inleiding</w:t>
      </w:r>
      <w:bookmarkEnd w:id="3"/>
    </w:p>
    <w:p w:rsidR="00E32ACF" w:rsidRPr="000116A8" w:rsidRDefault="00E32ACF" w:rsidP="00E32ACF">
      <w:r w:rsidRPr="000116A8">
        <w:t xml:space="preserve">Bij het realiseren van een verwerking van leerlinggegevens die voldoet aan de eisen van privacy en informatiebeveiliging, gaat het </w:t>
      </w:r>
      <w:r w:rsidR="00111A16">
        <w:t xml:space="preserve">dus </w:t>
      </w:r>
      <w:r w:rsidRPr="000116A8">
        <w:t xml:space="preserve">om twee </w:t>
      </w:r>
      <w:r w:rsidR="00111A16">
        <w:t>hoofd</w:t>
      </w:r>
      <w:r w:rsidRPr="000116A8">
        <w:t xml:space="preserve">onderwerpen. </w:t>
      </w:r>
    </w:p>
    <w:p w:rsidR="00E32ACF" w:rsidRDefault="00E32ACF" w:rsidP="00E32ACF">
      <w:r w:rsidRPr="000116A8">
        <w:t>De wijze van machine-to-machine koppeling (</w:t>
      </w:r>
      <w:r w:rsidRPr="00C7781C">
        <w:rPr>
          <w:b/>
        </w:rPr>
        <w:t>M2M</w:t>
      </w:r>
      <w:r w:rsidR="00111A16">
        <w:t>) is vooral</w:t>
      </w:r>
      <w:r w:rsidRPr="000116A8">
        <w:t xml:space="preserve"> een verantwoordelijkheid van de ketenpartijen (Kennisnet, DUO, softwareleveranciers)</w:t>
      </w:r>
      <w:r w:rsidR="00111A16">
        <w:rPr>
          <w:rStyle w:val="Voetnootmarkering"/>
        </w:rPr>
        <w:footnoteReference w:id="3"/>
      </w:r>
      <w:r w:rsidRPr="000116A8">
        <w:t xml:space="preserve">. </w:t>
      </w:r>
      <w:r w:rsidR="00D701BC">
        <w:t>Het bevoegd gezag van d</w:t>
      </w:r>
      <w:r w:rsidRPr="000116A8">
        <w:t>e scho</w:t>
      </w:r>
      <w:r w:rsidR="00D701BC">
        <w:t xml:space="preserve">ol is </w:t>
      </w:r>
      <w:r w:rsidRPr="000116A8">
        <w:t xml:space="preserve"> primair verantwoordelijk voor een veilige human-to-machine interface</w:t>
      </w:r>
      <w:r>
        <w:t xml:space="preserve"> </w:t>
      </w:r>
      <w:r>
        <w:rPr>
          <w:b/>
        </w:rPr>
        <w:t>(H2M)</w:t>
      </w:r>
      <w:r w:rsidRPr="000116A8">
        <w:t xml:space="preserve"> met de systemen waar zij mee werken.</w:t>
      </w:r>
    </w:p>
    <w:p w:rsidR="00DB7C5E" w:rsidRDefault="00DB7C5E" w:rsidP="00E32ACF"/>
    <w:p w:rsidR="00DB7C5E" w:rsidRDefault="00DB7C5E" w:rsidP="00E32ACF">
      <w:r>
        <w:t>In de onderstaande uitwerking ligt de focus op de door DUO en OSO geleverde diensten</w:t>
      </w:r>
      <w:r w:rsidR="00170109">
        <w:t xml:space="preserve"> ten opzichte van scholen en softwareleveranciers</w:t>
      </w:r>
      <w:r>
        <w:t xml:space="preserve">. Deze uitwerking is niet limitatief. </w:t>
      </w:r>
      <w:r w:rsidR="00170109">
        <w:t>Andere ontwikkelingen en partijen in het onderwijsveld (zoals mogelijk UWLR, nummervoorziening, koppelingen met uitgevers) passen eveneens in het geschetste perspectief.</w:t>
      </w:r>
    </w:p>
    <w:p w:rsidR="00E32ACF" w:rsidRDefault="00E32ACF" w:rsidP="00E32ACF">
      <w:pPr>
        <w:pStyle w:val="Kop2"/>
      </w:pPr>
      <w:bookmarkStart w:id="4" w:name="_Toc445284569"/>
      <w:r>
        <w:t>M2M</w:t>
      </w:r>
      <w:bookmarkEnd w:id="4"/>
    </w:p>
    <w:p w:rsidR="00B220A4" w:rsidRDefault="00D46B90" w:rsidP="00EB7687">
      <w:r>
        <w:t xml:space="preserve">Bij onderwijsinstellingen die voor </w:t>
      </w:r>
      <w:r w:rsidR="00667253">
        <w:t>het</w:t>
      </w:r>
      <w:r>
        <w:t xml:space="preserve"> LAS gebruik maken van een SaaS-oplossing </w:t>
      </w:r>
      <w:r w:rsidRPr="0023142F">
        <w:t xml:space="preserve">vindt </w:t>
      </w:r>
      <w:r>
        <w:t>e</w:t>
      </w:r>
      <w:r w:rsidR="00EB7687" w:rsidRPr="0023142F">
        <w:t xml:space="preserve">en groot deel van de verwerking van de gegevens plaats </w:t>
      </w:r>
      <w:r>
        <w:t>in het systeem van</w:t>
      </w:r>
      <w:r w:rsidRPr="0023142F">
        <w:t xml:space="preserve"> </w:t>
      </w:r>
      <w:r w:rsidR="00EB7687" w:rsidRPr="0023142F">
        <w:t xml:space="preserve">de </w:t>
      </w:r>
      <w:r>
        <w:t>SaaS-</w:t>
      </w:r>
      <w:r w:rsidR="00EB7687" w:rsidRPr="0023142F">
        <w:t>leverancier</w:t>
      </w:r>
      <w:r w:rsidR="00B220A4">
        <w:t xml:space="preserve"> en heeft technische koppelingen ingericht om gegevens met andere partijen uit te wisselen.</w:t>
      </w:r>
      <w:r w:rsidR="00EB7687" w:rsidRPr="0023142F">
        <w:t xml:space="preserve"> </w:t>
      </w:r>
      <w:r>
        <w:t xml:space="preserve">In deze situatie is de onderwijsinstelling de </w:t>
      </w:r>
      <w:r w:rsidRPr="00D46B90">
        <w:t>eindo</w:t>
      </w:r>
      <w:r w:rsidR="00667253" w:rsidRPr="00D46B90">
        <w:t>rganisatie</w:t>
      </w:r>
      <w:r w:rsidR="00EB7687" w:rsidRPr="0023142F">
        <w:t xml:space="preserve"> </w:t>
      </w:r>
      <w:r w:rsidR="00667253">
        <w:t>en de SaaS-</w:t>
      </w:r>
      <w:r w:rsidR="00667253" w:rsidRPr="0023142F">
        <w:t xml:space="preserve">leverancier </w:t>
      </w:r>
      <w:r w:rsidR="00667253">
        <w:t xml:space="preserve">de </w:t>
      </w:r>
      <w:r w:rsidR="00667253" w:rsidRPr="00667253">
        <w:t>gegevensbewerker</w:t>
      </w:r>
      <w:r w:rsidR="00667253">
        <w:t xml:space="preserve"> en </w:t>
      </w:r>
      <w:r w:rsidR="00667253" w:rsidRPr="00667253">
        <w:t xml:space="preserve">logistieke dienstverlener </w:t>
      </w:r>
      <w:r w:rsidR="00667253">
        <w:t>(zie Edukoppeling</w:t>
      </w:r>
      <w:r w:rsidR="00667253">
        <w:rPr>
          <w:rStyle w:val="Voetnootmarkering"/>
        </w:rPr>
        <w:footnoteReference w:id="4"/>
      </w:r>
      <w:r w:rsidR="00667253">
        <w:t>).</w:t>
      </w:r>
      <w:r w:rsidR="00667253" w:rsidRPr="00667253">
        <w:t xml:space="preserve"> </w:t>
      </w:r>
      <w:r w:rsidR="00B220A4">
        <w:t xml:space="preserve">Deze situatie wordt in dit document verder aangeduid als het SaaS-model. </w:t>
      </w:r>
    </w:p>
    <w:p w:rsidR="00EB7687" w:rsidRDefault="00EB7687" w:rsidP="00EB7687">
      <w:r>
        <w:t>D</w:t>
      </w:r>
      <w:r w:rsidR="00667253">
        <w:t xml:space="preserve">e </w:t>
      </w:r>
      <w:r w:rsidR="00667253" w:rsidRPr="0023142F">
        <w:t xml:space="preserve">verwerking van de gegevens </w:t>
      </w:r>
      <w:r>
        <w:t>gebeurt onder verantwoordelijkheid van de school en betreft zowel gegevens waarvoor een wettelijke grondslag bestaat, als andere gegevens. Voor</w:t>
      </w:r>
      <w:r w:rsidRPr="0023142F">
        <w:t xml:space="preserve"> gegevensbewerkingen waarvoor </w:t>
      </w:r>
      <w:r>
        <w:t xml:space="preserve">geen </w:t>
      </w:r>
      <w:r w:rsidRPr="0023142F">
        <w:t xml:space="preserve">wettelijke grondslag bestaat, heeft de school over het algemeen uitdrukkelijke toestemming van de </w:t>
      </w:r>
      <w:r>
        <w:t xml:space="preserve">leerling c.q. zijn/haar </w:t>
      </w:r>
      <w:r w:rsidRPr="0023142F">
        <w:t xml:space="preserve">ouders </w:t>
      </w:r>
      <w:r>
        <w:t xml:space="preserve">(of anders de wettelijke vertegenwoordiger) </w:t>
      </w:r>
      <w:r w:rsidRPr="0023142F">
        <w:t>nodig.</w:t>
      </w:r>
      <w:r>
        <w:t xml:space="preserve"> </w:t>
      </w:r>
    </w:p>
    <w:p w:rsidR="00EB7687" w:rsidRDefault="00EB7687" w:rsidP="00EB7687">
      <w:r>
        <w:t>Voor de verwerking in het LAS</w:t>
      </w:r>
      <w:r w:rsidRPr="0023142F">
        <w:t xml:space="preserve"> heeft de school een bewerkersovereenkomst afgesloten met de softwareleverancier</w:t>
      </w:r>
      <w:r>
        <w:t>. In 2015 zijn bovendien in het kader van het Doorbraakproject convenanten opgesteld voor zowel gegevensverwerking door educatieve uitgevers als door leerling administratiesystemen (LAS), waarmee met name de privacy nog beter geborgd is. Bewerkersovereenkomsten en privacy-bijsluiters kunnen hiervan afgeleid worden</w:t>
      </w:r>
      <w:r w:rsidRPr="0023142F">
        <w:t xml:space="preserve">. </w:t>
      </w:r>
    </w:p>
    <w:p w:rsidR="00EB7687" w:rsidRPr="0023142F" w:rsidRDefault="00EB7687" w:rsidP="00EB7687">
      <w:r>
        <w:t>Dit zijn allemaal instrumenten waarmee de school haar verantwoordelijk voor een deel kan invullen, maar het zijn in principe “papieren” instrumenten. Controle op naleving ervan is in de dagelijkse praktijk ondoenlijk. De vraag is hoe scholen zoveel mogelijk geholpen kunnen worden bij het in die dagelijkse praktijk “afdwingen” (privacy by design) van het juist omgaan met de persoonsgegevens.</w:t>
      </w:r>
    </w:p>
    <w:p w:rsidR="00EB7687" w:rsidRPr="00EB7687" w:rsidRDefault="00EB7687" w:rsidP="00EB7687"/>
    <w:p w:rsidR="00E32ACF" w:rsidRDefault="00E32ACF" w:rsidP="00E32ACF">
      <w:r>
        <w:t xml:space="preserve">Bij </w:t>
      </w:r>
      <w:r w:rsidR="00251D98">
        <w:t>de realisatie</w:t>
      </w:r>
      <w:r>
        <w:t xml:space="preserve"> van </w:t>
      </w:r>
      <w:r w:rsidR="00251D98">
        <w:t xml:space="preserve">het </w:t>
      </w:r>
      <w:r>
        <w:t xml:space="preserve">streefbeeld </w:t>
      </w:r>
      <w:r w:rsidR="00251D98">
        <w:t>i</w:t>
      </w:r>
      <w:r w:rsidR="00887AD5">
        <w:t>n</w:t>
      </w:r>
      <w:r w:rsidR="00251D98">
        <w:t>z</w:t>
      </w:r>
      <w:r w:rsidR="00887AD5">
        <w:t>ake</w:t>
      </w:r>
      <w:r w:rsidR="00251D98">
        <w:t xml:space="preserve"> M2M </w:t>
      </w:r>
      <w:r>
        <w:t xml:space="preserve">moet per onderwerp en domein rekening gehouden worden met de stand van zaken per domein/keten voor wat betreft de overgang naar M2M en de urgentie van het beschikbaar komen van oplossingen in bepaalde sectoren enerzijds </w:t>
      </w:r>
      <w:r>
        <w:rPr>
          <w:i/>
          <w:iCs/>
        </w:rPr>
        <w:t xml:space="preserve">(de vraagkant), </w:t>
      </w:r>
      <w:r>
        <w:t xml:space="preserve">en de fase van ontwikkeling van oplossingen en standaarden anderzijds </w:t>
      </w:r>
      <w:r>
        <w:rPr>
          <w:i/>
          <w:iCs/>
        </w:rPr>
        <w:t>(de aanbodkant)</w:t>
      </w:r>
      <w:r>
        <w:t xml:space="preserve">. </w:t>
      </w:r>
    </w:p>
    <w:p w:rsidR="00E32ACF" w:rsidRDefault="00E32ACF" w:rsidP="00E32ACF">
      <w:pPr>
        <w:pStyle w:val="Kop3"/>
        <w:keepLines/>
      </w:pPr>
      <w:bookmarkStart w:id="5" w:name="_Toc445284570"/>
      <w:r>
        <w:lastRenderedPageBreak/>
        <w:t>Vraagkant</w:t>
      </w:r>
      <w:bookmarkEnd w:id="5"/>
    </w:p>
    <w:p w:rsidR="00E32ACF" w:rsidRDefault="00E32ACF" w:rsidP="00E32ACF">
      <w:pPr>
        <w:keepNext/>
        <w:keepLines/>
      </w:pPr>
      <w:r>
        <w:t xml:space="preserve">Vanuit DUO en Kennisnet zijn er momenteel </w:t>
      </w:r>
      <w:r w:rsidR="00B54143">
        <w:t xml:space="preserve">5 </w:t>
      </w:r>
      <w:r>
        <w:t xml:space="preserve">koppelvlakken met de scholen in het </w:t>
      </w:r>
      <w:r w:rsidR="00810BFE">
        <w:t>PO,  VO en MBO</w:t>
      </w:r>
      <w:r>
        <w:t>. Deze staan links in de tabel.</w:t>
      </w:r>
    </w:p>
    <w:p w:rsidR="00E32ACF" w:rsidRDefault="00E32ACF" w:rsidP="00E32ACF">
      <w:pPr>
        <w:keepNext/>
        <w:keepLines/>
      </w:pPr>
    </w:p>
    <w:tbl>
      <w:tblPr>
        <w:tblStyle w:val="TableNormal"/>
        <w:tblW w:w="9328"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332"/>
        <w:gridCol w:w="2332"/>
        <w:gridCol w:w="2332"/>
        <w:gridCol w:w="2332"/>
      </w:tblGrid>
      <w:tr w:rsidR="0009141D" w:rsidTr="00B54143">
        <w:trPr>
          <w:trHeight w:val="690"/>
        </w:trPr>
        <w:tc>
          <w:tcPr>
            <w:tcW w:w="2332" w:type="dxa"/>
            <w:tcBorders>
              <w:top w:val="single" w:sz="4" w:space="0" w:color="000000"/>
              <w:left w:val="single" w:sz="4" w:space="0" w:color="000000"/>
              <w:bottom w:val="single" w:sz="4" w:space="0" w:color="000000"/>
              <w:right w:val="single" w:sz="4" w:space="0" w:color="000000"/>
            </w:tcBorders>
            <w:shd w:val="clear" w:color="auto" w:fill="000000"/>
            <w:tcMar>
              <w:top w:w="80" w:type="dxa"/>
              <w:left w:w="80" w:type="dxa"/>
              <w:bottom w:w="80" w:type="dxa"/>
              <w:right w:w="80" w:type="dxa"/>
            </w:tcMar>
          </w:tcPr>
          <w:p w:rsidR="0009141D" w:rsidRDefault="0009141D" w:rsidP="009077C1">
            <w:pPr>
              <w:keepNext/>
              <w:keepLines/>
            </w:pPr>
            <w:r>
              <w:rPr>
                <w:b/>
                <w:bCs/>
                <w:color w:val="FFFFFF"/>
                <w:sz w:val="16"/>
                <w:szCs w:val="16"/>
                <w:u w:color="FFFFFF"/>
              </w:rPr>
              <w:t xml:space="preserve">Koppelvlakken M2M en DUO/Kennisnet </w:t>
            </w:r>
          </w:p>
        </w:tc>
        <w:tc>
          <w:tcPr>
            <w:tcW w:w="2332" w:type="dxa"/>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80" w:type="dxa"/>
            </w:tcMar>
          </w:tcPr>
          <w:p w:rsidR="0009141D" w:rsidRDefault="0009141D" w:rsidP="009077C1">
            <w:pPr>
              <w:keepNext/>
              <w:keepLines/>
            </w:pPr>
            <w:r>
              <w:rPr>
                <w:b/>
                <w:bCs/>
                <w:sz w:val="16"/>
                <w:szCs w:val="16"/>
              </w:rPr>
              <w:t>PO</w:t>
            </w:r>
          </w:p>
        </w:tc>
        <w:tc>
          <w:tcPr>
            <w:tcW w:w="2332" w:type="dxa"/>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80" w:type="dxa"/>
            </w:tcMar>
          </w:tcPr>
          <w:p w:rsidR="0009141D" w:rsidRDefault="0009141D" w:rsidP="009077C1">
            <w:pPr>
              <w:keepNext/>
              <w:keepLines/>
            </w:pPr>
            <w:r>
              <w:rPr>
                <w:b/>
                <w:bCs/>
                <w:sz w:val="16"/>
                <w:szCs w:val="16"/>
              </w:rPr>
              <w:t>VO</w:t>
            </w:r>
          </w:p>
        </w:tc>
        <w:tc>
          <w:tcPr>
            <w:tcW w:w="2332" w:type="dxa"/>
            <w:tcBorders>
              <w:top w:val="single" w:sz="4" w:space="0" w:color="000000"/>
              <w:left w:val="single" w:sz="4" w:space="0" w:color="000000"/>
              <w:bottom w:val="single" w:sz="4" w:space="0" w:color="000000"/>
              <w:right w:val="single" w:sz="4" w:space="0" w:color="000000"/>
            </w:tcBorders>
            <w:shd w:val="clear" w:color="auto" w:fill="BFBFBF"/>
          </w:tcPr>
          <w:p w:rsidR="0009141D" w:rsidRDefault="00B54143" w:rsidP="009077C1">
            <w:pPr>
              <w:keepNext/>
              <w:keepLines/>
              <w:rPr>
                <w:b/>
                <w:bCs/>
                <w:sz w:val="16"/>
                <w:szCs w:val="16"/>
              </w:rPr>
            </w:pPr>
            <w:r>
              <w:rPr>
                <w:b/>
                <w:bCs/>
                <w:sz w:val="16"/>
                <w:szCs w:val="16"/>
              </w:rPr>
              <w:t>MBO</w:t>
            </w:r>
          </w:p>
        </w:tc>
      </w:tr>
      <w:tr w:rsidR="00B54143" w:rsidTr="00B54143">
        <w:trPr>
          <w:trHeight w:val="930"/>
        </w:trPr>
        <w:tc>
          <w:tcPr>
            <w:tcW w:w="2332"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tcPr>
          <w:p w:rsidR="00B54143" w:rsidRDefault="00B54143" w:rsidP="00B54143">
            <w:pPr>
              <w:keepNext/>
              <w:keepLines/>
            </w:pPr>
            <w:r>
              <w:rPr>
                <w:b/>
                <w:bCs/>
                <w:sz w:val="16"/>
                <w:szCs w:val="16"/>
              </w:rPr>
              <w:t>BRON</w:t>
            </w:r>
          </w:p>
        </w:tc>
        <w:tc>
          <w:tcPr>
            <w:tcW w:w="233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B54143" w:rsidRDefault="00B54143" w:rsidP="00B54143">
            <w:pPr>
              <w:keepNext/>
              <w:keepLines/>
            </w:pPr>
            <w:r>
              <w:rPr>
                <w:sz w:val="16"/>
                <w:szCs w:val="16"/>
              </w:rPr>
              <w:t>M2M met door DUO verstrekt (oud) (school)certificaat per aanleverpunt</w:t>
            </w:r>
          </w:p>
        </w:tc>
        <w:tc>
          <w:tcPr>
            <w:tcW w:w="233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B54143" w:rsidRDefault="00810BFE" w:rsidP="009E4DA9">
            <w:pPr>
              <w:keepNext/>
              <w:keepLines/>
            </w:pPr>
            <w:r>
              <w:rPr>
                <w:sz w:val="16"/>
                <w:szCs w:val="16"/>
              </w:rPr>
              <w:t xml:space="preserve">Geen M2M. </w:t>
            </w:r>
            <w:r w:rsidR="009E4DA9">
              <w:rPr>
                <w:sz w:val="16"/>
                <w:szCs w:val="16"/>
              </w:rPr>
              <w:t>Batchgewijs via ZP.</w:t>
            </w:r>
          </w:p>
        </w:tc>
        <w:tc>
          <w:tcPr>
            <w:tcW w:w="2332" w:type="dxa"/>
            <w:tcBorders>
              <w:top w:val="single" w:sz="4" w:space="0" w:color="000000"/>
              <w:left w:val="single" w:sz="4" w:space="0" w:color="000000"/>
              <w:bottom w:val="single" w:sz="4" w:space="0" w:color="000000"/>
              <w:right w:val="single" w:sz="4" w:space="0" w:color="000000"/>
            </w:tcBorders>
            <w:shd w:val="clear" w:color="auto" w:fill="FFFFFF"/>
          </w:tcPr>
          <w:p w:rsidR="00B54143" w:rsidRDefault="006D14F6" w:rsidP="006D14F6">
            <w:pPr>
              <w:keepNext/>
              <w:keepLines/>
              <w:rPr>
                <w:sz w:val="16"/>
                <w:szCs w:val="16"/>
              </w:rPr>
            </w:pPr>
            <w:r>
              <w:rPr>
                <w:sz w:val="16"/>
                <w:szCs w:val="16"/>
              </w:rPr>
              <w:t>Nog g</w:t>
            </w:r>
            <w:r w:rsidR="00810BFE">
              <w:rPr>
                <w:sz w:val="16"/>
                <w:szCs w:val="16"/>
              </w:rPr>
              <w:t>een M2M</w:t>
            </w:r>
            <w:r>
              <w:rPr>
                <w:sz w:val="16"/>
                <w:szCs w:val="16"/>
              </w:rPr>
              <w:t>;</w:t>
            </w:r>
            <w:r w:rsidR="00810BFE">
              <w:rPr>
                <w:sz w:val="16"/>
                <w:szCs w:val="16"/>
              </w:rPr>
              <w:t xml:space="preserve"> </w:t>
            </w:r>
            <w:r w:rsidR="009E4DA9">
              <w:rPr>
                <w:sz w:val="16"/>
                <w:szCs w:val="16"/>
              </w:rPr>
              <w:t>Batchgewijs via ZP.</w:t>
            </w:r>
          </w:p>
        </w:tc>
      </w:tr>
      <w:tr w:rsidR="00B54143" w:rsidTr="00B54143">
        <w:trPr>
          <w:trHeight w:val="210"/>
        </w:trPr>
        <w:tc>
          <w:tcPr>
            <w:tcW w:w="2332"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tcPr>
          <w:p w:rsidR="00B54143" w:rsidRDefault="00B54143" w:rsidP="00B54143">
            <w:pPr>
              <w:keepNext/>
              <w:keepLines/>
            </w:pPr>
            <w:r>
              <w:rPr>
                <w:b/>
                <w:bCs/>
                <w:sz w:val="16"/>
                <w:szCs w:val="16"/>
              </w:rPr>
              <w:t>Verzuim</w:t>
            </w:r>
          </w:p>
        </w:tc>
        <w:tc>
          <w:tcPr>
            <w:tcW w:w="233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B54143" w:rsidRDefault="00B54143" w:rsidP="00B54143">
            <w:pPr>
              <w:keepNext/>
              <w:keepLines/>
            </w:pPr>
            <w:r>
              <w:rPr>
                <w:sz w:val="16"/>
                <w:szCs w:val="16"/>
              </w:rPr>
              <w:t>nog geen</w:t>
            </w:r>
          </w:p>
        </w:tc>
        <w:tc>
          <w:tcPr>
            <w:tcW w:w="233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B54143" w:rsidRDefault="00B54143" w:rsidP="006D14F6">
            <w:pPr>
              <w:keepNext/>
              <w:keepLines/>
              <w:ind w:left="170" w:hanging="170"/>
              <w:rPr>
                <w:sz w:val="16"/>
                <w:szCs w:val="16"/>
              </w:rPr>
            </w:pPr>
            <w:r>
              <w:rPr>
                <w:sz w:val="16"/>
                <w:szCs w:val="16"/>
              </w:rPr>
              <w:t>- M2M overheidscertificaat per school</w:t>
            </w:r>
          </w:p>
          <w:p w:rsidR="00B54143" w:rsidRDefault="00B54143" w:rsidP="00B54143">
            <w:pPr>
              <w:keepNext/>
              <w:keepLines/>
            </w:pPr>
            <w:r>
              <w:rPr>
                <w:sz w:val="16"/>
                <w:szCs w:val="16"/>
              </w:rPr>
              <w:t>- via loket</w:t>
            </w:r>
          </w:p>
        </w:tc>
        <w:tc>
          <w:tcPr>
            <w:tcW w:w="2332" w:type="dxa"/>
            <w:tcBorders>
              <w:top w:val="single" w:sz="4" w:space="0" w:color="000000"/>
              <w:left w:val="single" w:sz="4" w:space="0" w:color="000000"/>
              <w:bottom w:val="single" w:sz="4" w:space="0" w:color="000000"/>
              <w:right w:val="single" w:sz="4" w:space="0" w:color="000000"/>
            </w:tcBorders>
            <w:shd w:val="clear" w:color="auto" w:fill="FFFFFF"/>
          </w:tcPr>
          <w:p w:rsidR="00B54143" w:rsidRDefault="00B54143" w:rsidP="00B54143">
            <w:pPr>
              <w:ind w:left="170" w:hanging="170"/>
              <w:rPr>
                <w:sz w:val="16"/>
                <w:szCs w:val="16"/>
              </w:rPr>
            </w:pPr>
            <w:r>
              <w:rPr>
                <w:sz w:val="16"/>
                <w:szCs w:val="16"/>
              </w:rPr>
              <w:t>- met eigen overheids- certificaat per school</w:t>
            </w:r>
          </w:p>
          <w:p w:rsidR="00B54143" w:rsidRDefault="00B54143" w:rsidP="00B54143">
            <w:pPr>
              <w:keepNext/>
              <w:keepLines/>
              <w:rPr>
                <w:sz w:val="16"/>
                <w:szCs w:val="16"/>
              </w:rPr>
            </w:pPr>
            <w:r>
              <w:rPr>
                <w:sz w:val="16"/>
                <w:szCs w:val="16"/>
              </w:rPr>
              <w:t>- via loket</w:t>
            </w:r>
          </w:p>
        </w:tc>
      </w:tr>
      <w:tr w:rsidR="00CA3127" w:rsidRPr="00CA3127" w:rsidTr="00B54143">
        <w:trPr>
          <w:trHeight w:val="210"/>
        </w:trPr>
        <w:tc>
          <w:tcPr>
            <w:tcW w:w="2332"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tcPr>
          <w:p w:rsidR="00B54143" w:rsidRPr="00CA3127" w:rsidRDefault="00B54143" w:rsidP="00B54143">
            <w:pPr>
              <w:keepNext/>
              <w:keepLines/>
            </w:pPr>
            <w:r w:rsidRPr="00CA3127">
              <w:rPr>
                <w:b/>
                <w:bCs/>
                <w:sz w:val="16"/>
                <w:szCs w:val="16"/>
              </w:rPr>
              <w:t>Examens Facet</w:t>
            </w:r>
          </w:p>
        </w:tc>
        <w:tc>
          <w:tcPr>
            <w:tcW w:w="233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B54143" w:rsidRPr="00CA3127" w:rsidRDefault="00B54143" w:rsidP="00B54143">
            <w:pPr>
              <w:keepNext/>
              <w:keepLines/>
            </w:pPr>
            <w:r w:rsidRPr="00CA3127">
              <w:rPr>
                <w:sz w:val="16"/>
                <w:szCs w:val="16"/>
              </w:rPr>
              <w:t>nog geen</w:t>
            </w:r>
          </w:p>
        </w:tc>
        <w:tc>
          <w:tcPr>
            <w:tcW w:w="233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B54143" w:rsidRPr="00CA3127" w:rsidRDefault="006D14F6" w:rsidP="00B54143">
            <w:pPr>
              <w:keepNext/>
              <w:keepLines/>
            </w:pPr>
            <w:r>
              <w:rPr>
                <w:sz w:val="16"/>
                <w:szCs w:val="16"/>
              </w:rPr>
              <w:t>M2M via Edu</w:t>
            </w:r>
            <w:r w:rsidR="00792095" w:rsidRPr="00CA3127">
              <w:rPr>
                <w:sz w:val="16"/>
                <w:szCs w:val="16"/>
              </w:rPr>
              <w:t>koppeling</w:t>
            </w:r>
          </w:p>
        </w:tc>
        <w:tc>
          <w:tcPr>
            <w:tcW w:w="2332" w:type="dxa"/>
            <w:tcBorders>
              <w:top w:val="single" w:sz="4" w:space="0" w:color="000000"/>
              <w:left w:val="single" w:sz="4" w:space="0" w:color="000000"/>
              <w:bottom w:val="single" w:sz="4" w:space="0" w:color="000000"/>
              <w:right w:val="single" w:sz="4" w:space="0" w:color="000000"/>
            </w:tcBorders>
            <w:shd w:val="clear" w:color="auto" w:fill="FFFFFF"/>
          </w:tcPr>
          <w:p w:rsidR="00B54143" w:rsidRPr="00CA3127" w:rsidRDefault="006D14F6" w:rsidP="00B54143">
            <w:pPr>
              <w:keepNext/>
              <w:keepLines/>
              <w:rPr>
                <w:sz w:val="16"/>
                <w:szCs w:val="16"/>
              </w:rPr>
            </w:pPr>
            <w:r>
              <w:rPr>
                <w:sz w:val="16"/>
                <w:szCs w:val="16"/>
              </w:rPr>
              <w:t>M2M via Edu</w:t>
            </w:r>
            <w:r w:rsidR="00792095" w:rsidRPr="00CA3127">
              <w:rPr>
                <w:sz w:val="16"/>
                <w:szCs w:val="16"/>
              </w:rPr>
              <w:t>koppeling</w:t>
            </w:r>
          </w:p>
        </w:tc>
      </w:tr>
      <w:tr w:rsidR="00CA3127" w:rsidRPr="00CA3127" w:rsidTr="00B54143">
        <w:trPr>
          <w:trHeight w:val="450"/>
        </w:trPr>
        <w:tc>
          <w:tcPr>
            <w:tcW w:w="2332"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tcPr>
          <w:p w:rsidR="00B54143" w:rsidRPr="00CA3127" w:rsidRDefault="00B54143" w:rsidP="00B54143">
            <w:pPr>
              <w:keepNext/>
              <w:keepLines/>
            </w:pPr>
            <w:r w:rsidRPr="00CA3127">
              <w:rPr>
                <w:b/>
                <w:bCs/>
                <w:sz w:val="16"/>
                <w:szCs w:val="16"/>
              </w:rPr>
              <w:t>OSO</w:t>
            </w:r>
          </w:p>
        </w:tc>
        <w:tc>
          <w:tcPr>
            <w:tcW w:w="233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2F7479" w:rsidRPr="00CA3127" w:rsidRDefault="00B54143" w:rsidP="00B54143">
            <w:pPr>
              <w:keepNext/>
              <w:keepLines/>
            </w:pPr>
            <w:r w:rsidRPr="00CA3127">
              <w:rPr>
                <w:sz w:val="16"/>
                <w:szCs w:val="16"/>
              </w:rPr>
              <w:t xml:space="preserve">M2M met OSO certificaat per </w:t>
            </w:r>
            <w:r w:rsidR="006E04EA" w:rsidRPr="00CA3127">
              <w:rPr>
                <w:sz w:val="16"/>
                <w:szCs w:val="16"/>
              </w:rPr>
              <w:t>aanleverpunt/</w:t>
            </w:r>
            <w:r w:rsidRPr="00CA3127">
              <w:rPr>
                <w:sz w:val="16"/>
                <w:szCs w:val="16"/>
              </w:rPr>
              <w:t>school</w:t>
            </w:r>
          </w:p>
        </w:tc>
        <w:tc>
          <w:tcPr>
            <w:tcW w:w="233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B54143" w:rsidRPr="00CA3127" w:rsidRDefault="00B54143" w:rsidP="00B54143">
            <w:pPr>
              <w:keepNext/>
              <w:keepLines/>
            </w:pPr>
            <w:r w:rsidRPr="00CA3127">
              <w:rPr>
                <w:sz w:val="16"/>
                <w:szCs w:val="16"/>
              </w:rPr>
              <w:t xml:space="preserve">M2M met OSO certificaat per </w:t>
            </w:r>
            <w:r w:rsidR="006E04EA" w:rsidRPr="00CA3127">
              <w:rPr>
                <w:sz w:val="16"/>
                <w:szCs w:val="16"/>
              </w:rPr>
              <w:t>aanleverpunt/</w:t>
            </w:r>
            <w:r w:rsidRPr="00CA3127">
              <w:rPr>
                <w:sz w:val="16"/>
                <w:szCs w:val="16"/>
              </w:rPr>
              <w:t>school</w:t>
            </w:r>
          </w:p>
        </w:tc>
        <w:tc>
          <w:tcPr>
            <w:tcW w:w="2332" w:type="dxa"/>
            <w:tcBorders>
              <w:top w:val="single" w:sz="4" w:space="0" w:color="000000"/>
              <w:left w:val="single" w:sz="4" w:space="0" w:color="000000"/>
              <w:bottom w:val="single" w:sz="4" w:space="0" w:color="000000"/>
              <w:right w:val="single" w:sz="4" w:space="0" w:color="000000"/>
            </w:tcBorders>
            <w:shd w:val="clear" w:color="auto" w:fill="FFFFFF"/>
          </w:tcPr>
          <w:p w:rsidR="00B54143" w:rsidRPr="00CA3127" w:rsidRDefault="00B54143" w:rsidP="00B54143">
            <w:pPr>
              <w:keepNext/>
              <w:keepLines/>
              <w:rPr>
                <w:sz w:val="16"/>
                <w:szCs w:val="16"/>
              </w:rPr>
            </w:pPr>
            <w:r w:rsidRPr="00CA3127">
              <w:rPr>
                <w:sz w:val="16"/>
                <w:szCs w:val="16"/>
              </w:rPr>
              <w:t>geen</w:t>
            </w:r>
          </w:p>
        </w:tc>
      </w:tr>
      <w:tr w:rsidR="00CA3127" w:rsidRPr="00CA3127" w:rsidTr="00B54143">
        <w:trPr>
          <w:trHeight w:val="450"/>
        </w:trPr>
        <w:tc>
          <w:tcPr>
            <w:tcW w:w="2332"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tcPr>
          <w:p w:rsidR="00B54143" w:rsidRPr="00CA3127" w:rsidRDefault="00B54143" w:rsidP="00B54143">
            <w:pPr>
              <w:keepNext/>
              <w:keepLines/>
              <w:rPr>
                <w:b/>
                <w:bCs/>
                <w:sz w:val="16"/>
                <w:szCs w:val="16"/>
              </w:rPr>
            </w:pPr>
            <w:r w:rsidRPr="00CA3127">
              <w:rPr>
                <w:b/>
                <w:bCs/>
                <w:sz w:val="16"/>
                <w:szCs w:val="16"/>
              </w:rPr>
              <w:t>DAMBO</w:t>
            </w:r>
          </w:p>
        </w:tc>
        <w:tc>
          <w:tcPr>
            <w:tcW w:w="233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B54143" w:rsidRPr="00CA3127" w:rsidRDefault="00B220A4" w:rsidP="00B54143">
            <w:pPr>
              <w:keepNext/>
              <w:keepLines/>
              <w:rPr>
                <w:sz w:val="16"/>
                <w:szCs w:val="16"/>
              </w:rPr>
            </w:pPr>
            <w:r w:rsidRPr="00CA3127">
              <w:t>N</w:t>
            </w:r>
            <w:r w:rsidR="00B54143" w:rsidRPr="00CA3127">
              <w:t>vt</w:t>
            </w:r>
          </w:p>
        </w:tc>
        <w:tc>
          <w:tcPr>
            <w:tcW w:w="233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B54143" w:rsidRPr="00CA3127" w:rsidRDefault="00251D98" w:rsidP="00B54143">
            <w:pPr>
              <w:keepNext/>
              <w:keepLines/>
              <w:rPr>
                <w:sz w:val="16"/>
                <w:szCs w:val="16"/>
              </w:rPr>
            </w:pPr>
            <w:r w:rsidRPr="00CA3127">
              <w:t>N</w:t>
            </w:r>
            <w:r w:rsidR="00B54143" w:rsidRPr="00CA3127">
              <w:t>vt</w:t>
            </w:r>
          </w:p>
        </w:tc>
        <w:tc>
          <w:tcPr>
            <w:tcW w:w="2332" w:type="dxa"/>
            <w:tcBorders>
              <w:top w:val="single" w:sz="4" w:space="0" w:color="000000"/>
              <w:left w:val="single" w:sz="4" w:space="0" w:color="000000"/>
              <w:bottom w:val="single" w:sz="4" w:space="0" w:color="000000"/>
              <w:right w:val="single" w:sz="4" w:space="0" w:color="000000"/>
            </w:tcBorders>
            <w:shd w:val="clear" w:color="auto" w:fill="FFFFFF"/>
          </w:tcPr>
          <w:p w:rsidR="00B54143" w:rsidRPr="00CA3127" w:rsidRDefault="00792095" w:rsidP="00792095">
            <w:pPr>
              <w:keepNext/>
              <w:keepLines/>
              <w:rPr>
                <w:sz w:val="16"/>
                <w:szCs w:val="16"/>
              </w:rPr>
            </w:pPr>
            <w:r w:rsidRPr="00CA3127">
              <w:rPr>
                <w:sz w:val="16"/>
                <w:szCs w:val="16"/>
              </w:rPr>
              <w:t>Edukoppeling (oude versie</w:t>
            </w:r>
            <w:r w:rsidR="00B54143" w:rsidRPr="00CA3127">
              <w:rPr>
                <w:sz w:val="16"/>
                <w:szCs w:val="16"/>
              </w:rPr>
              <w:t>) met certificaat per SaaS</w:t>
            </w:r>
          </w:p>
        </w:tc>
      </w:tr>
    </w:tbl>
    <w:p w:rsidR="00E32ACF" w:rsidRPr="00CA3127" w:rsidRDefault="00E32ACF" w:rsidP="00E32ACF">
      <w:pPr>
        <w:keepNext/>
        <w:keepLines/>
        <w:spacing w:line="240" w:lineRule="auto"/>
      </w:pPr>
    </w:p>
    <w:p w:rsidR="00E32ACF" w:rsidRPr="00CA3127" w:rsidRDefault="00E32ACF" w:rsidP="00E32ACF"/>
    <w:p w:rsidR="00E32ACF" w:rsidRPr="00CA3127" w:rsidRDefault="00E32ACF" w:rsidP="00E32ACF">
      <w:r w:rsidRPr="00CA3127">
        <w:t>Voor elk van deze onderdelen zijn er knelpunten die dringend om een oplossing vragen.</w:t>
      </w:r>
    </w:p>
    <w:p w:rsidR="00E32ACF" w:rsidRPr="00CA3127" w:rsidRDefault="00E32ACF" w:rsidP="00E32ACF">
      <w:pPr>
        <w:pStyle w:val="Lijstalinea"/>
        <w:numPr>
          <w:ilvl w:val="0"/>
          <w:numId w:val="21"/>
        </w:numPr>
        <w:pBdr>
          <w:top w:val="nil"/>
          <w:left w:val="nil"/>
          <w:bottom w:val="nil"/>
          <w:right w:val="nil"/>
          <w:between w:val="nil"/>
          <w:bar w:val="nil"/>
        </w:pBdr>
        <w:contextualSpacing w:val="0"/>
      </w:pPr>
      <w:r w:rsidRPr="00CA3127">
        <w:t xml:space="preserve">Voor de </w:t>
      </w:r>
      <w:r w:rsidRPr="00CA3127">
        <w:rPr>
          <w:b/>
          <w:bCs/>
        </w:rPr>
        <w:t>sector PO</w:t>
      </w:r>
      <w:r w:rsidRPr="00CA3127">
        <w:t xml:space="preserve"> geldt dat de certificaten in de bestaande M2M koppeling verouderd zijn en dringend vervangen moeten. </w:t>
      </w:r>
      <w:r w:rsidR="00A47A7A" w:rsidRPr="00CA3127">
        <w:t>Vanuit de PO-sector is het een dwingende wens om over te stappen op SaaS-certificaten en de relatie school-LAS-leverancier op een andere minder arbeidsintensieve manier te regelen.</w:t>
      </w:r>
    </w:p>
    <w:p w:rsidR="00E32ACF" w:rsidRPr="00CA3127" w:rsidRDefault="00E32ACF" w:rsidP="00E32ACF">
      <w:pPr>
        <w:pStyle w:val="Lijstalinea"/>
        <w:numPr>
          <w:ilvl w:val="0"/>
          <w:numId w:val="21"/>
        </w:numPr>
        <w:pBdr>
          <w:top w:val="nil"/>
          <w:left w:val="nil"/>
          <w:bottom w:val="nil"/>
          <w:right w:val="nil"/>
          <w:between w:val="nil"/>
          <w:bar w:val="nil"/>
        </w:pBdr>
        <w:contextualSpacing w:val="0"/>
      </w:pPr>
      <w:r w:rsidRPr="00CA3127">
        <w:t xml:space="preserve">Voor het </w:t>
      </w:r>
      <w:r w:rsidR="0009141D" w:rsidRPr="00CA3127">
        <w:rPr>
          <w:bCs/>
        </w:rPr>
        <w:t>proces</w:t>
      </w:r>
      <w:r w:rsidR="0009141D" w:rsidRPr="00CA3127">
        <w:rPr>
          <w:b/>
          <w:bCs/>
        </w:rPr>
        <w:t xml:space="preserve"> </w:t>
      </w:r>
      <w:r w:rsidRPr="00CA3127">
        <w:rPr>
          <w:b/>
          <w:bCs/>
        </w:rPr>
        <w:t>Verzuim</w:t>
      </w:r>
      <w:r w:rsidRPr="00CA3127">
        <w:t xml:space="preserve"> geldt dat voor alle sectoren de overgang van loket naar M2M voor 2016 op de agenda staat in verband met de kwaliteit van de verzuimregistratie en wettelijke aanpassingen. Zeker voor PO, waarvoor de regeling nu nog niet bestaat, is er een sterke wens vanuit de sectorraad om dit meteen via Edukoppeling te gaan regelen.</w:t>
      </w:r>
      <w:r w:rsidR="00A47A7A" w:rsidRPr="00CA3127">
        <w:t xml:space="preserve"> En als dat niet meteen kan dan in ieder geval wel de schoolcertificaten vervangen door SaaS-certificaten.</w:t>
      </w:r>
    </w:p>
    <w:p w:rsidR="00E32ACF" w:rsidRPr="00CA3127" w:rsidRDefault="00E32ACF" w:rsidP="00E32ACF">
      <w:pPr>
        <w:pStyle w:val="Lijstalinea"/>
        <w:numPr>
          <w:ilvl w:val="0"/>
          <w:numId w:val="21"/>
        </w:numPr>
        <w:pBdr>
          <w:top w:val="nil"/>
          <w:left w:val="nil"/>
          <w:bottom w:val="nil"/>
          <w:right w:val="nil"/>
          <w:between w:val="nil"/>
          <w:bar w:val="nil"/>
        </w:pBdr>
        <w:spacing w:line="240" w:lineRule="auto"/>
        <w:contextualSpacing w:val="0"/>
      </w:pPr>
      <w:r w:rsidRPr="00CA3127">
        <w:rPr>
          <w:b/>
          <w:bCs/>
        </w:rPr>
        <w:t>Facet</w:t>
      </w:r>
      <w:r w:rsidRPr="00CA3127">
        <w:t xml:space="preserve"> </w:t>
      </w:r>
      <w:r w:rsidR="00792095" w:rsidRPr="00CA3127">
        <w:t xml:space="preserve">maakt voor het aanleveren van planningen in het VO en het MBO gebruik </w:t>
      </w:r>
      <w:r w:rsidRPr="00CA3127">
        <w:t xml:space="preserve">van M2M koppeling, </w:t>
      </w:r>
      <w:r w:rsidR="00792095" w:rsidRPr="00CA3127">
        <w:t xml:space="preserve">op basis van </w:t>
      </w:r>
      <w:r w:rsidRPr="00CA3127">
        <w:t>de SAAS-variant van Edukoppeling.</w:t>
      </w:r>
    </w:p>
    <w:p w:rsidR="006D14F6" w:rsidRDefault="006D14F6" w:rsidP="00B54143">
      <w:pPr>
        <w:pStyle w:val="Lijstalinea"/>
        <w:numPr>
          <w:ilvl w:val="0"/>
          <w:numId w:val="21"/>
        </w:numPr>
      </w:pPr>
      <w:r>
        <w:t xml:space="preserve">Voor </w:t>
      </w:r>
      <w:r w:rsidRPr="006D14F6">
        <w:rPr>
          <w:b/>
        </w:rPr>
        <w:t>BRON MBO</w:t>
      </w:r>
      <w:r>
        <w:rPr>
          <w:b/>
        </w:rPr>
        <w:t xml:space="preserve"> </w:t>
      </w:r>
      <w:r>
        <w:t>wordt in het kader van Doorontwikkelen BRON gewerkt aan een M2M oplossing, allereerst voor het proces ‘Inwinnen’</w:t>
      </w:r>
    </w:p>
    <w:p w:rsidR="00B54143" w:rsidRPr="00CA3127" w:rsidRDefault="00B54143" w:rsidP="00B54143">
      <w:pPr>
        <w:pStyle w:val="Lijstalinea"/>
        <w:numPr>
          <w:ilvl w:val="0"/>
          <w:numId w:val="21"/>
        </w:numPr>
      </w:pPr>
      <w:r w:rsidRPr="00CA3127">
        <w:t xml:space="preserve">Digitaal Aanmelden MBO </w:t>
      </w:r>
      <w:r w:rsidRPr="00CA3127">
        <w:rPr>
          <w:b/>
        </w:rPr>
        <w:t>(DAMBO</w:t>
      </w:r>
      <w:r w:rsidRPr="00CA3127">
        <w:t xml:space="preserve">) heeft een voor-versie van Edukoppeling geïmplementeerd, die vervangen moet worden door </w:t>
      </w:r>
      <w:r w:rsidR="002F7479" w:rsidRPr="00CA3127">
        <w:t>de</w:t>
      </w:r>
      <w:r w:rsidRPr="00CA3127">
        <w:t xml:space="preserve"> nieuwe versie.</w:t>
      </w:r>
    </w:p>
    <w:p w:rsidR="00E32ACF" w:rsidRDefault="00E32ACF" w:rsidP="00887AD5">
      <w:r w:rsidRPr="00CA3127">
        <w:t xml:space="preserve">De certificaten voor de uitwisseling tussen scholen onderling in het kader van </w:t>
      </w:r>
      <w:r w:rsidRPr="00CA3127">
        <w:rPr>
          <w:b/>
          <w:bCs/>
        </w:rPr>
        <w:t>OSO</w:t>
      </w:r>
      <w:r w:rsidRPr="00CA3127">
        <w:t xml:space="preserve"> zijn verouderd. </w:t>
      </w:r>
      <w:r>
        <w:t>Een vervanging van de huidige certificaten begin 2017 is noodzakelijk</w:t>
      </w:r>
      <w:r w:rsidR="006E04EA">
        <w:t xml:space="preserve">. OSO werkt niet met schoolcertificaten maar met aanleverpunt certificaten. </w:t>
      </w:r>
      <w:r w:rsidR="006E04EA" w:rsidRPr="00887AD5">
        <w:t xml:space="preserve">Voor iedere unieke combinatie van </w:t>
      </w:r>
      <w:r w:rsidR="00887AD5" w:rsidRPr="00887AD5">
        <w:t>schoolsysteem</w:t>
      </w:r>
      <w:r w:rsidR="006E04EA" w:rsidRPr="00887AD5">
        <w:t xml:space="preserve"> wordt een pki-certificaat gebruikt (er zijn dus scholen met meerdere certificaten)</w:t>
      </w:r>
      <w:r w:rsidRPr="00887AD5">
        <w:t>.</w:t>
      </w:r>
      <w:r w:rsidR="002F7479" w:rsidRPr="00887AD5">
        <w:t xml:space="preserve"> </w:t>
      </w:r>
    </w:p>
    <w:p w:rsidR="00E32ACF" w:rsidRDefault="00E32ACF" w:rsidP="00887AD5"/>
    <w:p w:rsidR="00E32ACF" w:rsidRDefault="00E32ACF" w:rsidP="00887AD5">
      <w:r>
        <w:t xml:space="preserve">Per overheidssector geldt dat in principe één technisch koppelvlak met DUO voldoende is om alle verschillende domeinen te koppelen. </w:t>
      </w:r>
    </w:p>
    <w:p w:rsidR="00DB7C5E" w:rsidRDefault="00DB7C5E" w:rsidP="00887AD5"/>
    <w:p w:rsidR="00E32ACF" w:rsidRDefault="00E32ACF" w:rsidP="00E32ACF">
      <w:pPr>
        <w:pStyle w:val="Kop3"/>
      </w:pPr>
      <w:bookmarkStart w:id="6" w:name="_Toc445284571"/>
      <w:r>
        <w:lastRenderedPageBreak/>
        <w:t>Aanbodkant</w:t>
      </w:r>
      <w:bookmarkEnd w:id="6"/>
    </w:p>
    <w:p w:rsidR="00E32ACF" w:rsidRPr="008E16B8" w:rsidRDefault="00E32ACF" w:rsidP="00E32ACF">
      <w:pPr>
        <w:keepNext/>
        <w:keepLines/>
      </w:pPr>
      <w:r w:rsidRPr="008E16B8">
        <w:t xml:space="preserve">Vanuit de sector zijn voor M2M gemeenschappelijke en geïntegreerde oplossingen uitgewerkt. </w:t>
      </w:r>
    </w:p>
    <w:p w:rsidR="00E32ACF" w:rsidRPr="008E16B8" w:rsidRDefault="00E32ACF" w:rsidP="00E32ACF">
      <w:pPr>
        <w:keepNext/>
        <w:keepLines/>
      </w:pPr>
      <w:r w:rsidRPr="008E16B8">
        <w:t xml:space="preserve">Twee oplossingen springen er uit: </w:t>
      </w:r>
    </w:p>
    <w:p w:rsidR="00E32ACF" w:rsidRPr="008E16B8" w:rsidRDefault="00E32ACF" w:rsidP="00E32ACF">
      <w:pPr>
        <w:pStyle w:val="Lijstalinea"/>
        <w:keepNext/>
        <w:keepLines/>
        <w:numPr>
          <w:ilvl w:val="0"/>
          <w:numId w:val="19"/>
        </w:numPr>
        <w:pBdr>
          <w:top w:val="nil"/>
          <w:left w:val="nil"/>
          <w:bottom w:val="nil"/>
          <w:right w:val="nil"/>
          <w:between w:val="nil"/>
          <w:bar w:val="nil"/>
        </w:pBdr>
        <w:contextualSpacing w:val="0"/>
      </w:pPr>
      <w:r w:rsidRPr="008E16B8">
        <w:t>de uitgifte door DUO van onderwijscertificaat (</w:t>
      </w:r>
      <w:r>
        <w:t>onderwijs</w:t>
      </w:r>
      <w:r w:rsidRPr="008E16B8">
        <w:t>sector</w:t>
      </w:r>
      <w:r>
        <w:t xml:space="preserve"> </w:t>
      </w:r>
      <w:r w:rsidRPr="008E16B8">
        <w:t>breed) die aan de nieuwste beveiligingseisen (conform PKI-Overheid) voldoen;</w:t>
      </w:r>
    </w:p>
    <w:p w:rsidR="00E32ACF" w:rsidRPr="008E16B8" w:rsidRDefault="00E32ACF" w:rsidP="00E32ACF">
      <w:pPr>
        <w:pStyle w:val="Lijstalinea"/>
        <w:keepNext/>
        <w:keepLines/>
        <w:numPr>
          <w:ilvl w:val="0"/>
          <w:numId w:val="19"/>
        </w:numPr>
        <w:pBdr>
          <w:top w:val="nil"/>
          <w:left w:val="nil"/>
          <w:bottom w:val="nil"/>
          <w:right w:val="nil"/>
          <w:between w:val="nil"/>
          <w:bar w:val="nil"/>
        </w:pBdr>
        <w:contextualSpacing w:val="0"/>
      </w:pPr>
      <w:r w:rsidRPr="008E16B8">
        <w:t>de ontwikkeling van de Edukoppeling Transactiestandaard door de desbetreffende Edustandaard-werkgroep Edukoppeling</w:t>
      </w:r>
      <w:r w:rsidRPr="008E16B8">
        <w:rPr>
          <w:rStyle w:val="Voetnootmarkering"/>
        </w:rPr>
        <w:footnoteReference w:id="5"/>
      </w:r>
      <w:r w:rsidRPr="008E16B8">
        <w:t>.</w:t>
      </w:r>
    </w:p>
    <w:p w:rsidR="00E32ACF" w:rsidRDefault="00E32ACF" w:rsidP="00E32ACF"/>
    <w:p w:rsidR="00E32ACF" w:rsidRDefault="00E32ACF" w:rsidP="00E32ACF">
      <w:pPr>
        <w:keepNext/>
        <w:keepLines/>
        <w:spacing w:line="240" w:lineRule="auto"/>
      </w:pPr>
      <w:r>
        <w:t>Er zijn in principe twee mogelijke oplossingen beschikbaar die voldoen aan de beveiligingseisen (waarbij ook het bestaande beveiligingsprobleem voor PO-certificaten en OSO-certificaten wordt opgelost):</w:t>
      </w:r>
    </w:p>
    <w:p w:rsidR="00E32ACF" w:rsidRDefault="00E32ACF" w:rsidP="00E32ACF">
      <w:pPr>
        <w:pStyle w:val="Lijstalinea"/>
        <w:keepNext/>
        <w:keepLines/>
        <w:numPr>
          <w:ilvl w:val="0"/>
          <w:numId w:val="25"/>
        </w:numPr>
        <w:pBdr>
          <w:top w:val="nil"/>
          <w:left w:val="nil"/>
          <w:bottom w:val="nil"/>
          <w:right w:val="nil"/>
          <w:between w:val="nil"/>
          <w:bar w:val="nil"/>
        </w:pBdr>
        <w:spacing w:line="240" w:lineRule="auto"/>
        <w:contextualSpacing w:val="0"/>
      </w:pPr>
      <w:r>
        <w:t xml:space="preserve">Het </w:t>
      </w:r>
      <w:r w:rsidRPr="00E95D39">
        <w:rPr>
          <w:b/>
          <w:i/>
          <w:iCs/>
        </w:rPr>
        <w:t>SaaS-model</w:t>
      </w:r>
      <w:r>
        <w:rPr>
          <w:i/>
          <w:iCs/>
        </w:rPr>
        <w:t>,</w:t>
      </w:r>
      <w:r>
        <w:t xml:space="preserve"> waarbij alle scholen/instellingen die gebruik maken van de SaaS-dienst van een softwareleverancier </w:t>
      </w:r>
      <w:r w:rsidR="00B220A4">
        <w:t xml:space="preserve">en deze ook de rol van </w:t>
      </w:r>
      <w:r w:rsidR="00B220A4" w:rsidRPr="006B3C6E">
        <w:rPr>
          <w:sz w:val="20"/>
        </w:rPr>
        <w:t>logistieke dienstverlener</w:t>
      </w:r>
      <w:r w:rsidR="00B220A4">
        <w:rPr>
          <w:sz w:val="20"/>
        </w:rPr>
        <w:t xml:space="preserve"> heeft en</w:t>
      </w:r>
      <w:r w:rsidR="00B220A4" w:rsidRPr="006B3C6E">
        <w:rPr>
          <w:sz w:val="20"/>
        </w:rPr>
        <w:t xml:space="preserve"> </w:t>
      </w:r>
      <w:r w:rsidR="00B220A4">
        <w:rPr>
          <w:sz w:val="20"/>
        </w:rPr>
        <w:t>dus op basis van het eigen PKI certificaat</w:t>
      </w:r>
      <w:r w:rsidR="00B220A4">
        <w:rPr>
          <w:rStyle w:val="Voetnootmarkering"/>
        </w:rPr>
        <w:footnoteReference w:id="6"/>
      </w:r>
      <w:r w:rsidR="00B220A4">
        <w:rPr>
          <w:sz w:val="20"/>
        </w:rPr>
        <w:t xml:space="preserve"> een beveiligde verbinding opzet met de externe partij waarmee namens de onderwijsinstelling gegevens uitgewisseld worden. </w:t>
      </w:r>
      <w:r>
        <w:t>.</w:t>
      </w:r>
    </w:p>
    <w:p w:rsidR="00E32ACF" w:rsidRDefault="00E32ACF" w:rsidP="00E32ACF">
      <w:pPr>
        <w:pStyle w:val="Lijstalinea"/>
        <w:keepNext/>
        <w:keepLines/>
        <w:numPr>
          <w:ilvl w:val="0"/>
          <w:numId w:val="25"/>
        </w:numPr>
        <w:pBdr>
          <w:top w:val="nil"/>
          <w:left w:val="nil"/>
          <w:bottom w:val="nil"/>
          <w:right w:val="nil"/>
          <w:between w:val="nil"/>
          <w:bar w:val="nil"/>
        </w:pBdr>
        <w:spacing w:line="240" w:lineRule="auto"/>
        <w:contextualSpacing w:val="0"/>
      </w:pPr>
      <w:r>
        <w:t xml:space="preserve">Het </w:t>
      </w:r>
      <w:r w:rsidRPr="00E95D39">
        <w:rPr>
          <w:b/>
          <w:i/>
          <w:iCs/>
        </w:rPr>
        <w:t>traditionele model</w:t>
      </w:r>
      <w:r>
        <w:t>, waarbij per school één certificaat moet worden geïnstalleerd voor de gegevensuitwisseling met DUO</w:t>
      </w:r>
      <w:r>
        <w:rPr>
          <w:rStyle w:val="Voetnootmarkering"/>
        </w:rPr>
        <w:footnoteReference w:id="7"/>
      </w:r>
      <w:r>
        <w:t>.</w:t>
      </w:r>
    </w:p>
    <w:p w:rsidR="00CA3127" w:rsidRDefault="00CA3127" w:rsidP="00CA3127">
      <w:pPr>
        <w:pStyle w:val="Lijstalinea"/>
        <w:keepNext/>
        <w:keepLines/>
        <w:pBdr>
          <w:top w:val="nil"/>
          <w:left w:val="nil"/>
          <w:bottom w:val="nil"/>
          <w:right w:val="nil"/>
          <w:between w:val="nil"/>
          <w:bar w:val="nil"/>
        </w:pBdr>
        <w:spacing w:line="240" w:lineRule="auto"/>
        <w:ind w:left="360"/>
        <w:contextualSpacing w:val="0"/>
      </w:pPr>
    </w:p>
    <w:p w:rsidR="00E32ACF" w:rsidRDefault="00E32ACF" w:rsidP="00E32ACF">
      <w:pPr>
        <w:spacing w:line="240" w:lineRule="auto"/>
      </w:pPr>
      <w:r>
        <w:t xml:space="preserve">In </w:t>
      </w:r>
      <w:r w:rsidR="00F92891">
        <w:t>het traditione</w:t>
      </w:r>
      <w:r w:rsidR="00901524">
        <w:t>l</w:t>
      </w:r>
      <w:r w:rsidR="00F92891">
        <w:t xml:space="preserve">e </w:t>
      </w:r>
      <w:r>
        <w:t>geval dient gebruik gemaakt te worden van het nieuwe ODOC-certificaat. Deze nieuwe certificaten worden ve</w:t>
      </w:r>
      <w:r w:rsidR="0011056A">
        <w:t>rstrekt met behulp van een token</w:t>
      </w:r>
      <w:r>
        <w:t xml:space="preserve"> via het Zakelijk Portaal bij DUO.</w:t>
      </w:r>
      <w:r w:rsidR="00F92891">
        <w:t xml:space="preserve"> Bij het SaaS-model kan een SaaS-leverancier ervoor kiez</w:t>
      </w:r>
      <w:r w:rsidR="008E4BAC">
        <w:t>en een ODOC of een PKI-Overheids</w:t>
      </w:r>
      <w:r w:rsidR="00F92891">
        <w:t>certificaat te gebruiken. Voor beide geldt dat als identificerend gegeven het OIN in het certificaat is opgenomen.</w:t>
      </w:r>
      <w:r>
        <w:t xml:space="preserve"> </w:t>
      </w:r>
    </w:p>
    <w:p w:rsidR="00E32ACF" w:rsidRDefault="00E32ACF" w:rsidP="00E32ACF">
      <w:pPr>
        <w:spacing w:line="240" w:lineRule="auto"/>
      </w:pPr>
    </w:p>
    <w:p w:rsidR="00E32ACF" w:rsidRDefault="00E32ACF" w:rsidP="00E32ACF">
      <w:r w:rsidRPr="000116A8">
        <w:t>Met deze oplossingen wordt gezorgd voor een veilige uitwisseling tussen twee “endpoints”, bijv. tussen SaaS-leverancier en een andere SaaS-leverancier, tussen DUO en een SaaS-leverancier, etc.</w:t>
      </w:r>
      <w:r>
        <w:t xml:space="preserve"> </w:t>
      </w:r>
      <w:r w:rsidR="00901524">
        <w:t>Eén van d</w:t>
      </w:r>
      <w:r w:rsidRPr="000116A8">
        <w:t>eze oplossingen moet de komend</w:t>
      </w:r>
      <w:r>
        <w:t xml:space="preserve">e periode uitgerold gaan worden. </w:t>
      </w:r>
    </w:p>
    <w:p w:rsidR="00E32ACF" w:rsidRDefault="00E32ACF" w:rsidP="00E32ACF">
      <w:pPr>
        <w:spacing w:line="240" w:lineRule="auto"/>
      </w:pPr>
    </w:p>
    <w:p w:rsidR="00E32ACF" w:rsidRDefault="00E32ACF" w:rsidP="00E32ACF">
      <w:pPr>
        <w:spacing w:line="240" w:lineRule="auto"/>
      </w:pPr>
      <w:r>
        <w:t xml:space="preserve">Het SaaS-model heeft vanuit overwegingen van eenvoud, beheerbaarheid, kosten en administratieve lasten de voorkeur. </w:t>
      </w:r>
      <w:r w:rsidR="00251D98">
        <w:t>Dat is ook het streefbeeld dat in de Edukoppeling architectuur is vastgesteld.</w:t>
      </w:r>
      <w:r w:rsidR="00FC2C9D">
        <w:t xml:space="preserve"> </w:t>
      </w:r>
      <w:r w:rsidR="00177B81">
        <w:t>Naast de bewerkersovereenkomsten en de invoering van het certificeringsschema moet in dit model ook de mandateringsrelatie tussen de school en SaaS-leverancier geregeld worden. Meer hierover in het streefbeeld.</w:t>
      </w:r>
    </w:p>
    <w:p w:rsidR="00E32ACF" w:rsidRDefault="00E32ACF" w:rsidP="00E32ACF">
      <w:pPr>
        <w:spacing w:line="240" w:lineRule="auto"/>
      </w:pPr>
    </w:p>
    <w:p w:rsidR="00E32ACF" w:rsidRDefault="00E32ACF" w:rsidP="00E32ACF">
      <w:pPr>
        <w:spacing w:line="240" w:lineRule="auto"/>
      </w:pPr>
      <w:r>
        <w:t xml:space="preserve">De </w:t>
      </w:r>
      <w:r w:rsidR="00251D98">
        <w:t xml:space="preserve">impact van de implementatie </w:t>
      </w:r>
      <w:r>
        <w:t xml:space="preserve">van het SaaS-model is afhankelijk van de inrichting van de systemen bij de SaaS-leverancier en van aantal en omvang van SaaS-softwareleveranciers in de verschillende sectoren. </w:t>
      </w:r>
      <w:r w:rsidR="000D7AF9">
        <w:t>Niet alti</w:t>
      </w:r>
      <w:r w:rsidR="00901524">
        <w:t>jd zal implementatie van het Saa</w:t>
      </w:r>
      <w:r w:rsidR="000D7AF9">
        <w:t xml:space="preserve">S-model op korte termijn volledig mogelijk zijn. </w:t>
      </w:r>
    </w:p>
    <w:p w:rsidR="000D7AF9" w:rsidRDefault="00E32ACF" w:rsidP="00E32ACF">
      <w:pPr>
        <w:spacing w:line="240" w:lineRule="auto"/>
      </w:pPr>
      <w:r>
        <w:t>Naast het SaaS-model dient daarom ook altijd het traditionele model beschikbaar te blijven voor school en/of softwareleverancier (voor lokale installaties - on premise)</w:t>
      </w:r>
      <w:r>
        <w:rPr>
          <w:rStyle w:val="Voetnootmarkering"/>
        </w:rPr>
        <w:footnoteReference w:id="8"/>
      </w:r>
      <w:r>
        <w:t xml:space="preserve">. </w:t>
      </w:r>
    </w:p>
    <w:p w:rsidR="001C7BE9" w:rsidRDefault="001C7BE9" w:rsidP="00E32ACF">
      <w:pPr>
        <w:spacing w:line="240" w:lineRule="auto"/>
      </w:pPr>
    </w:p>
    <w:p w:rsidR="0050478D" w:rsidRDefault="0050478D" w:rsidP="00E32ACF">
      <w:pPr>
        <w:spacing w:line="240" w:lineRule="auto"/>
      </w:pPr>
    </w:p>
    <w:p w:rsidR="00E32ACF" w:rsidRDefault="00E32ACF" w:rsidP="00E32ACF">
      <w:pPr>
        <w:pStyle w:val="Kop2"/>
        <w:keepLines/>
      </w:pPr>
      <w:bookmarkStart w:id="7" w:name="_Toc445284572"/>
      <w:r>
        <w:lastRenderedPageBreak/>
        <w:t>H2M</w:t>
      </w:r>
      <w:bookmarkEnd w:id="7"/>
    </w:p>
    <w:p w:rsidR="00E32ACF" w:rsidRDefault="00E32ACF" w:rsidP="00E32ACF">
      <w:pPr>
        <w:pStyle w:val="Kop3"/>
        <w:keepLines/>
      </w:pPr>
      <w:bookmarkStart w:id="8" w:name="_Toc445284573"/>
      <w:r>
        <w:t>Vraagkant</w:t>
      </w:r>
      <w:bookmarkEnd w:id="8"/>
    </w:p>
    <w:p w:rsidR="00E32ACF" w:rsidRPr="00120928" w:rsidRDefault="001C2B03" w:rsidP="00E32ACF">
      <w:pPr>
        <w:keepNext/>
        <w:keepLines/>
      </w:pPr>
      <w:r>
        <w:t>Op het gebied van de H2M-</w:t>
      </w:r>
      <w:r w:rsidR="00E32ACF" w:rsidRPr="00120928">
        <w:t xml:space="preserve">interface, de koppeling tussen gebruiker en systeem, zijn er behoeften aan betere voorzieningen. Vanwege de SaaS-oplossingen </w:t>
      </w:r>
      <w:r w:rsidR="00185030">
        <w:t xml:space="preserve">(maar dit is niet tot beperkt tot SaaS-oplossingen alleen) </w:t>
      </w:r>
      <w:r w:rsidR="00E32ACF" w:rsidRPr="00120928">
        <w:t xml:space="preserve">is authenticatie en identificatie op basis van gebruikersnaam/wachtwoord vaak niet voldoende meer, zeker bij gegevensoverdracht waar een hoge mate van betrouwbaarheid vereist is. Voor het verwerken van privacygevoelige gegevens is over het algemeen </w:t>
      </w:r>
      <w:r w:rsidR="00177B81">
        <w:rPr>
          <w:i/>
          <w:iCs/>
        </w:rPr>
        <w:t>een hogere betrouwbaarheid van de identiteit</w:t>
      </w:r>
      <w:r w:rsidR="00E32ACF" w:rsidRPr="00120928">
        <w:t xml:space="preserve"> vereist. </w:t>
      </w:r>
    </w:p>
    <w:p w:rsidR="00E32ACF" w:rsidRPr="00120928" w:rsidRDefault="00E32ACF" w:rsidP="00E32ACF">
      <w:r w:rsidRPr="00120928">
        <w:t xml:space="preserve">In de nieuwe Europese richtlijn op het gebied van Privacy worden er per 1 januari 2016 op dit gebied bovendien aanvullende eisen gesteld. Primair gaat het hierbij om een verantwoordelijkheid van de scholen. De Europese richtlijn gaat echter uit van het principe van ketenaansprakelijkheid, zodat ook de andere partijen (DUO, softwareleveranciers) in de keten die een gedeelde verantwoordelijkheid dragen. </w:t>
      </w:r>
    </w:p>
    <w:p w:rsidR="00E32ACF" w:rsidRPr="00CA3127" w:rsidRDefault="00E32ACF" w:rsidP="006E2DD1">
      <w:r>
        <w:t>De nieuwe regelgeving bevat ook de mogelijkheid voor het opleggen van boetes aan partijen die niet voldoen aan de regels.</w:t>
      </w:r>
      <w:r w:rsidR="006E2DD1">
        <w:t xml:space="preserve"> </w:t>
      </w:r>
      <w:r>
        <w:t xml:space="preserve">In de nieuwe Europese richtlijn wordt een sterke relatie gelegd tussen de </w:t>
      </w:r>
      <w:r w:rsidR="00887AD5">
        <w:t>privacy gevoeligheid</w:t>
      </w:r>
      <w:r>
        <w:t xml:space="preserve"> van de te verwerken data en het niveau van benodigde identificatie-</w:t>
      </w:r>
      <w:r w:rsidR="001C2B03">
        <w:t xml:space="preserve"> </w:t>
      </w:r>
      <w:r>
        <w:t xml:space="preserve">en authenticatievoorziening. Vanwege de </w:t>
      </w:r>
      <w:r w:rsidR="00887AD5">
        <w:t>privacy gevoeligheid</w:t>
      </w:r>
      <w:r>
        <w:t xml:space="preserve"> van de informatie waarmee gewerkt wordt, is het huidige niveau van identificatie/authenticatie van de administratieve krachten van </w:t>
      </w:r>
      <w:r w:rsidRPr="00CA3127">
        <w:t>scholen die werk</w:t>
      </w:r>
      <w:r w:rsidR="00111A16">
        <w:t>en met de leerlinggegevens in het</w:t>
      </w:r>
      <w:r w:rsidRPr="00CA3127">
        <w:t xml:space="preserve"> LAS over het algemeen onvoldoende. Het huidige niveau is </w:t>
      </w:r>
      <w:r w:rsidR="00B3090D" w:rsidRPr="00CA3127">
        <w:t xml:space="preserve">veelal </w:t>
      </w:r>
      <w:r w:rsidRPr="00CA3127">
        <w:t>gebaseerd op username/wachtwoord</w:t>
      </w:r>
      <w:r w:rsidR="00177B81" w:rsidRPr="00CA3127">
        <w:t xml:space="preserve"> en is </w:t>
      </w:r>
      <w:r w:rsidR="00B3090D" w:rsidRPr="00CA3127">
        <w:t xml:space="preserve">op basis van bestaande richtlijnen en best practices </w:t>
      </w:r>
      <w:r w:rsidR="00177B81" w:rsidRPr="00CA3127">
        <w:t>niet voldoende betrouwbaar</w:t>
      </w:r>
      <w:r w:rsidR="00121B63" w:rsidRPr="00CA3127">
        <w:rPr>
          <w:rStyle w:val="Voetnootmarkering"/>
        </w:rPr>
        <w:footnoteReference w:id="9"/>
      </w:r>
      <w:r w:rsidR="00177B81" w:rsidRPr="00CA3127">
        <w:t xml:space="preserve">. </w:t>
      </w:r>
      <w:r w:rsidR="000A218B" w:rsidRPr="00CA3127">
        <w:t xml:space="preserve"> De </w:t>
      </w:r>
      <w:r w:rsidR="006E2DD1" w:rsidRPr="00CA3127">
        <w:t xml:space="preserve">uiteindelijke beoordeling hieromtrent is een </w:t>
      </w:r>
      <w:r w:rsidR="000A218B" w:rsidRPr="00CA3127">
        <w:t>verantwoordelijkheid v</w:t>
      </w:r>
      <w:r w:rsidR="006E2DD1" w:rsidRPr="00CA3127">
        <w:t xml:space="preserve">an </w:t>
      </w:r>
      <w:r w:rsidR="00D701BC">
        <w:t xml:space="preserve">het bevoegd gezag van </w:t>
      </w:r>
      <w:r w:rsidR="006E2DD1" w:rsidRPr="00CA3127">
        <w:t xml:space="preserve">de scholen, met daarbij een sturende en ondersteuning rol van de  Raden.  </w:t>
      </w:r>
    </w:p>
    <w:p w:rsidR="00E32ACF" w:rsidRDefault="00E32ACF" w:rsidP="00E32ACF">
      <w:pPr>
        <w:pStyle w:val="Kop3"/>
        <w:keepLines/>
      </w:pPr>
      <w:bookmarkStart w:id="9" w:name="_Toc445284574"/>
      <w:r>
        <w:t>Aanbodkant</w:t>
      </w:r>
      <w:bookmarkEnd w:id="9"/>
    </w:p>
    <w:p w:rsidR="00E32ACF" w:rsidRDefault="00E32ACF" w:rsidP="00E32ACF">
      <w:pPr>
        <w:keepNext/>
        <w:keepLines/>
      </w:pPr>
      <w:r>
        <w:t xml:space="preserve">Bij verschillende partijen zijn er </w:t>
      </w:r>
      <w:r w:rsidRPr="00E95D39">
        <w:rPr>
          <w:b/>
          <w:i/>
        </w:rPr>
        <w:t>decentraal</w:t>
      </w:r>
      <w:r>
        <w:t xml:space="preserve"> oplossingen beschikbaar voor </w:t>
      </w:r>
      <w:r w:rsidR="00121B63">
        <w:t xml:space="preserve">identificatie/authenticatie van personen </w:t>
      </w:r>
      <w:r>
        <w:t xml:space="preserve">en worden er nieuwe decentrale oplossingen uitgewerkt. </w:t>
      </w:r>
    </w:p>
    <w:p w:rsidR="00E32ACF" w:rsidRDefault="00E32ACF" w:rsidP="00E32ACF">
      <w:pPr>
        <w:keepNext/>
        <w:keepLines/>
      </w:pPr>
      <w:r>
        <w:t xml:space="preserve">Een alternatief is dat er een </w:t>
      </w:r>
      <w:r w:rsidRPr="00E95D39">
        <w:rPr>
          <w:b/>
          <w:i/>
        </w:rPr>
        <w:t>centrale</w:t>
      </w:r>
      <w:r w:rsidRPr="00E95D39">
        <w:rPr>
          <w:b/>
        </w:rPr>
        <w:t xml:space="preserve"> </w:t>
      </w:r>
      <w:r>
        <w:t xml:space="preserve">voorziening voor </w:t>
      </w:r>
      <w:r w:rsidR="00121B63">
        <w:t xml:space="preserve">identificatie/authenticatie van personen </w:t>
      </w:r>
      <w:r>
        <w:t>voor de onderwijssector wordt ontwikkeld en beschikbaar gesteld aan de verschillende participanten.</w:t>
      </w:r>
    </w:p>
    <w:p w:rsidR="00E32ACF" w:rsidRDefault="00E32ACF" w:rsidP="00E32ACF">
      <w:pPr>
        <w:keepNext/>
        <w:keepLines/>
        <w:spacing w:line="240" w:lineRule="auto"/>
      </w:pPr>
      <w:r>
        <w:t>Omdat eindgebruikers betrokken zijn bij meerdere ketens in het onderwijs is het wenselijk om voor de sector Onderwijs als geheel een centrale voorziening in te richten. Dit levert aanzienlijk efficiencywinst op bij beheer en gebruik (geen ‘sleutelbos’).</w:t>
      </w:r>
    </w:p>
    <w:p w:rsidR="00E32ACF" w:rsidRPr="00120928" w:rsidRDefault="00E32ACF" w:rsidP="00E32ACF">
      <w:r w:rsidRPr="00120928">
        <w:t>Waar mogelijk zouden ook andere maatschappelijke instellingen, waar de school gegevens mee uitwisselt (jeugdzorg, GGZ etc.), toegang tot deze sectorvoorziening moeten krijgen.</w:t>
      </w:r>
    </w:p>
    <w:p w:rsidR="00E32ACF" w:rsidRPr="0011056A" w:rsidRDefault="00E32ACF" w:rsidP="00E32ACF">
      <w:pPr>
        <w:keepNext/>
        <w:keepLines/>
        <w:spacing w:line="240" w:lineRule="auto"/>
        <w:rPr>
          <w:color w:val="FF0000"/>
        </w:rPr>
      </w:pPr>
      <w:r>
        <w:t>Bij een centrale voorziening wordt voor verschillende soorten gebruikers de administratie gevoerd van identiteit en functie van de medewerker die het betreft. Met één authenticatiemiddel (bijv. token)</w:t>
      </w:r>
      <w:r w:rsidR="00C42AAF" w:rsidRPr="00C42AAF">
        <w:rPr>
          <w:rStyle w:val="Voetnootmarkering"/>
          <w:color w:val="FF0000"/>
        </w:rPr>
        <w:footnoteReference w:id="10"/>
      </w:r>
      <w:r>
        <w:t xml:space="preserve"> kan ingelogd worden op de omgevingen van de verschillende betrokken partijen, zoals de zakelijke site van DUO, de </w:t>
      </w:r>
      <w:r w:rsidR="00887AD5">
        <w:t>toets leverancier</w:t>
      </w:r>
      <w:r>
        <w:t>, Kennisnet/OSO, de leverancier van het helpdeskpakket, Facet etc.</w:t>
      </w:r>
      <w:r>
        <w:rPr>
          <w:rStyle w:val="Voetnootmarkering"/>
        </w:rPr>
        <w:footnoteReference w:id="11"/>
      </w:r>
      <w:r>
        <w:t xml:space="preserve">. </w:t>
      </w:r>
    </w:p>
    <w:p w:rsidR="00931B5D" w:rsidRDefault="00E32ACF" w:rsidP="00C17CAF">
      <w:r>
        <w:t xml:space="preserve">Belangrijk voordeel van een centrale voorziening is dat scholen daarmee voor een belangrijk deel ontlast worden van vraagstukken rond privacy en beveiliging. </w:t>
      </w:r>
      <w:r w:rsidR="00964593">
        <w:t>Overigens is dit niet alleen een hulpmiddel voor scholen zelf om beveiliging en privacy beter en makkelijker te kunnen regelen, maar ook voor de eerder genoemde publieke en private partijen. Die hoeven niet ieder voor zich eigen authenticatie-oplossingen te ontwikkelen en te onderhouden (al of niet inclusief tokens) maar kunnen gebruikmaken van die sectorbrede oplossing</w:t>
      </w:r>
      <w:r w:rsidR="00964593" w:rsidRPr="0023142F">
        <w:t xml:space="preserve">. </w:t>
      </w:r>
      <w:r w:rsidR="00B3090D">
        <w:t xml:space="preserve"> </w:t>
      </w:r>
      <w:r w:rsidR="006F0291">
        <w:t xml:space="preserve"> </w:t>
      </w:r>
    </w:p>
    <w:p w:rsidR="00E32ACF" w:rsidRDefault="00E32ACF" w:rsidP="00C17CAF">
      <w:r>
        <w:t>Een vergelijkbare voorziening is voor de zorgsector ingericht, door middel van het UZI-Register</w:t>
      </w:r>
      <w:r>
        <w:rPr>
          <w:rStyle w:val="Voetnootmarkering"/>
        </w:rPr>
        <w:footnoteReference w:id="12"/>
      </w:r>
      <w:r>
        <w:t>.</w:t>
      </w:r>
      <w:r w:rsidR="00C17CAF">
        <w:t xml:space="preserve"> </w:t>
      </w:r>
      <w:r>
        <w:t>Voor het hoger onderwijs heeft Surfconext op dit moment een centrale oplossing werkend</w:t>
      </w:r>
      <w:r>
        <w:rPr>
          <w:rStyle w:val="Voetnootmarkering"/>
        </w:rPr>
        <w:footnoteReference w:id="13"/>
      </w:r>
      <w:r>
        <w:t xml:space="preserve">. </w:t>
      </w:r>
    </w:p>
    <w:p w:rsidR="00E32ACF" w:rsidRDefault="00E32ACF" w:rsidP="00E32ACF">
      <w:pPr>
        <w:pStyle w:val="Kop1"/>
      </w:pPr>
      <w:bookmarkStart w:id="10" w:name="_Toc445284575"/>
      <w:r w:rsidRPr="00C7781C">
        <w:lastRenderedPageBreak/>
        <w:t>Streefbeeld</w:t>
      </w:r>
      <w:bookmarkEnd w:id="10"/>
    </w:p>
    <w:p w:rsidR="001075CE" w:rsidRPr="000116A8" w:rsidRDefault="001075CE" w:rsidP="001075CE">
      <w:r w:rsidRPr="0023142F">
        <w:t>Vo</w:t>
      </w:r>
      <w:r>
        <w:t xml:space="preserve">orop staat </w:t>
      </w:r>
      <w:r w:rsidRPr="0023142F">
        <w:t>het belang van de school, die door een oplossing gefaciliteerd wordt om aan de eisen van privacy en informatiebeveiliging te kunnen voldoen.</w:t>
      </w:r>
      <w:r>
        <w:t xml:space="preserve"> Het gaat dan om een oplossing die eenvoudig en generiek is en bijdraagt aan een beperking van administratieve lasten en integrale kosten.</w:t>
      </w:r>
    </w:p>
    <w:p w:rsidR="001075CE" w:rsidRDefault="001075CE" w:rsidP="00E32ACF"/>
    <w:p w:rsidR="00E32ACF" w:rsidRDefault="00E32ACF" w:rsidP="00E32ACF">
      <w:r>
        <w:t>De volgende beoordelingscriteria liggen onder het streefbeeld:</w:t>
      </w:r>
    </w:p>
    <w:p w:rsidR="00E32ACF" w:rsidRDefault="00E32ACF" w:rsidP="00E32ACF">
      <w:pPr>
        <w:pStyle w:val="Lijstalinea"/>
        <w:numPr>
          <w:ilvl w:val="0"/>
          <w:numId w:val="23"/>
        </w:numPr>
        <w:pBdr>
          <w:top w:val="nil"/>
          <w:left w:val="nil"/>
          <w:bottom w:val="nil"/>
          <w:right w:val="nil"/>
          <w:between w:val="nil"/>
          <w:bar w:val="nil"/>
        </w:pBdr>
        <w:spacing w:line="240" w:lineRule="auto"/>
        <w:contextualSpacing w:val="0"/>
      </w:pPr>
      <w:r>
        <w:t>Integrale beveiligingsoplossing voor de hele keten van handelingen</w:t>
      </w:r>
      <w:r w:rsidR="001C2B03">
        <w:t>.</w:t>
      </w:r>
    </w:p>
    <w:p w:rsidR="00E32ACF" w:rsidRDefault="00E32ACF" w:rsidP="00E32ACF">
      <w:pPr>
        <w:pStyle w:val="Lijstalinea"/>
        <w:numPr>
          <w:ilvl w:val="0"/>
          <w:numId w:val="23"/>
        </w:numPr>
        <w:pBdr>
          <w:top w:val="nil"/>
          <w:left w:val="nil"/>
          <w:bottom w:val="nil"/>
          <w:right w:val="nil"/>
          <w:between w:val="nil"/>
          <w:bar w:val="nil"/>
        </w:pBdr>
        <w:spacing w:line="240" w:lineRule="auto"/>
        <w:contextualSpacing w:val="0"/>
      </w:pPr>
      <w:r>
        <w:t>Toekomstvast, d.w.z. de oplossing moet de komende jaren mee kunnen</w:t>
      </w:r>
      <w:r w:rsidR="001C2B03">
        <w:t>.</w:t>
      </w:r>
    </w:p>
    <w:p w:rsidR="00E32ACF" w:rsidRDefault="00E32ACF" w:rsidP="00E32ACF">
      <w:pPr>
        <w:pStyle w:val="Lijstalinea"/>
        <w:numPr>
          <w:ilvl w:val="0"/>
          <w:numId w:val="23"/>
        </w:numPr>
        <w:pBdr>
          <w:top w:val="nil"/>
          <w:left w:val="nil"/>
          <w:bottom w:val="nil"/>
          <w:right w:val="nil"/>
          <w:between w:val="nil"/>
          <w:bar w:val="nil"/>
        </w:pBdr>
        <w:spacing w:line="240" w:lineRule="auto"/>
        <w:contextualSpacing w:val="0"/>
      </w:pPr>
      <w:r>
        <w:t>Relatief lage kosten en administratieve lasten.</w:t>
      </w:r>
    </w:p>
    <w:p w:rsidR="00E32ACF" w:rsidRDefault="00E32ACF" w:rsidP="00E32ACF"/>
    <w:p w:rsidR="00FC2C9D" w:rsidRDefault="00FC2C9D" w:rsidP="00E32ACF"/>
    <w:p w:rsidR="00C94407" w:rsidRDefault="00FC2C9D" w:rsidP="00FC2C9D">
      <w:r>
        <w:t>Het SaaS-model heeft de voorkeur als streefbeeld. In dit model ontbreekt nog wel de mandateringsre</w:t>
      </w:r>
      <w:r w:rsidR="00901524">
        <w:t>latie tussen de school en de Saa</w:t>
      </w:r>
      <w:r>
        <w:t>S-leverancier</w:t>
      </w:r>
      <w:r w:rsidR="00C94407">
        <w:t>, dit zowel voor de SaaS-leverancier die de gegevens verstuurt, als de partij die de gegevens ontvangt en wil verifiëren of de SaaS namens de school deze gegevens mag aanleveren.</w:t>
      </w:r>
    </w:p>
    <w:p w:rsidR="00177B81" w:rsidRDefault="00FC2C9D" w:rsidP="00FC2C9D">
      <w:r>
        <w:t xml:space="preserve">Dit kan opgelost worden door net als in het traditioneel model nog steeds een certificaat per school uit te geven, maar dat is niet voldoende afdekkend. Een betere optie is het realiseren van een veilige H2M voorziening waarmee door een vertrouwde derde partij een betrouwbare </w:t>
      </w:r>
      <w:r w:rsidR="00121B63">
        <w:t xml:space="preserve">identificatie/authenticatie </w:t>
      </w:r>
      <w:r>
        <w:t xml:space="preserve">van de onderwijsinstelling medewerker en zijn of haar machtiging om namens de onderwijsinstelling te handelen geleverd kan worden. </w:t>
      </w:r>
      <w:r w:rsidR="00C94407">
        <w:t xml:space="preserve">Hiermee heeft de SaaS-leverancier die gegevens namens de school verstrekt hier ook zekerheid over (er kan aangetoond worden dat een medewerker van de betreffende onderwijsinstelling gehandeld heeft). </w:t>
      </w:r>
    </w:p>
    <w:p w:rsidR="00C94407" w:rsidRDefault="00C94407" w:rsidP="00FC2C9D">
      <w:r>
        <w:t xml:space="preserve">Voor de partij die de gegevens ontvangt kan </w:t>
      </w:r>
      <w:r w:rsidR="00177B81">
        <w:t>aan de</w:t>
      </w:r>
      <w:r w:rsidR="00FC2C9D">
        <w:t xml:space="preserve"> inzet van een serviceregister</w:t>
      </w:r>
      <w:r>
        <w:t xml:space="preserve"> gedacht worden</w:t>
      </w:r>
      <w:r w:rsidR="00FC2C9D">
        <w:t xml:space="preserve">. </w:t>
      </w:r>
      <w:r>
        <w:t>D</w:t>
      </w:r>
      <w:r w:rsidR="00121B63">
        <w:t xml:space="preserve">e ontvangende partij </w:t>
      </w:r>
      <w:r>
        <w:t xml:space="preserve">kan </w:t>
      </w:r>
      <w:r w:rsidR="00121B63">
        <w:t>de mandateringsrelatie verifiëren bij het serviceregister die een medewerker van de onderwijsinstelling daar geregistreerd heeft.</w:t>
      </w:r>
    </w:p>
    <w:p w:rsidR="00C94407" w:rsidRDefault="00C94407" w:rsidP="00FC2C9D"/>
    <w:p w:rsidR="00C94407" w:rsidRDefault="00C94407" w:rsidP="00C94407">
      <w:r>
        <w:t xml:space="preserve">Als alternatief voor een service register kan er ook gekozen worden om de identiteitsverklaring van de medewerker en de machtigingsverklaring om namens de school te handelen in het M2M verkeer door te geven aan de ontvangende partij. Hiermee heeft deze ook zekerheid dat de SaaS-leverancier namens de school gegevens mag uitwisselen (ook hierbij is vertrouwen van belang, maar dit geldt ook bij de andere scenario’s). </w:t>
      </w:r>
    </w:p>
    <w:p w:rsidR="00D779B2" w:rsidRDefault="00C17CAF" w:rsidP="00C17CAF">
      <w:pPr>
        <w:pStyle w:val="Kop2"/>
      </w:pPr>
      <w:bookmarkStart w:id="11" w:name="_Toc445284576"/>
      <w:r>
        <w:t>Elementen</w:t>
      </w:r>
      <w:bookmarkEnd w:id="11"/>
      <w:r w:rsidR="001075CE">
        <w:tab/>
      </w:r>
    </w:p>
    <w:p w:rsidR="00C17CAF" w:rsidRPr="00C17CAF" w:rsidRDefault="00C17CAF" w:rsidP="00C17CAF">
      <w:r>
        <w:t>Het streefbeeld bestaat uit de volgende elementen.</w:t>
      </w:r>
    </w:p>
    <w:p w:rsidR="00D779B2" w:rsidRDefault="00D779B2" w:rsidP="00E32ACF"/>
    <w:p w:rsidR="00D75D65" w:rsidRPr="00D75D65" w:rsidRDefault="00D75D65" w:rsidP="00E32ACF">
      <w:pPr>
        <w:rPr>
          <w:u w:val="single"/>
        </w:rPr>
      </w:pPr>
      <w:r w:rsidRPr="00D75D65">
        <w:rPr>
          <w:u w:val="single"/>
        </w:rPr>
        <w:t>Edukoppeling</w:t>
      </w:r>
    </w:p>
    <w:p w:rsidR="00E32ACF" w:rsidRDefault="00E32ACF" w:rsidP="00E32ACF">
      <w:r>
        <w:t>De standaard voo</w:t>
      </w:r>
      <w:r w:rsidR="00111A16">
        <w:t>r gegevensuitwisseling vanuit het</w:t>
      </w:r>
      <w:r>
        <w:t xml:space="preserve"> LAS naar de verschillende partijen in de keten in het Onderwijsveld is M2M</w:t>
      </w:r>
      <w:r w:rsidR="001C2B03">
        <w:t xml:space="preserve"> via Edukoppeling 1.2</w:t>
      </w:r>
      <w:r>
        <w:t>. Voor de school heeft deze vorm de voorkeur: veilig en eenvoudig</w:t>
      </w:r>
      <w:r w:rsidR="001C2B03">
        <w:t xml:space="preserve"> en bovendien een profiel van een nationale standaard, waardoor uitwisselingen met partijen buiten het onderwijs tot minder discussie en afstemming zullen leiden.</w:t>
      </w:r>
    </w:p>
    <w:p w:rsidR="00D75D65" w:rsidRDefault="00D75D65" w:rsidP="00E32ACF"/>
    <w:p w:rsidR="00D75D65" w:rsidRPr="00D75D65" w:rsidRDefault="002D3AE4" w:rsidP="00E32ACF">
      <w:pPr>
        <w:rPr>
          <w:u w:val="single"/>
        </w:rPr>
      </w:pPr>
      <w:r>
        <w:rPr>
          <w:u w:val="single"/>
        </w:rPr>
        <w:t>M2M oplossing</w:t>
      </w:r>
    </w:p>
    <w:p w:rsidR="00E32ACF" w:rsidRDefault="00E32ACF" w:rsidP="00E32ACF">
      <w:r>
        <w:t xml:space="preserve">Van de twee varianten heeft het </w:t>
      </w:r>
      <w:r w:rsidR="001C2B03">
        <w:t>SaaS-</w:t>
      </w:r>
      <w:r>
        <w:t>model de voorkeur, zowel op basis van gebruikersgemak voor de school, als van integrale kosten voor de sector.</w:t>
      </w:r>
      <w:r w:rsidR="001E7544">
        <w:t xml:space="preserve"> Dit is ook in Edukoppeling architectuur </w:t>
      </w:r>
      <w:r w:rsidR="00D16FEA">
        <w:t>als doelsituatie beschreven</w:t>
      </w:r>
      <w:r w:rsidR="001E7544">
        <w:t>.</w:t>
      </w:r>
    </w:p>
    <w:p w:rsidR="00221D44" w:rsidRDefault="00221D44" w:rsidP="00E32ACF"/>
    <w:p w:rsidR="00D75D65" w:rsidRPr="00D75D65" w:rsidRDefault="00D75D65" w:rsidP="00E32ACF">
      <w:pPr>
        <w:rPr>
          <w:u w:val="single"/>
        </w:rPr>
      </w:pPr>
      <w:r w:rsidRPr="00D75D65">
        <w:rPr>
          <w:u w:val="single"/>
        </w:rPr>
        <w:t>Mandatering</w:t>
      </w:r>
    </w:p>
    <w:p w:rsidR="00221D44" w:rsidRPr="00121B63" w:rsidRDefault="00221D44" w:rsidP="00E32ACF">
      <w:r w:rsidRPr="00121B63">
        <w:t>De mandateringsrelatie</w:t>
      </w:r>
      <w:r w:rsidRPr="00C94407">
        <w:t xml:space="preserve"> tussen school en SaaS-leverancier kan met een aantal instrumenten worden vastgelegd en geverifieerd nl. een bewerkersovereenkomst, opname van die relatie in een serviceregister welke run-time kan worden bevraagd en uiteindelijk ook een certificeringsschem</w:t>
      </w:r>
      <w:r w:rsidRPr="00121B63">
        <w:t>a en daarbij horende audit trails.</w:t>
      </w:r>
    </w:p>
    <w:p w:rsidR="00221D44" w:rsidRDefault="00221D44" w:rsidP="00E32ACF">
      <w:r w:rsidRPr="00121B63">
        <w:t>De opname in het serviceregister moet gedaan worden door de beheerders van de scholen en betrouwbaarheid hiervan moet via een betrouwbaar identificatieproces en een sterke authenticatie geregeld zijn.</w:t>
      </w:r>
      <w:r w:rsidR="00D16FEA">
        <w:t xml:space="preserve"> </w:t>
      </w:r>
    </w:p>
    <w:p w:rsidR="00D75D65" w:rsidRDefault="00D75D65" w:rsidP="00E32ACF"/>
    <w:p w:rsidR="00D75D65" w:rsidRPr="00C94407" w:rsidRDefault="002D3AE4" w:rsidP="00931B5D">
      <w:pPr>
        <w:keepNext/>
        <w:keepLines/>
        <w:rPr>
          <w:u w:val="single"/>
        </w:rPr>
      </w:pPr>
      <w:r w:rsidRPr="00C94407">
        <w:rPr>
          <w:u w:val="single"/>
        </w:rPr>
        <w:lastRenderedPageBreak/>
        <w:t>S</w:t>
      </w:r>
      <w:r w:rsidR="00D75D65" w:rsidRPr="00C94407">
        <w:rPr>
          <w:u w:val="single"/>
        </w:rPr>
        <w:t>erviceregister</w:t>
      </w:r>
    </w:p>
    <w:p w:rsidR="002D3AE4" w:rsidRDefault="00D16FEA" w:rsidP="00931B5D">
      <w:pPr>
        <w:keepNext/>
        <w:keepLines/>
      </w:pPr>
      <w:r w:rsidRPr="0055322E">
        <w:t>Streefbeeld is dat op termijn alle services in het onderwijs in hetzelfde serviceregister worden opgenomen en de informatie erover wordt ontsloten</w:t>
      </w:r>
      <w:r w:rsidRPr="00C94407">
        <w:t>.</w:t>
      </w:r>
      <w:r>
        <w:t xml:space="preserve"> </w:t>
      </w:r>
    </w:p>
    <w:p w:rsidR="00177B81" w:rsidRPr="00D75D65" w:rsidRDefault="00177B81" w:rsidP="00931B5D">
      <w:pPr>
        <w:keepNext/>
        <w:keepLines/>
        <w:spacing w:line="240" w:lineRule="auto"/>
      </w:pPr>
      <w:r w:rsidRPr="00D75D65">
        <w:t xml:space="preserve">Bij de uitwerking van een serviceregister bestaan er op hoofdlijnen twee varianten: </w:t>
      </w:r>
    </w:p>
    <w:p w:rsidR="00177B81" w:rsidRPr="00D75D65" w:rsidRDefault="00177B81" w:rsidP="00931B5D">
      <w:pPr>
        <w:pStyle w:val="Lijstalinea"/>
        <w:keepNext/>
        <w:keepLines/>
        <w:numPr>
          <w:ilvl w:val="0"/>
          <w:numId w:val="25"/>
        </w:numPr>
        <w:spacing w:line="240" w:lineRule="auto"/>
      </w:pPr>
      <w:r w:rsidRPr="00D75D65">
        <w:t xml:space="preserve">een </w:t>
      </w:r>
      <w:r w:rsidRPr="00D75D65">
        <w:rPr>
          <w:b/>
          <w:i/>
        </w:rPr>
        <w:t>decentrale opzet</w:t>
      </w:r>
      <w:r w:rsidRPr="00D75D65">
        <w:t xml:space="preserve">, waarbij per afzonderlijk gebied een oplossing geboden wordt, door middel van een aantal decentrale serviceregisters, bijvoorbeeld: </w:t>
      </w:r>
    </w:p>
    <w:p w:rsidR="00177B81" w:rsidRPr="00D75D65" w:rsidRDefault="00177B81" w:rsidP="00931B5D">
      <w:pPr>
        <w:pStyle w:val="Lijstalinea"/>
        <w:keepNext/>
        <w:keepLines/>
        <w:numPr>
          <w:ilvl w:val="1"/>
          <w:numId w:val="25"/>
        </w:numPr>
        <w:spacing w:line="240" w:lineRule="auto"/>
      </w:pPr>
      <w:r w:rsidRPr="00D75D65">
        <w:t>afzonderlijk voor OSO, DUO</w:t>
      </w:r>
    </w:p>
    <w:p w:rsidR="00177B81" w:rsidRPr="00D75D65" w:rsidRDefault="00177B81" w:rsidP="00931B5D">
      <w:pPr>
        <w:pStyle w:val="Lijstalinea"/>
        <w:keepNext/>
        <w:keepLines/>
        <w:numPr>
          <w:ilvl w:val="1"/>
          <w:numId w:val="25"/>
        </w:numPr>
        <w:spacing w:line="240" w:lineRule="auto"/>
      </w:pPr>
      <w:r w:rsidRPr="00D75D65">
        <w:t xml:space="preserve">eventueel afzonderlijk per sector of per service. </w:t>
      </w:r>
    </w:p>
    <w:p w:rsidR="00177B81" w:rsidRPr="00D75D65" w:rsidRDefault="00177B81" w:rsidP="00931B5D">
      <w:pPr>
        <w:pStyle w:val="Lijstalinea"/>
        <w:keepNext/>
        <w:keepLines/>
        <w:numPr>
          <w:ilvl w:val="0"/>
          <w:numId w:val="25"/>
        </w:numPr>
        <w:spacing w:line="240" w:lineRule="auto"/>
      </w:pPr>
      <w:r w:rsidRPr="00D75D65">
        <w:t xml:space="preserve">Een </w:t>
      </w:r>
      <w:r w:rsidRPr="00D75D65">
        <w:rPr>
          <w:b/>
          <w:i/>
        </w:rPr>
        <w:t>centrale opzet</w:t>
      </w:r>
      <w:r w:rsidRPr="00D75D65">
        <w:t xml:space="preserve"> met als oplossing een onderwijssector breed serviceregister. </w:t>
      </w:r>
    </w:p>
    <w:p w:rsidR="00177B81" w:rsidRDefault="00177B81" w:rsidP="00E32ACF"/>
    <w:p w:rsidR="00D75D65" w:rsidRPr="002D3AE4" w:rsidRDefault="00D75D65" w:rsidP="00E32ACF">
      <w:r w:rsidRPr="002D3AE4">
        <w:rPr>
          <w:u w:val="single"/>
        </w:rPr>
        <w:t>H2M oplossing</w:t>
      </w:r>
    </w:p>
    <w:p w:rsidR="00E32ACF" w:rsidRDefault="00E32ACF" w:rsidP="00E32ACF">
      <w:r>
        <w:t>Bij de H2M</w:t>
      </w:r>
      <w:r w:rsidR="001C2B03">
        <w:t>-</w:t>
      </w:r>
      <w:r>
        <w:t xml:space="preserve">interface </w:t>
      </w:r>
      <w:r w:rsidR="00221D44">
        <w:t xml:space="preserve">niet alleen </w:t>
      </w:r>
      <w:r w:rsidR="00D16FEA">
        <w:t>gericht op de</w:t>
      </w:r>
      <w:r w:rsidR="00221D44">
        <w:t xml:space="preserve"> beheerders</w:t>
      </w:r>
      <w:r w:rsidR="00D16FEA">
        <w:t>,</w:t>
      </w:r>
      <w:r w:rsidR="00221D44">
        <w:t xml:space="preserve"> maar ook </w:t>
      </w:r>
      <w:r w:rsidR="00D16FEA">
        <w:t>op</w:t>
      </w:r>
      <w:r w:rsidR="00221D44">
        <w:t xml:space="preserve"> ander onderwijspersoneel die belast zijn met processen waarin gevoelige gegevens worden uitgewisseld </w:t>
      </w:r>
      <w:r>
        <w:t xml:space="preserve">is de komende periode een uitbreiding van voorzieningen met een </w:t>
      </w:r>
      <w:r w:rsidRPr="0055322E">
        <w:t xml:space="preserve">sterkere </w:t>
      </w:r>
      <w:r w:rsidR="0055322E">
        <w:t>identificatie/authenticatie</w:t>
      </w:r>
      <w:r>
        <w:t xml:space="preserve"> noodzakelijk. </w:t>
      </w:r>
    </w:p>
    <w:p w:rsidR="00E32ACF" w:rsidRDefault="000F7447" w:rsidP="00E32ACF">
      <w:r>
        <w:t xml:space="preserve">Een </w:t>
      </w:r>
      <w:r w:rsidR="00E32ACF">
        <w:t xml:space="preserve">centrale oplossing heeft de voorkeur vanuit het oogpunt van beveiliging, beheerbaarheid, gebruikersgemak en integrale kosten. Hiermee wordt een belangrijk deel van </w:t>
      </w:r>
      <w:r w:rsidR="003054FE">
        <w:t xml:space="preserve">het in de dagelijkse praktijk optredende </w:t>
      </w:r>
      <w:r w:rsidR="00E32ACF">
        <w:t>beveiligingsvraagstuk voor de scholen opgelost.</w:t>
      </w:r>
    </w:p>
    <w:p w:rsidR="00C17CAF" w:rsidRDefault="00C17CAF" w:rsidP="00931B5D">
      <w:pPr>
        <w:pStyle w:val="Kop1"/>
      </w:pPr>
      <w:bookmarkStart w:id="12" w:name="_Toc445284577"/>
      <w:r>
        <w:lastRenderedPageBreak/>
        <w:t>Architectuuruitgangspunten</w:t>
      </w:r>
      <w:bookmarkEnd w:id="12"/>
    </w:p>
    <w:p w:rsidR="00C17CAF" w:rsidRDefault="00C17CAF" w:rsidP="00C17CAF">
      <w:pPr>
        <w:keepNext/>
        <w:keepLines/>
      </w:pPr>
      <w:r>
        <w:t>De architectuureisen uit de inleiding zijn in de tabel uitgewerkt in criteria en bijbehorende in te zetten middelen volgens het streefbeeld.</w:t>
      </w:r>
    </w:p>
    <w:p w:rsidR="00C17CAF" w:rsidRDefault="00C17CAF" w:rsidP="00C17CAF">
      <w:pPr>
        <w:keepNext/>
        <w:keepLines/>
      </w:pPr>
    </w:p>
    <w:tbl>
      <w:tblPr>
        <w:tblStyle w:val="Tabelraster"/>
        <w:tblW w:w="9180" w:type="dxa"/>
        <w:tblLook w:val="04A0" w:firstRow="1" w:lastRow="0" w:firstColumn="1" w:lastColumn="0" w:noHBand="0" w:noVBand="1"/>
      </w:tblPr>
      <w:tblGrid>
        <w:gridCol w:w="3256"/>
        <w:gridCol w:w="3118"/>
        <w:gridCol w:w="2806"/>
      </w:tblGrid>
      <w:tr w:rsidR="00C17CAF" w:rsidRPr="00542319" w:rsidTr="00550D4B">
        <w:tc>
          <w:tcPr>
            <w:tcW w:w="3256" w:type="dxa"/>
            <w:shd w:val="clear" w:color="auto" w:fill="B8CCE4" w:themeFill="accent1" w:themeFillTint="66"/>
          </w:tcPr>
          <w:p w:rsidR="00C17CAF" w:rsidRPr="00542319" w:rsidRDefault="00C17CAF" w:rsidP="00C17CAF">
            <w:pPr>
              <w:keepNext/>
              <w:keepLines/>
              <w:rPr>
                <w:b/>
                <w:sz w:val="16"/>
                <w:szCs w:val="16"/>
              </w:rPr>
            </w:pPr>
            <w:r w:rsidRPr="00542319">
              <w:rPr>
                <w:b/>
                <w:sz w:val="16"/>
                <w:szCs w:val="16"/>
              </w:rPr>
              <w:t xml:space="preserve">Wat </w:t>
            </w:r>
          </w:p>
        </w:tc>
        <w:tc>
          <w:tcPr>
            <w:tcW w:w="3118" w:type="dxa"/>
            <w:shd w:val="clear" w:color="auto" w:fill="B8CCE4" w:themeFill="accent1" w:themeFillTint="66"/>
          </w:tcPr>
          <w:p w:rsidR="00C17CAF" w:rsidRPr="00542319" w:rsidRDefault="00C17CAF" w:rsidP="00C17CAF">
            <w:pPr>
              <w:keepNext/>
              <w:keepLines/>
              <w:rPr>
                <w:b/>
                <w:sz w:val="16"/>
                <w:szCs w:val="16"/>
              </w:rPr>
            </w:pPr>
            <w:r w:rsidRPr="00542319">
              <w:rPr>
                <w:b/>
                <w:sz w:val="16"/>
                <w:szCs w:val="16"/>
              </w:rPr>
              <w:t xml:space="preserve">Hoe </w:t>
            </w:r>
          </w:p>
        </w:tc>
        <w:tc>
          <w:tcPr>
            <w:tcW w:w="2806" w:type="dxa"/>
            <w:shd w:val="clear" w:color="auto" w:fill="B8CCE4" w:themeFill="accent1" w:themeFillTint="66"/>
          </w:tcPr>
          <w:p w:rsidR="00C17CAF" w:rsidRPr="00542319" w:rsidRDefault="00C17CAF" w:rsidP="00C17CAF">
            <w:pPr>
              <w:keepNext/>
              <w:keepLines/>
              <w:rPr>
                <w:b/>
                <w:sz w:val="16"/>
                <w:szCs w:val="16"/>
              </w:rPr>
            </w:pPr>
            <w:r w:rsidRPr="00542319">
              <w:rPr>
                <w:b/>
                <w:sz w:val="16"/>
                <w:szCs w:val="16"/>
              </w:rPr>
              <w:t xml:space="preserve">Middel </w:t>
            </w:r>
          </w:p>
        </w:tc>
      </w:tr>
      <w:tr w:rsidR="00C17CAF" w:rsidRPr="00542319" w:rsidTr="00550D4B">
        <w:tc>
          <w:tcPr>
            <w:tcW w:w="3256" w:type="dxa"/>
          </w:tcPr>
          <w:p w:rsidR="00C17CAF" w:rsidRPr="00542319" w:rsidRDefault="00C17CAF" w:rsidP="00C17CAF">
            <w:pPr>
              <w:keepNext/>
              <w:keepLines/>
              <w:rPr>
                <w:sz w:val="16"/>
                <w:szCs w:val="16"/>
              </w:rPr>
            </w:pPr>
            <w:r w:rsidRPr="00542319">
              <w:rPr>
                <w:sz w:val="16"/>
                <w:szCs w:val="16"/>
              </w:rPr>
              <w:t>Gegevens worden in opdracht van de scholen veil</w:t>
            </w:r>
            <w:r w:rsidR="00901524">
              <w:rPr>
                <w:sz w:val="16"/>
                <w:szCs w:val="16"/>
              </w:rPr>
              <w:t>ig tussen de systemen van de Saa</w:t>
            </w:r>
            <w:r w:rsidRPr="00542319">
              <w:rPr>
                <w:sz w:val="16"/>
                <w:szCs w:val="16"/>
              </w:rPr>
              <w:t>S leveranciers uitgewisseld</w:t>
            </w:r>
          </w:p>
        </w:tc>
        <w:tc>
          <w:tcPr>
            <w:tcW w:w="3118" w:type="dxa"/>
          </w:tcPr>
          <w:p w:rsidR="00C17CAF" w:rsidRPr="00542319" w:rsidRDefault="00C17CAF" w:rsidP="00C17CAF">
            <w:pPr>
              <w:keepNext/>
              <w:keepLines/>
              <w:rPr>
                <w:sz w:val="16"/>
                <w:szCs w:val="16"/>
              </w:rPr>
            </w:pPr>
            <w:r w:rsidRPr="00542319">
              <w:rPr>
                <w:sz w:val="16"/>
                <w:szCs w:val="16"/>
              </w:rPr>
              <w:t>Beveiligde verbinding tussen de systemen en de leverancier is identificeerbaar.</w:t>
            </w:r>
          </w:p>
        </w:tc>
        <w:tc>
          <w:tcPr>
            <w:tcW w:w="2806" w:type="dxa"/>
          </w:tcPr>
          <w:p w:rsidR="00C17CAF" w:rsidRPr="00542319" w:rsidRDefault="00C17CAF" w:rsidP="00C17CAF">
            <w:pPr>
              <w:keepNext/>
              <w:keepLines/>
              <w:ind w:left="113" w:hanging="113"/>
              <w:rPr>
                <w:sz w:val="16"/>
                <w:szCs w:val="16"/>
              </w:rPr>
            </w:pPr>
            <w:r w:rsidRPr="00542319">
              <w:rPr>
                <w:sz w:val="16"/>
                <w:szCs w:val="16"/>
              </w:rPr>
              <w:t>-TLS1.2 voor beveiligde verbinding</w:t>
            </w:r>
          </w:p>
          <w:p w:rsidR="00C17CAF" w:rsidRPr="00542319" w:rsidRDefault="00C17CAF" w:rsidP="00901524">
            <w:pPr>
              <w:keepNext/>
              <w:keepLines/>
              <w:ind w:left="113" w:hanging="113"/>
              <w:rPr>
                <w:sz w:val="16"/>
                <w:szCs w:val="16"/>
              </w:rPr>
            </w:pPr>
            <w:r w:rsidRPr="00542319">
              <w:rPr>
                <w:sz w:val="16"/>
                <w:szCs w:val="16"/>
              </w:rPr>
              <w:t>-PKI certificaat van de S</w:t>
            </w:r>
            <w:r w:rsidR="00901524">
              <w:rPr>
                <w:sz w:val="16"/>
                <w:szCs w:val="16"/>
              </w:rPr>
              <w:t>aa</w:t>
            </w:r>
            <w:r w:rsidRPr="00542319">
              <w:rPr>
                <w:sz w:val="16"/>
                <w:szCs w:val="16"/>
              </w:rPr>
              <w:t xml:space="preserve">S leverancier voor identificatie. </w:t>
            </w:r>
          </w:p>
        </w:tc>
      </w:tr>
      <w:tr w:rsidR="00C17CAF" w:rsidRPr="00542319" w:rsidTr="00550D4B">
        <w:tc>
          <w:tcPr>
            <w:tcW w:w="3256" w:type="dxa"/>
          </w:tcPr>
          <w:p w:rsidR="00C17CAF" w:rsidRPr="00542319" w:rsidRDefault="00C17CAF" w:rsidP="00C17CAF">
            <w:pPr>
              <w:keepNext/>
              <w:keepLines/>
              <w:rPr>
                <w:sz w:val="16"/>
                <w:szCs w:val="16"/>
              </w:rPr>
            </w:pPr>
            <w:r w:rsidRPr="00542319">
              <w:rPr>
                <w:sz w:val="16"/>
                <w:szCs w:val="16"/>
              </w:rPr>
              <w:t xml:space="preserve">Er is zekerheid over de juistheid van de school en over het mandaat dat is </w:t>
            </w:r>
            <w:r w:rsidR="00901524">
              <w:rPr>
                <w:sz w:val="16"/>
                <w:szCs w:val="16"/>
              </w:rPr>
              <w:t>verstrekt aan de Saa</w:t>
            </w:r>
            <w:r w:rsidRPr="00542319">
              <w:rPr>
                <w:sz w:val="16"/>
                <w:szCs w:val="16"/>
              </w:rPr>
              <w:t>S leverancier voor het uitwisselen van gegevens met andere partijen</w:t>
            </w:r>
          </w:p>
        </w:tc>
        <w:tc>
          <w:tcPr>
            <w:tcW w:w="3118" w:type="dxa"/>
          </w:tcPr>
          <w:p w:rsidR="00C17CAF" w:rsidRPr="00542319" w:rsidRDefault="00C17CAF" w:rsidP="00901524">
            <w:pPr>
              <w:keepNext/>
              <w:keepLines/>
              <w:rPr>
                <w:sz w:val="16"/>
                <w:szCs w:val="16"/>
              </w:rPr>
            </w:pPr>
            <w:r w:rsidRPr="00542319">
              <w:rPr>
                <w:sz w:val="16"/>
                <w:szCs w:val="16"/>
              </w:rPr>
              <w:t>Controle of S</w:t>
            </w:r>
            <w:r w:rsidR="00901524">
              <w:rPr>
                <w:sz w:val="16"/>
                <w:szCs w:val="16"/>
              </w:rPr>
              <w:t>aa</w:t>
            </w:r>
            <w:r w:rsidRPr="00542319">
              <w:rPr>
                <w:sz w:val="16"/>
                <w:szCs w:val="16"/>
              </w:rPr>
              <w:t>S leverancier voor onderwijsinstelling een dienst mag uitvoeren</w:t>
            </w:r>
          </w:p>
        </w:tc>
        <w:tc>
          <w:tcPr>
            <w:tcW w:w="2806" w:type="dxa"/>
          </w:tcPr>
          <w:p w:rsidR="00C17CAF" w:rsidRPr="00542319" w:rsidRDefault="00C17CAF" w:rsidP="00C17CAF">
            <w:pPr>
              <w:keepNext/>
              <w:keepLines/>
              <w:ind w:left="113" w:hanging="113"/>
              <w:rPr>
                <w:sz w:val="16"/>
                <w:szCs w:val="16"/>
              </w:rPr>
            </w:pPr>
            <w:r w:rsidRPr="00542319">
              <w:rPr>
                <w:sz w:val="16"/>
                <w:szCs w:val="16"/>
              </w:rPr>
              <w:t>-Register van onderwijsinstellingen</w:t>
            </w:r>
          </w:p>
          <w:p w:rsidR="00C17CAF" w:rsidRPr="00542319" w:rsidRDefault="00C17CAF" w:rsidP="00C17CAF">
            <w:pPr>
              <w:keepNext/>
              <w:keepLines/>
              <w:ind w:left="113" w:hanging="113"/>
              <w:rPr>
                <w:sz w:val="16"/>
                <w:szCs w:val="16"/>
              </w:rPr>
            </w:pPr>
            <w:r w:rsidRPr="00542319">
              <w:rPr>
                <w:sz w:val="16"/>
                <w:szCs w:val="16"/>
              </w:rPr>
              <w:t>-Vastlegging welke dienst door een leverancier mag worden uitgevoerd</w:t>
            </w:r>
          </w:p>
        </w:tc>
      </w:tr>
      <w:tr w:rsidR="00C17CAF" w:rsidRPr="00542319" w:rsidTr="00550D4B">
        <w:tc>
          <w:tcPr>
            <w:tcW w:w="3256" w:type="dxa"/>
          </w:tcPr>
          <w:p w:rsidR="00C17CAF" w:rsidRPr="00542319" w:rsidRDefault="00C17CAF" w:rsidP="00C17CAF">
            <w:pPr>
              <w:keepNext/>
              <w:keepLines/>
              <w:rPr>
                <w:sz w:val="16"/>
                <w:szCs w:val="16"/>
              </w:rPr>
            </w:pPr>
            <w:r w:rsidRPr="00542319">
              <w:rPr>
                <w:sz w:val="16"/>
                <w:szCs w:val="16"/>
              </w:rPr>
              <w:t>Scholen weten welke personen de uitwisseling hebben geactiveerd van de systemen met andere partijen</w:t>
            </w:r>
          </w:p>
        </w:tc>
        <w:tc>
          <w:tcPr>
            <w:tcW w:w="3118" w:type="dxa"/>
          </w:tcPr>
          <w:p w:rsidR="00C17CAF" w:rsidRPr="00542319" w:rsidRDefault="00C17CAF" w:rsidP="00C17CAF">
            <w:pPr>
              <w:keepNext/>
              <w:keepLines/>
              <w:rPr>
                <w:sz w:val="16"/>
                <w:szCs w:val="16"/>
              </w:rPr>
            </w:pPr>
            <w:r w:rsidRPr="00542319">
              <w:rPr>
                <w:sz w:val="16"/>
                <w:szCs w:val="16"/>
              </w:rPr>
              <w:t>Two Factor Authentication van de gebruiker</w:t>
            </w:r>
          </w:p>
        </w:tc>
        <w:tc>
          <w:tcPr>
            <w:tcW w:w="2806" w:type="dxa"/>
          </w:tcPr>
          <w:p w:rsidR="00C17CAF" w:rsidRPr="00542319" w:rsidRDefault="00C17CAF" w:rsidP="00C17CAF">
            <w:pPr>
              <w:keepNext/>
              <w:keepLines/>
              <w:ind w:left="113" w:hanging="113"/>
              <w:rPr>
                <w:sz w:val="16"/>
                <w:szCs w:val="16"/>
              </w:rPr>
            </w:pPr>
            <w:r w:rsidRPr="00542319">
              <w:rPr>
                <w:sz w:val="16"/>
                <w:szCs w:val="16"/>
              </w:rPr>
              <w:t>-Username password en</w:t>
            </w:r>
            <w:r>
              <w:rPr>
                <w:sz w:val="16"/>
                <w:szCs w:val="16"/>
              </w:rPr>
              <w:t xml:space="preserve"> </w:t>
            </w:r>
            <w:r w:rsidRPr="00542319">
              <w:rPr>
                <w:sz w:val="16"/>
                <w:szCs w:val="16"/>
              </w:rPr>
              <w:t>Token voor de gebruiker</w:t>
            </w:r>
          </w:p>
          <w:p w:rsidR="00C17CAF" w:rsidRPr="00542319" w:rsidRDefault="00C17CAF" w:rsidP="00C17CAF">
            <w:pPr>
              <w:keepNext/>
              <w:keepLines/>
              <w:ind w:left="113" w:hanging="113"/>
              <w:rPr>
                <w:sz w:val="16"/>
                <w:szCs w:val="16"/>
              </w:rPr>
            </w:pPr>
            <w:r w:rsidRPr="00542319">
              <w:rPr>
                <w:sz w:val="16"/>
                <w:szCs w:val="16"/>
              </w:rPr>
              <w:t>-Register van gebruikers</w:t>
            </w:r>
          </w:p>
        </w:tc>
      </w:tr>
    </w:tbl>
    <w:p w:rsidR="00C17CAF" w:rsidRDefault="00C17CAF" w:rsidP="00C17CAF">
      <w:pPr>
        <w:keepNext/>
        <w:keepLines/>
      </w:pPr>
    </w:p>
    <w:p w:rsidR="00E32ACF" w:rsidRDefault="00E32ACF" w:rsidP="00C17CAF">
      <w:pPr>
        <w:keepNext/>
        <w:keepLines/>
      </w:pPr>
    </w:p>
    <w:p w:rsidR="00C17CAF" w:rsidRDefault="00C17CAF" w:rsidP="00C17CAF">
      <w:pPr>
        <w:keepNext/>
        <w:keepLines/>
      </w:pPr>
    </w:p>
    <w:p w:rsidR="00E32ACF" w:rsidRDefault="00E32ACF" w:rsidP="00E32ACF">
      <w:r>
        <w:rPr>
          <w:noProof/>
        </w:rPr>
        <w:drawing>
          <wp:inline distT="0" distB="0" distL="0" distR="0" wp14:anchorId="06436C46" wp14:editId="639D6A5B">
            <wp:extent cx="4648200" cy="3495675"/>
            <wp:effectExtent l="0" t="0" r="0" b="0"/>
            <wp:docPr id="1" name="officeArt object"/>
            <wp:cNvGraphicFramePr/>
            <a:graphic xmlns:a="http://schemas.openxmlformats.org/drawingml/2006/main">
              <a:graphicData uri="http://schemas.openxmlformats.org/drawingml/2006/picture">
                <pic:pic xmlns:pic="http://schemas.openxmlformats.org/drawingml/2006/picture">
                  <pic:nvPicPr>
                    <pic:cNvPr id="1073741825" name="image1.png"/>
                    <pic:cNvPicPr>
                      <a:picLocks noChangeAspect="1"/>
                    </pic:cNvPicPr>
                  </pic:nvPicPr>
                  <pic:blipFill>
                    <a:blip r:embed="rId13">
                      <a:extLst/>
                    </a:blip>
                    <a:stretch>
                      <a:fillRect/>
                    </a:stretch>
                  </pic:blipFill>
                  <pic:spPr>
                    <a:xfrm>
                      <a:off x="0" y="0"/>
                      <a:ext cx="4648200" cy="3495675"/>
                    </a:xfrm>
                    <a:prstGeom prst="rect">
                      <a:avLst/>
                    </a:prstGeom>
                    <a:ln w="12700" cap="flat">
                      <a:noFill/>
                      <a:miter lim="400000"/>
                    </a:ln>
                    <a:effectLst/>
                  </pic:spPr>
                </pic:pic>
              </a:graphicData>
            </a:graphic>
          </wp:inline>
        </w:drawing>
      </w:r>
    </w:p>
    <w:p w:rsidR="00E32ACF" w:rsidRDefault="00E32ACF" w:rsidP="00E32ACF">
      <w:pPr>
        <w:spacing w:line="240" w:lineRule="auto"/>
        <w:rPr>
          <w:u w:val="single"/>
        </w:rPr>
      </w:pPr>
      <w:r>
        <w:rPr>
          <w:u w:val="single"/>
        </w:rPr>
        <w:t>Toelichting</w:t>
      </w:r>
      <w:r w:rsidR="00D75D65">
        <w:rPr>
          <w:u w:val="single"/>
        </w:rPr>
        <w:t xml:space="preserve"> (</w:t>
      </w:r>
      <w:r w:rsidR="00D75D65" w:rsidRPr="00D75D65">
        <w:rPr>
          <w:i/>
          <w:u w:val="single"/>
        </w:rPr>
        <w:t xml:space="preserve">bron: </w:t>
      </w:r>
      <w:r w:rsidR="006D14F6">
        <w:rPr>
          <w:i/>
          <w:u w:val="single"/>
        </w:rPr>
        <w:t>werkgroep Edu</w:t>
      </w:r>
      <w:r w:rsidR="00D75D65" w:rsidRPr="00D75D65">
        <w:rPr>
          <w:i/>
          <w:u w:val="single"/>
        </w:rPr>
        <w:t>koppeling</w:t>
      </w:r>
      <w:r w:rsidR="00D75D65">
        <w:rPr>
          <w:u w:val="single"/>
        </w:rPr>
        <w:t>)</w:t>
      </w:r>
    </w:p>
    <w:p w:rsidR="00C17CAF" w:rsidRDefault="00E32ACF" w:rsidP="00E32ACF">
      <w:pPr>
        <w:spacing w:line="240" w:lineRule="auto"/>
        <w:rPr>
          <w:i/>
          <w:iCs/>
        </w:rPr>
      </w:pPr>
      <w:r>
        <w:rPr>
          <w:i/>
          <w:iCs/>
        </w:rPr>
        <w:t>In het plaatje vindt de M2M</w:t>
      </w:r>
      <w:r w:rsidR="003054FE">
        <w:rPr>
          <w:i/>
          <w:iCs/>
        </w:rPr>
        <w:t>-</w:t>
      </w:r>
      <w:r>
        <w:rPr>
          <w:i/>
          <w:iCs/>
        </w:rPr>
        <w:t xml:space="preserve">uitwisseling plaats op basis van de </w:t>
      </w:r>
      <w:r w:rsidR="003054FE">
        <w:rPr>
          <w:i/>
          <w:iCs/>
        </w:rPr>
        <w:t>Edukoppeling-</w:t>
      </w:r>
      <w:r>
        <w:rPr>
          <w:i/>
          <w:iCs/>
        </w:rPr>
        <w:t>werkwijze die in Edustandaard is afgesproken (blauwe wolk). Voor de H2M</w:t>
      </w:r>
      <w:r w:rsidR="003054FE">
        <w:rPr>
          <w:i/>
          <w:iCs/>
        </w:rPr>
        <w:t>-</w:t>
      </w:r>
      <w:r>
        <w:rPr>
          <w:i/>
          <w:iCs/>
        </w:rPr>
        <w:t>uitwisseling wordt een set afspraken ontwikkeld in de IAA federatie.</w:t>
      </w:r>
    </w:p>
    <w:p w:rsidR="00C17CAF" w:rsidRDefault="00C17CAF" w:rsidP="00E32ACF">
      <w:pPr>
        <w:spacing w:line="240" w:lineRule="auto"/>
        <w:rPr>
          <w:i/>
          <w:iCs/>
        </w:rPr>
      </w:pPr>
    </w:p>
    <w:p w:rsidR="00E32ACF" w:rsidRPr="00E32ACF" w:rsidRDefault="00E32ACF" w:rsidP="00E32ACF">
      <w:pPr>
        <w:pStyle w:val="Kop2"/>
      </w:pPr>
      <w:bookmarkStart w:id="13" w:name="_Toc445284578"/>
      <w:r w:rsidRPr="00E32ACF">
        <w:t>Conclusie</w:t>
      </w:r>
      <w:bookmarkEnd w:id="13"/>
    </w:p>
    <w:p w:rsidR="00E32ACF" w:rsidRDefault="00E32ACF" w:rsidP="00E32ACF">
      <w:r>
        <w:t xml:space="preserve">Het streefbeeld voor de lange termijn voor de keten bestaat uit een geïntegreerde oplossing (M2M) voor de gegevensuitwisseling tussen de partijen, gebaseerd op </w:t>
      </w:r>
      <w:r w:rsidR="003054FE">
        <w:t xml:space="preserve">Edukoppeling 1.2 en </w:t>
      </w:r>
      <w:r>
        <w:t xml:space="preserve">het </w:t>
      </w:r>
      <w:r w:rsidR="003054FE">
        <w:t>in de Edukoppeling-architectuur beschreven SaaS</w:t>
      </w:r>
      <w:r>
        <w:t xml:space="preserve">-model, én een geïntegreerde oplossing (H2M) voor </w:t>
      </w:r>
      <w:r w:rsidR="00796E8F">
        <w:t xml:space="preserve">zowel het kunnen aangeven van de mandateringsrelatie tussen school en leverancier alsmede </w:t>
      </w:r>
      <w:r>
        <w:t xml:space="preserve">de toegang van medewerkers tot de keten die samen de drie onderkende lagen van vertrouwensrelaties afdekken. </w:t>
      </w:r>
      <w:r w:rsidR="00D779B2">
        <w:t xml:space="preserve"> </w:t>
      </w:r>
    </w:p>
    <w:p w:rsidR="00D779B2" w:rsidRDefault="00D779B2" w:rsidP="00E32ACF"/>
    <w:p w:rsidR="00E524C7" w:rsidRDefault="00E524C7">
      <w:pPr>
        <w:spacing w:after="200" w:line="276" w:lineRule="auto"/>
        <w:rPr>
          <w:rFonts w:asciiTheme="minorHAnsi" w:hAnsiTheme="minorHAnsi" w:cs="Arial"/>
          <w:b/>
          <w:bCs/>
          <w:color w:val="548DD4" w:themeColor="text2" w:themeTint="99"/>
          <w:kern w:val="32"/>
          <w:sz w:val="36"/>
          <w:szCs w:val="32"/>
        </w:rPr>
      </w:pPr>
      <w:bookmarkStart w:id="14" w:name="_Toc445284579"/>
      <w:r>
        <w:br w:type="page"/>
      </w:r>
    </w:p>
    <w:p w:rsidR="00E524C7" w:rsidRDefault="00E524C7">
      <w:pPr>
        <w:spacing w:after="200" w:line="276" w:lineRule="auto"/>
        <w:rPr>
          <w:rFonts w:asciiTheme="minorHAnsi" w:hAnsiTheme="minorHAnsi" w:cs="Arial"/>
          <w:b/>
          <w:bCs/>
          <w:color w:val="548DD4" w:themeColor="text2" w:themeTint="99"/>
          <w:kern w:val="32"/>
          <w:sz w:val="36"/>
          <w:szCs w:val="32"/>
        </w:rPr>
      </w:pPr>
      <w:r>
        <w:lastRenderedPageBreak/>
        <w:br w:type="page"/>
      </w:r>
    </w:p>
    <w:p w:rsidR="00D104AD" w:rsidRDefault="009D03B8" w:rsidP="00931B5D">
      <w:pPr>
        <w:pStyle w:val="Kop1"/>
      </w:pPr>
      <w:r>
        <w:lastRenderedPageBreak/>
        <w:t>Bijlage</w:t>
      </w:r>
      <w:r w:rsidR="00D779B2">
        <w:t>: Architectuurv</w:t>
      </w:r>
      <w:r>
        <w:t>isie H2M2M</w:t>
      </w:r>
      <w:bookmarkEnd w:id="14"/>
    </w:p>
    <w:p w:rsidR="009D03B8" w:rsidRPr="0066067F" w:rsidRDefault="009D03B8" w:rsidP="009D03B8">
      <w:pPr>
        <w:pStyle w:val="Kop2"/>
      </w:pPr>
      <w:bookmarkStart w:id="15" w:name="_Toc445284580"/>
      <w:r w:rsidRPr="0066067F">
        <w:t>Wat willen we en waarom?</w:t>
      </w:r>
      <w:bookmarkEnd w:id="15"/>
    </w:p>
    <w:p w:rsidR="00274B48" w:rsidRDefault="00274B48" w:rsidP="00274B48">
      <w:pPr>
        <w:rPr>
          <w:rFonts w:cs="Arial"/>
          <w:color w:val="000000"/>
        </w:rPr>
      </w:pPr>
      <w:r w:rsidRPr="004916A0">
        <w:t>Redenerend vanuit de stakeholders en de factoren die voor hen veranderingen in gang zetten</w:t>
      </w:r>
      <w:r>
        <w:t xml:space="preserve"> zijn </w:t>
      </w:r>
      <w:r w:rsidRPr="004916A0">
        <w:t>de 4 - 5 gemeenschappelijke doelen in de ROSA</w:t>
      </w:r>
      <w:r>
        <w:t xml:space="preserve"> geformuleerd</w:t>
      </w:r>
      <w:r w:rsidRPr="004916A0">
        <w:t xml:space="preserve">. </w:t>
      </w:r>
      <w:r>
        <w:t xml:space="preserve">Deze doelen zijn publiek-privaat-, sector- en organisatieoverstijgend en worden, net </w:t>
      </w:r>
      <w:r w:rsidRPr="004916A0">
        <w:t xml:space="preserve">als </w:t>
      </w:r>
      <w:r>
        <w:t xml:space="preserve">de Gemeenschappelijke Digitale Infrastructuur (GDI) van </w:t>
      </w:r>
      <w:r w:rsidRPr="004916A0">
        <w:t>de landelijke overheid</w:t>
      </w:r>
      <w:r>
        <w:t xml:space="preserve">, gerealiseerd door </w:t>
      </w:r>
      <w:r w:rsidRPr="002564E8">
        <w:rPr>
          <w:rFonts w:cs="Arial"/>
          <w:color w:val="000000"/>
        </w:rPr>
        <w:t>betere afstemming en meer gemeenschappelijkheid in de informatiehuishouding</w:t>
      </w:r>
      <w:r>
        <w:rPr>
          <w:rFonts w:cs="Arial"/>
          <w:color w:val="000000"/>
        </w:rPr>
        <w:t xml:space="preserve">. </w:t>
      </w:r>
    </w:p>
    <w:p w:rsidR="009D03B8" w:rsidRDefault="009D03B8" w:rsidP="009D03B8">
      <w:pPr>
        <w:tabs>
          <w:tab w:val="center" w:pos="4536"/>
        </w:tabs>
      </w:pPr>
      <w:r>
        <w:tab/>
      </w:r>
    </w:p>
    <w:tbl>
      <w:tblPr>
        <w:tblStyle w:val="Tabelraster"/>
        <w:tblW w:w="0" w:type="auto"/>
        <w:tblLook w:val="04A0" w:firstRow="1" w:lastRow="0" w:firstColumn="1" w:lastColumn="0" w:noHBand="0" w:noVBand="1"/>
      </w:tblPr>
      <w:tblGrid>
        <w:gridCol w:w="9062"/>
      </w:tblGrid>
      <w:tr w:rsidR="009D03B8" w:rsidTr="00550D4B">
        <w:tc>
          <w:tcPr>
            <w:tcW w:w="9062" w:type="dxa"/>
          </w:tcPr>
          <w:p w:rsidR="009D03B8" w:rsidRDefault="009D03B8" w:rsidP="00550D4B">
            <w:r>
              <w:rPr>
                <w:noProof/>
              </w:rPr>
              <w:drawing>
                <wp:inline distT="0" distB="0" distL="0" distR="0" wp14:anchorId="0A89800F" wp14:editId="5802728D">
                  <wp:extent cx="4905119" cy="3844290"/>
                  <wp:effectExtent l="0" t="0" r="0" b="381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905553" cy="3844630"/>
                          </a:xfrm>
                          <a:prstGeom prst="rect">
                            <a:avLst/>
                          </a:prstGeom>
                        </pic:spPr>
                      </pic:pic>
                    </a:graphicData>
                  </a:graphic>
                </wp:inline>
              </w:drawing>
            </w:r>
          </w:p>
        </w:tc>
      </w:tr>
    </w:tbl>
    <w:p w:rsidR="009D03B8" w:rsidRDefault="009D03B8" w:rsidP="009D03B8">
      <w:r>
        <w:t>Legenda bij de figuur.</w:t>
      </w:r>
    </w:p>
    <w:p w:rsidR="009D03B8" w:rsidRDefault="009D03B8" w:rsidP="009D03B8">
      <w:r>
        <w:rPr>
          <w:noProof/>
        </w:rPr>
        <w:drawing>
          <wp:inline distT="0" distB="0" distL="0" distR="0" wp14:anchorId="70F17768" wp14:editId="7A7ECCC9">
            <wp:extent cx="1958340" cy="760297"/>
            <wp:effectExtent l="0" t="0" r="3810" b="1905"/>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986001" cy="771036"/>
                    </a:xfrm>
                    <a:prstGeom prst="rect">
                      <a:avLst/>
                    </a:prstGeom>
                  </pic:spPr>
                </pic:pic>
              </a:graphicData>
            </a:graphic>
          </wp:inline>
        </w:drawing>
      </w:r>
    </w:p>
    <w:p w:rsidR="009D03B8" w:rsidRDefault="009D03B8" w:rsidP="009D03B8"/>
    <w:p w:rsidR="00274B48" w:rsidRPr="004916A0" w:rsidRDefault="00274B48" w:rsidP="009D03B8"/>
    <w:p w:rsidR="009D03B8" w:rsidRDefault="009D03B8" w:rsidP="009D03B8">
      <w:r>
        <w:t>Binnen de veranderde wettelijke, financiële, technische randvoorwaarden voor administratieve en educatieve processen heeft cloudcomputing, in het bijzonder Software-as-a-service (S</w:t>
      </w:r>
      <w:r w:rsidR="00901524">
        <w:t>aa</w:t>
      </w:r>
      <w:r>
        <w:t>S), de afgelopen jaren in het onderwijs een grote vlucht genomen. S</w:t>
      </w:r>
      <w:r w:rsidR="00901524">
        <w:t>aa</w:t>
      </w:r>
      <w:r>
        <w:t>S-leveranciers spelen anno 2016 een belangrijke rol bij wat in de gemeenschappelijke digitale infrastructuur mogelijk en wenselijk is. De uitwisselingsovereenkomsten of programma’s van eisen van de overheid zijn vaak nog gebaseerd op het idee dat een school zelf een lokaal pakket heeft draaien en dat de S</w:t>
      </w:r>
      <w:r w:rsidR="00901524">
        <w:t>aa</w:t>
      </w:r>
      <w:r>
        <w:t xml:space="preserve">S-leveranciers onzichtbaar blijven.In dit streefbeeld wordt dit niet alleen bijgesteld, maar ook nuttig aangewend. Dit wordt hieronder uitgewerkt aan de hand van </w:t>
      </w:r>
      <w:r w:rsidRPr="00274B48">
        <w:rPr>
          <w:b/>
        </w:rPr>
        <w:t>drie ROSA</w:t>
      </w:r>
      <w:r w:rsidRPr="00274B48">
        <w:rPr>
          <w:rStyle w:val="Voetnootmarkering"/>
          <w:b/>
        </w:rPr>
        <w:footnoteReference w:id="14"/>
      </w:r>
      <w:r w:rsidRPr="00274B48">
        <w:rPr>
          <w:b/>
        </w:rPr>
        <w:t xml:space="preserve"> principes/ontwerpkaders</w:t>
      </w:r>
      <w:r w:rsidR="00274B48">
        <w:t>.</w:t>
      </w:r>
    </w:p>
    <w:p w:rsidR="009D03B8" w:rsidRDefault="009D03B8" w:rsidP="009D03B8"/>
    <w:p w:rsidR="009D03B8" w:rsidRDefault="009D03B8" w:rsidP="009D03B8">
      <w:pPr>
        <w:pStyle w:val="Kop3"/>
        <w:numPr>
          <w:ilvl w:val="0"/>
          <w:numId w:val="37"/>
        </w:numPr>
      </w:pPr>
      <w:bookmarkStart w:id="16" w:name="_Toc445284581"/>
      <w:r>
        <w:lastRenderedPageBreak/>
        <w:t>Gebruik Edukoppeling voor vertrouwelijke uitwisseling (m2m)</w:t>
      </w:r>
      <w:bookmarkEnd w:id="16"/>
    </w:p>
    <w:p w:rsidR="009D03B8" w:rsidRDefault="009D03B8" w:rsidP="009D03B8">
      <w:pPr>
        <w:pStyle w:val="Lijstalinea"/>
        <w:ind w:left="0"/>
      </w:pPr>
      <w:r>
        <w:t>Edukoppeling is het door Edustandaard beheerde en op Digikoppeling gebaseerde M2M-koppelvlak voor uitwisseling door scholen. Uitgangspunt is dat uitwisselingen met de overheid, tussen scholen onderling en tussen scholen en private partijen met hetzelfde logistieke protocol ingericht kunnen worden. In veel gevallen is het niet de school die dit koppelvlak inricht, maar de S</w:t>
      </w:r>
      <w:r w:rsidR="00901524">
        <w:t>aa</w:t>
      </w:r>
      <w:r>
        <w:t>S-leverancier:</w:t>
      </w:r>
    </w:p>
    <w:p w:rsidR="009D03B8" w:rsidRDefault="009D03B8" w:rsidP="009D03B8">
      <w:pPr>
        <w:pStyle w:val="Lijstalinea"/>
        <w:numPr>
          <w:ilvl w:val="0"/>
          <w:numId w:val="34"/>
        </w:numPr>
        <w:spacing w:after="160" w:line="259" w:lineRule="auto"/>
      </w:pPr>
      <w:r>
        <w:t>Het M2M verkeer wordt beveiligd in een tweezijdige TLS-verbinding. Het PKI-certificaat  (PKIO of ODOC) dat daarvoor wordt gebruikt staat op naam van de S</w:t>
      </w:r>
      <w:r w:rsidR="00901524">
        <w:t>aa</w:t>
      </w:r>
      <w:r>
        <w:t>S-leverancier.</w:t>
      </w:r>
    </w:p>
    <w:p w:rsidR="009D03B8" w:rsidRDefault="009D03B8" w:rsidP="009D03B8">
      <w:pPr>
        <w:pStyle w:val="Lijstalinea"/>
        <w:numPr>
          <w:ilvl w:val="0"/>
          <w:numId w:val="34"/>
        </w:numPr>
        <w:spacing w:after="160" w:line="259" w:lineRule="auto"/>
      </w:pPr>
      <w:r>
        <w:t>Middels de SOAP-envelop van Edukoppeling wordt doorgegeven voor welke school een bericht bestemd is dan wel van welke school een bericht afkomstig is.</w:t>
      </w:r>
    </w:p>
    <w:p w:rsidR="009D03B8" w:rsidRDefault="009D03B8" w:rsidP="009D03B8">
      <w:pPr>
        <w:pStyle w:val="Lijstalinea"/>
        <w:numPr>
          <w:ilvl w:val="0"/>
          <w:numId w:val="34"/>
        </w:numPr>
        <w:spacing w:after="160" w:line="259" w:lineRule="auto"/>
      </w:pPr>
      <w:r>
        <w:t>Er is een assessment uitgevoerd over de interne werking van het S</w:t>
      </w:r>
      <w:r w:rsidR="00901524">
        <w:t>aa</w:t>
      </w:r>
      <w:r>
        <w:t xml:space="preserve">S-pakket (van de poort tot en met de data in de virtuele schoolomgeving) </w:t>
      </w:r>
    </w:p>
    <w:p w:rsidR="009D03B8" w:rsidRDefault="009D03B8" w:rsidP="009D03B8">
      <w:pPr>
        <w:pStyle w:val="Lijstalinea"/>
        <w:spacing w:after="160" w:line="259" w:lineRule="auto"/>
        <w:ind w:left="360"/>
      </w:pPr>
      <w:r>
        <w:rPr>
          <w:noProof/>
        </w:rPr>
        <w:drawing>
          <wp:anchor distT="0" distB="0" distL="114300" distR="114300" simplePos="0" relativeHeight="251659264" behindDoc="1" locked="0" layoutInCell="1" allowOverlap="1" wp14:anchorId="6D832C89" wp14:editId="3F8C5F6B">
            <wp:simplePos x="0" y="0"/>
            <wp:positionH relativeFrom="column">
              <wp:posOffset>880745</wp:posOffset>
            </wp:positionH>
            <wp:positionV relativeFrom="paragraph">
              <wp:posOffset>109855</wp:posOffset>
            </wp:positionV>
            <wp:extent cx="3046095" cy="1362075"/>
            <wp:effectExtent l="0" t="0" r="1905" b="9525"/>
            <wp:wrapNone/>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46095" cy="1362075"/>
                    </a:xfrm>
                    <a:prstGeom prst="rect">
                      <a:avLst/>
                    </a:prstGeom>
                    <a:noFill/>
                  </pic:spPr>
                </pic:pic>
              </a:graphicData>
            </a:graphic>
            <wp14:sizeRelH relativeFrom="margin">
              <wp14:pctWidth>0</wp14:pctWidth>
            </wp14:sizeRelH>
            <wp14:sizeRelV relativeFrom="margin">
              <wp14:pctHeight>0</wp14:pctHeight>
            </wp14:sizeRelV>
          </wp:anchor>
        </w:drawing>
      </w:r>
    </w:p>
    <w:p w:rsidR="009D03B8" w:rsidRDefault="009D03B8" w:rsidP="009D03B8">
      <w:pPr>
        <w:ind w:left="708"/>
      </w:pPr>
    </w:p>
    <w:p w:rsidR="009D03B8" w:rsidRDefault="009D03B8" w:rsidP="009D03B8">
      <w:pPr>
        <w:ind w:left="708"/>
      </w:pPr>
    </w:p>
    <w:p w:rsidR="009D03B8" w:rsidRDefault="009D03B8" w:rsidP="009D03B8">
      <w:pPr>
        <w:ind w:left="708"/>
      </w:pPr>
    </w:p>
    <w:p w:rsidR="009D03B8" w:rsidRDefault="009D03B8" w:rsidP="009D03B8">
      <w:pPr>
        <w:ind w:left="708"/>
      </w:pPr>
    </w:p>
    <w:p w:rsidR="009D03B8" w:rsidRDefault="009D03B8" w:rsidP="009D03B8">
      <w:pPr>
        <w:ind w:left="708"/>
      </w:pPr>
    </w:p>
    <w:p w:rsidR="009D03B8" w:rsidRDefault="009D03B8" w:rsidP="009D03B8">
      <w:pPr>
        <w:ind w:left="708"/>
      </w:pPr>
    </w:p>
    <w:p w:rsidR="009D03B8" w:rsidRDefault="009D03B8" w:rsidP="009D03B8">
      <w:pPr>
        <w:ind w:left="708"/>
      </w:pPr>
    </w:p>
    <w:p w:rsidR="009D03B8" w:rsidRDefault="009D03B8" w:rsidP="009D03B8">
      <w:pPr>
        <w:ind w:left="708"/>
      </w:pPr>
    </w:p>
    <w:p w:rsidR="009D03B8" w:rsidRDefault="009D03B8" w:rsidP="009D03B8">
      <w:pPr>
        <w:ind w:left="708"/>
      </w:pPr>
    </w:p>
    <w:p w:rsidR="009D03B8" w:rsidRDefault="009D03B8" w:rsidP="009D03B8">
      <w:r>
        <w:t xml:space="preserve">De gegevens worden technisch door de </w:t>
      </w:r>
      <w:r w:rsidR="00901524">
        <w:t>Saa</w:t>
      </w:r>
      <w:r>
        <w:t>S-leverancier verwerkt (bijv. opgestuurd, ontvangen, opgeslagen, berekend). Edukoppeling, PKI</w:t>
      </w:r>
      <w:r>
        <w:rPr>
          <w:rStyle w:val="Voetnootmarkering"/>
        </w:rPr>
        <w:footnoteReference w:id="15"/>
      </w:r>
      <w:r>
        <w:t xml:space="preserve"> en Assessment voldoen aan de requirement dat de identiteit van de bewerker bekend is, dat het gegevens verkeer niet door derden kunnen worden ingezien (vertrouwelijke, integer) en dat de oplossing zonder aanpassing voor andere toepassingen kan worden gebruikt (schaalbaar).</w:t>
      </w:r>
    </w:p>
    <w:p w:rsidR="009D03B8" w:rsidRDefault="009D03B8" w:rsidP="009D03B8">
      <w:pPr>
        <w:pStyle w:val="Kop3"/>
        <w:numPr>
          <w:ilvl w:val="0"/>
          <w:numId w:val="37"/>
        </w:numPr>
      </w:pPr>
      <w:bookmarkStart w:id="17" w:name="_Toc445284582"/>
      <w:r>
        <w:t>Service-informatie wordt samenhangend openbaar gemaakt.</w:t>
      </w:r>
      <w:bookmarkEnd w:id="17"/>
    </w:p>
    <w:p w:rsidR="009D03B8" w:rsidRDefault="009D03B8" w:rsidP="009D03B8">
      <w:r>
        <w:t>De omschrijving van dit ROSA-ontwerpkader is misschien niet meer helemaal actueel, maar het onderwerp, een serviceregister, is dat wel. De service</w:t>
      </w:r>
      <w:r w:rsidR="00274B48">
        <w:t>-</w:t>
      </w:r>
      <w:r>
        <w:t xml:space="preserve">informatie heeft betrekking op “wie stelt welke service namens wie beschikbaar en wie mogen daarvan </w:t>
      </w:r>
      <w:r w:rsidR="00901524">
        <w:t>gebruik maken”. Hier komt de Saa</w:t>
      </w:r>
      <w:r>
        <w:t xml:space="preserve">S-leverancier expliciet naar voren als de partij die namens een school een bewerking (bijvoorbeeld: gegevens verzenden of ontvangen) uitvoert. </w:t>
      </w:r>
    </w:p>
    <w:p w:rsidR="009D03B8" w:rsidRDefault="009D03B8" w:rsidP="009D03B8">
      <w:pPr>
        <w:pStyle w:val="Lijstalinea"/>
        <w:numPr>
          <w:ilvl w:val="0"/>
          <w:numId w:val="35"/>
        </w:numPr>
        <w:spacing w:after="160" w:line="259" w:lineRule="auto"/>
      </w:pPr>
      <w:r>
        <w:t>Het is de school die deze serviceinformatie beheert in een serviceregister. In beginsel doen ze dat in een beveiligde webomgeving. Niet meer actuele bewerkersrelaties kan de school verwijderen.</w:t>
      </w:r>
    </w:p>
    <w:p w:rsidR="009D03B8" w:rsidRDefault="009D03B8" w:rsidP="009D03B8">
      <w:pPr>
        <w:pStyle w:val="Lijstalinea"/>
        <w:numPr>
          <w:ilvl w:val="0"/>
          <w:numId w:val="35"/>
        </w:numPr>
        <w:spacing w:after="160" w:line="259" w:lineRule="auto"/>
      </w:pPr>
      <w:r>
        <w:t xml:space="preserve">Elke servicepoort </w:t>
      </w:r>
      <w:r w:rsidR="00901524">
        <w:t>(bijvoorbeeld bij DUO of bij Saa</w:t>
      </w:r>
      <w:r>
        <w:t>S-leverancier) heeft toegang tot deze informatie en kan op basis hiervan uitgaande servicecalls routeren (naar een URL) en inkomende servicecalls autoriseren (als de S</w:t>
      </w:r>
      <w:r w:rsidR="00901524">
        <w:t>aa</w:t>
      </w:r>
      <w:r>
        <w:t>S voor de betreffende school werkt).</w:t>
      </w:r>
    </w:p>
    <w:p w:rsidR="009D03B8" w:rsidRDefault="009D03B8" w:rsidP="009D03B8">
      <w:pPr>
        <w:pStyle w:val="Lijstalinea"/>
      </w:pPr>
    </w:p>
    <w:p w:rsidR="009D03B8" w:rsidRDefault="009D03B8" w:rsidP="009D03B8">
      <w:pPr>
        <w:pStyle w:val="Lijstalinea"/>
      </w:pPr>
      <w:r>
        <w:rPr>
          <w:noProof/>
        </w:rPr>
        <w:drawing>
          <wp:anchor distT="0" distB="0" distL="114300" distR="114300" simplePos="0" relativeHeight="251661312" behindDoc="1" locked="0" layoutInCell="1" allowOverlap="1" wp14:anchorId="1337EF02" wp14:editId="3727EC20">
            <wp:simplePos x="0" y="0"/>
            <wp:positionH relativeFrom="column">
              <wp:posOffset>873760</wp:posOffset>
            </wp:positionH>
            <wp:positionV relativeFrom="paragraph">
              <wp:posOffset>-3175</wp:posOffset>
            </wp:positionV>
            <wp:extent cx="2962275" cy="1287145"/>
            <wp:effectExtent l="0" t="0" r="9525" b="8255"/>
            <wp:wrapNone/>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62275" cy="1287145"/>
                    </a:xfrm>
                    <a:prstGeom prst="rect">
                      <a:avLst/>
                    </a:prstGeom>
                    <a:noFill/>
                  </pic:spPr>
                </pic:pic>
              </a:graphicData>
            </a:graphic>
            <wp14:sizeRelH relativeFrom="margin">
              <wp14:pctWidth>0</wp14:pctWidth>
            </wp14:sizeRelH>
            <wp14:sizeRelV relativeFrom="margin">
              <wp14:pctHeight>0</wp14:pctHeight>
            </wp14:sizeRelV>
          </wp:anchor>
        </w:drawing>
      </w:r>
    </w:p>
    <w:p w:rsidR="009D03B8" w:rsidRDefault="009D03B8" w:rsidP="009D03B8">
      <w:pPr>
        <w:pStyle w:val="Lijstalinea"/>
      </w:pPr>
    </w:p>
    <w:p w:rsidR="009D03B8" w:rsidRDefault="009D03B8" w:rsidP="009D03B8">
      <w:pPr>
        <w:pStyle w:val="Lijstalinea"/>
      </w:pPr>
    </w:p>
    <w:p w:rsidR="009D03B8" w:rsidRDefault="009D03B8" w:rsidP="009D03B8">
      <w:pPr>
        <w:pStyle w:val="Lijstalinea"/>
      </w:pPr>
    </w:p>
    <w:p w:rsidR="009D03B8" w:rsidRDefault="009D03B8" w:rsidP="009D03B8">
      <w:pPr>
        <w:pStyle w:val="Lijstalinea"/>
      </w:pPr>
    </w:p>
    <w:p w:rsidR="009D03B8" w:rsidRDefault="009D03B8" w:rsidP="009D03B8">
      <w:pPr>
        <w:pStyle w:val="Lijstalinea"/>
      </w:pPr>
    </w:p>
    <w:p w:rsidR="009D03B8" w:rsidRDefault="009D03B8" w:rsidP="009D03B8">
      <w:pPr>
        <w:pStyle w:val="Lijstalinea"/>
      </w:pPr>
    </w:p>
    <w:p w:rsidR="009D03B8" w:rsidRDefault="009D03B8" w:rsidP="009D03B8">
      <w:pPr>
        <w:pStyle w:val="Lijstalinea"/>
      </w:pPr>
    </w:p>
    <w:p w:rsidR="009D03B8" w:rsidRDefault="009D03B8" w:rsidP="009D03B8">
      <w:pPr>
        <w:pStyle w:val="Lijstalinea"/>
      </w:pPr>
    </w:p>
    <w:p w:rsidR="009D03B8" w:rsidRDefault="009D03B8" w:rsidP="009D03B8">
      <w:pPr>
        <w:pStyle w:val="Lijstalinea"/>
      </w:pPr>
    </w:p>
    <w:p w:rsidR="009D03B8" w:rsidRDefault="009D03B8" w:rsidP="00274B48">
      <w:pPr>
        <w:pStyle w:val="Lijstalinea"/>
        <w:ind w:left="0"/>
      </w:pPr>
      <w:r>
        <w:t>Door het serviceregister wordt de link gelegd tussen de identiteit van de functioneel verantwoordelijke (de school) en de bewerker (de S</w:t>
      </w:r>
      <w:r w:rsidR="00901524">
        <w:t>aa</w:t>
      </w:r>
      <w:r>
        <w:t xml:space="preserve">S-leverancier). Het serviceregister houdt verband met de zogenaamde ketenaansprakelijkheid van de Europese Privacy Verordening. Een organisatie (zoals DUO) dient zich in dit kader er van te vergewissen dat de levering van </w:t>
      </w:r>
      <w:r>
        <w:lastRenderedPageBreak/>
        <w:t xml:space="preserve">privacygevoelige gegevens een contractuele basis heeft. De inhoud moet authentiek en onweerlegbaar zijn en is tot op zekere hoogte openbaar. </w:t>
      </w:r>
    </w:p>
    <w:p w:rsidR="009D03B8" w:rsidRDefault="009D03B8" w:rsidP="00274B48">
      <w:pPr>
        <w:pStyle w:val="Kop3"/>
        <w:numPr>
          <w:ilvl w:val="0"/>
          <w:numId w:val="37"/>
        </w:numPr>
      </w:pPr>
      <w:bookmarkStart w:id="18" w:name="_Toc445284583"/>
      <w:r>
        <w:t>Gemeenschappelijk IAA kent gemeenschappelijke governance</w:t>
      </w:r>
      <w:bookmarkEnd w:id="18"/>
    </w:p>
    <w:p w:rsidR="009D03B8" w:rsidRDefault="009D03B8" w:rsidP="00274B48">
      <w:r>
        <w:t>De onderwijspopulatie bestaat enerzijds uit leerlingen/studenten en anderzijds uit onderwijspersoneel. Uitgangspunt is dat in elk geval het personeel beveiligde toegang nodig heeft tot meerdere systemen. Het (ROSA) streven is dat de digitale sleutelbos wordt geminimaliseerd en dat daarvoor een sectorale voorziening wordt ingezet:</w:t>
      </w:r>
    </w:p>
    <w:p w:rsidR="009D03B8" w:rsidRDefault="009D03B8" w:rsidP="009D03B8">
      <w:pPr>
        <w:pStyle w:val="Lijstalinea"/>
        <w:numPr>
          <w:ilvl w:val="0"/>
          <w:numId w:val="35"/>
        </w:numPr>
        <w:spacing w:after="160" w:line="259" w:lineRule="auto"/>
      </w:pPr>
      <w:r>
        <w:t>Inloggen op Zakelijk Portaal van DUO. Hier kan men bijvoorbeeld de status van een uitwisseling bekijken, PKI-certificaten aanvragen of examens plannen/corrigeren. In VO en BVE is het Zakelijk Portaal ook nog de plek om BRON-bestanden te up- of downloaden.</w:t>
      </w:r>
    </w:p>
    <w:p w:rsidR="009D03B8" w:rsidRDefault="009D03B8" w:rsidP="009D03B8">
      <w:pPr>
        <w:pStyle w:val="Lijstalinea"/>
        <w:numPr>
          <w:ilvl w:val="0"/>
          <w:numId w:val="35"/>
        </w:numPr>
        <w:spacing w:after="160" w:line="259" w:lineRule="auto"/>
      </w:pPr>
      <w:r>
        <w:t>Inloggen in het serviceregister (zie punt 2). Hier kan men aangeven wie de bewerker is bij een servicecontract. Dit komt momenteel voor bij DUO én bij OSO, maar nog niet op een beveiligde site.</w:t>
      </w:r>
    </w:p>
    <w:p w:rsidR="009D03B8" w:rsidRDefault="009D03B8" w:rsidP="009D03B8">
      <w:pPr>
        <w:pStyle w:val="Lijstalinea"/>
        <w:numPr>
          <w:ilvl w:val="0"/>
          <w:numId w:val="35"/>
        </w:numPr>
        <w:spacing w:after="160" w:line="259" w:lineRule="auto"/>
      </w:pPr>
      <w:r>
        <w:t>Inloggen in het S</w:t>
      </w:r>
      <w:r w:rsidR="00901524">
        <w:t>aa</w:t>
      </w:r>
      <w:r>
        <w:t>S-systeem. Dit als de medewerker van een school expliciet opdracht moet geven voor een formele handeling als het geven van opdracht om BRON-gegevens naar DUO te sturen.</w:t>
      </w:r>
    </w:p>
    <w:p w:rsidR="009D03B8" w:rsidRDefault="00274B48" w:rsidP="009D03B8">
      <w:pPr>
        <w:ind w:left="360"/>
      </w:pPr>
      <w:r>
        <w:rPr>
          <w:noProof/>
        </w:rPr>
        <w:drawing>
          <wp:anchor distT="0" distB="0" distL="114300" distR="114300" simplePos="0" relativeHeight="251660288" behindDoc="0" locked="0" layoutInCell="1" allowOverlap="1" wp14:anchorId="0F596D02" wp14:editId="4630830C">
            <wp:simplePos x="0" y="0"/>
            <wp:positionH relativeFrom="column">
              <wp:posOffset>1104265</wp:posOffset>
            </wp:positionH>
            <wp:positionV relativeFrom="paragraph">
              <wp:posOffset>17145</wp:posOffset>
            </wp:positionV>
            <wp:extent cx="3066415" cy="1960880"/>
            <wp:effectExtent l="0" t="0" r="635" b="1270"/>
            <wp:wrapNone/>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66415" cy="1960880"/>
                    </a:xfrm>
                    <a:prstGeom prst="rect">
                      <a:avLst/>
                    </a:prstGeom>
                    <a:noFill/>
                  </pic:spPr>
                </pic:pic>
              </a:graphicData>
            </a:graphic>
          </wp:anchor>
        </w:drawing>
      </w:r>
    </w:p>
    <w:p w:rsidR="009D03B8" w:rsidRDefault="009D03B8" w:rsidP="009D03B8">
      <w:pPr>
        <w:ind w:left="360"/>
      </w:pPr>
    </w:p>
    <w:p w:rsidR="009D03B8" w:rsidRDefault="009D03B8" w:rsidP="009D03B8">
      <w:pPr>
        <w:ind w:left="360"/>
      </w:pPr>
    </w:p>
    <w:p w:rsidR="009D03B8" w:rsidRDefault="009D03B8" w:rsidP="009D03B8">
      <w:pPr>
        <w:ind w:left="360"/>
      </w:pPr>
    </w:p>
    <w:p w:rsidR="009D03B8" w:rsidRDefault="009D03B8" w:rsidP="009D03B8">
      <w:pPr>
        <w:ind w:left="360"/>
      </w:pPr>
    </w:p>
    <w:p w:rsidR="009D03B8" w:rsidRDefault="009D03B8" w:rsidP="009D03B8">
      <w:pPr>
        <w:ind w:left="360"/>
      </w:pPr>
    </w:p>
    <w:p w:rsidR="009D03B8" w:rsidRDefault="009D03B8" w:rsidP="009D03B8">
      <w:pPr>
        <w:ind w:left="360"/>
      </w:pPr>
    </w:p>
    <w:p w:rsidR="009D03B8" w:rsidRDefault="009D03B8" w:rsidP="009D03B8">
      <w:pPr>
        <w:ind w:left="360"/>
      </w:pPr>
    </w:p>
    <w:p w:rsidR="009D03B8" w:rsidRDefault="009D03B8" w:rsidP="009D03B8">
      <w:pPr>
        <w:ind w:left="360"/>
      </w:pPr>
    </w:p>
    <w:p w:rsidR="00274B48" w:rsidRDefault="00274B48" w:rsidP="009D03B8">
      <w:pPr>
        <w:ind w:left="360"/>
      </w:pPr>
    </w:p>
    <w:p w:rsidR="00274B48" w:rsidRDefault="00274B48" w:rsidP="009D03B8">
      <w:pPr>
        <w:ind w:left="360"/>
      </w:pPr>
    </w:p>
    <w:p w:rsidR="00274B48" w:rsidRDefault="00274B48" w:rsidP="009D03B8">
      <w:pPr>
        <w:ind w:left="360"/>
      </w:pPr>
    </w:p>
    <w:p w:rsidR="00274B48" w:rsidRDefault="00274B48" w:rsidP="009D03B8">
      <w:pPr>
        <w:ind w:left="360"/>
      </w:pPr>
    </w:p>
    <w:p w:rsidR="00274B48" w:rsidRDefault="00274B48" w:rsidP="009D03B8">
      <w:pPr>
        <w:ind w:left="360"/>
      </w:pPr>
    </w:p>
    <w:p w:rsidR="00274B48" w:rsidRDefault="00274B48" w:rsidP="009D03B8">
      <w:pPr>
        <w:ind w:left="360"/>
      </w:pPr>
    </w:p>
    <w:p w:rsidR="009D03B8" w:rsidRDefault="009D03B8" w:rsidP="00274B48">
      <w:r>
        <w:t>Essentieel voor het verlenen van (data)toegang is dat de federatie (om precies te zijn de attributendienst) aan de serviceproviders kan melden namens wie de persoon inlogt. Het inloggen is in dit verband extra bijzonder omdat personeel in bepaalde rollen toegang heeft tot gegevens van grote groepen leerlingen/studenten. Dit betekent in deze rollen een hogere risico-klasse en daarmee de noodzaak om een “substantieel” beveiligingsmiddel te -hanteren. Voor DUO is deze eis momenteel geformuleerd als: “hardwaretoken (two-factor) waarbij de identiteit van de houder is vastgesteld door middel van visuele controle (face2face)”.</w:t>
      </w:r>
    </w:p>
    <w:p w:rsidR="009D03B8" w:rsidRDefault="009D03B8">
      <w:pPr>
        <w:spacing w:after="200" w:line="276" w:lineRule="auto"/>
        <w:rPr>
          <w:rFonts w:asciiTheme="minorHAnsi" w:hAnsiTheme="minorHAnsi" w:cs="Arial"/>
          <w:b/>
          <w:bCs/>
          <w:color w:val="548DD4" w:themeColor="text2" w:themeTint="99"/>
          <w:kern w:val="32"/>
          <w:sz w:val="36"/>
          <w:szCs w:val="32"/>
        </w:rPr>
      </w:pPr>
    </w:p>
    <w:sectPr w:rsidR="009D03B8" w:rsidSect="00931B5D">
      <w:footerReference w:type="default" r:id="rId19"/>
      <w:pgSz w:w="11906" w:h="16838" w:code="9"/>
      <w:pgMar w:top="1134" w:right="1418" w:bottom="1134" w:left="1418" w:header="720" w:footer="720" w:gutter="0"/>
      <w:cols w:space="720"/>
      <w:titlePg/>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70556A4" w15:done="0"/>
  <w15:commentEx w15:paraId="419FF30C" w15:done="0"/>
  <w15:commentEx w15:paraId="303BE7F4" w15:done="0"/>
  <w15:commentEx w15:paraId="053E5842" w15:done="0"/>
  <w15:commentEx w15:paraId="0235690E" w15:done="0"/>
  <w15:commentEx w15:paraId="5DBF9A5E" w15:done="0"/>
  <w15:commentEx w15:paraId="6603F040" w15:done="0"/>
  <w15:commentEx w15:paraId="5F27D4B3" w15:done="0"/>
  <w15:commentEx w15:paraId="014E61EF"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9443B" w:rsidRDefault="0059443B" w:rsidP="005172B9">
      <w:pPr>
        <w:spacing w:line="240" w:lineRule="auto"/>
      </w:pPr>
      <w:r>
        <w:separator/>
      </w:r>
    </w:p>
  </w:endnote>
  <w:endnote w:type="continuationSeparator" w:id="0">
    <w:p w:rsidR="0059443B" w:rsidRDefault="0059443B" w:rsidP="005172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00007843" w:usb2="00000001"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35799869"/>
      <w:docPartObj>
        <w:docPartGallery w:val="Page Numbers (Bottom of Page)"/>
        <w:docPartUnique/>
      </w:docPartObj>
    </w:sdtPr>
    <w:sdtEndPr/>
    <w:sdtContent>
      <w:p w:rsidR="00550D4B" w:rsidRDefault="00550D4B">
        <w:pPr>
          <w:pStyle w:val="Voettekst"/>
          <w:jc w:val="center"/>
        </w:pPr>
        <w:r>
          <w:fldChar w:fldCharType="begin"/>
        </w:r>
        <w:r>
          <w:instrText>PAGE   \* MERGEFORMAT</w:instrText>
        </w:r>
        <w:r>
          <w:fldChar w:fldCharType="separate"/>
        </w:r>
        <w:r w:rsidR="00C4039F">
          <w:rPr>
            <w:noProof/>
          </w:rPr>
          <w:t>2</w:t>
        </w:r>
        <w:r>
          <w:fldChar w:fldCharType="end"/>
        </w:r>
      </w:p>
    </w:sdtContent>
  </w:sdt>
  <w:p w:rsidR="00550D4B" w:rsidRDefault="00550D4B">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9443B" w:rsidRDefault="0059443B" w:rsidP="005172B9">
      <w:pPr>
        <w:spacing w:line="240" w:lineRule="auto"/>
      </w:pPr>
      <w:r>
        <w:separator/>
      </w:r>
    </w:p>
  </w:footnote>
  <w:footnote w:type="continuationSeparator" w:id="0">
    <w:p w:rsidR="0059443B" w:rsidRDefault="0059443B" w:rsidP="005172B9">
      <w:pPr>
        <w:spacing w:line="240" w:lineRule="auto"/>
      </w:pPr>
      <w:r>
        <w:continuationSeparator/>
      </w:r>
    </w:p>
  </w:footnote>
  <w:footnote w:id="1">
    <w:p w:rsidR="00810BFE" w:rsidRPr="0015631D" w:rsidRDefault="00810BFE">
      <w:pPr>
        <w:pStyle w:val="Voetnoottekst"/>
        <w:rPr>
          <w:sz w:val="16"/>
          <w:szCs w:val="16"/>
        </w:rPr>
      </w:pPr>
      <w:r w:rsidRPr="0015631D">
        <w:rPr>
          <w:rStyle w:val="Voetnootmarkering"/>
          <w:sz w:val="16"/>
          <w:szCs w:val="16"/>
        </w:rPr>
        <w:footnoteRef/>
      </w:r>
      <w:r w:rsidRPr="0015631D">
        <w:rPr>
          <w:sz w:val="16"/>
          <w:szCs w:val="16"/>
        </w:rPr>
        <w:t xml:space="preserve"> Met name de positie van Studielink in de gegevensuitwisseling</w:t>
      </w:r>
    </w:p>
  </w:footnote>
  <w:footnote w:id="2">
    <w:p w:rsidR="00550D4B" w:rsidRPr="00F32D7F" w:rsidRDefault="00550D4B" w:rsidP="00542319">
      <w:pPr>
        <w:rPr>
          <w:sz w:val="16"/>
          <w:szCs w:val="16"/>
        </w:rPr>
      </w:pPr>
      <w:r>
        <w:rPr>
          <w:rStyle w:val="Voetnootmarkering"/>
        </w:rPr>
        <w:footnoteRef/>
      </w:r>
      <w:r>
        <w:t xml:space="preserve"> Zie </w:t>
      </w:r>
      <w:hyperlink r:id="rId1" w:history="1">
        <w:r w:rsidRPr="00F32D7F">
          <w:rPr>
            <w:rStyle w:val="Hyperlink"/>
            <w:sz w:val="16"/>
            <w:szCs w:val="16"/>
          </w:rPr>
          <w:t>https://www.edustandaard.nl/fileadmin/edustandaard/Bestanden/Bijeenkomsten/Standaardisatieraad/02-07-2015_Bijlage_VI_-_ROSA_Katern_Privacy_en_informatiebeveiliging_v1.0.pdf</w:t>
        </w:r>
      </w:hyperlink>
    </w:p>
    <w:p w:rsidR="00550D4B" w:rsidRDefault="00550D4B">
      <w:pPr>
        <w:pStyle w:val="Voetnoottekst"/>
      </w:pPr>
    </w:p>
  </w:footnote>
  <w:footnote w:id="3">
    <w:p w:rsidR="00111A16" w:rsidRDefault="00111A16">
      <w:pPr>
        <w:pStyle w:val="Voetnoottekst"/>
      </w:pPr>
      <w:r>
        <w:rPr>
          <w:rStyle w:val="Voetnootmarkering"/>
        </w:rPr>
        <w:footnoteRef/>
      </w:r>
      <w:r>
        <w:t xml:space="preserve"> </w:t>
      </w:r>
      <w:r w:rsidRPr="00111A16">
        <w:rPr>
          <w:sz w:val="16"/>
          <w:szCs w:val="16"/>
        </w:rPr>
        <w:t>het komt ook nog voor dat scholen een eigen ICT-infrastructuur hebben met een eigen “</w:t>
      </w:r>
      <w:proofErr w:type="spellStart"/>
      <w:r w:rsidRPr="00111A16">
        <w:rPr>
          <w:sz w:val="16"/>
          <w:szCs w:val="16"/>
        </w:rPr>
        <w:t>endpoint</w:t>
      </w:r>
      <w:proofErr w:type="spellEnd"/>
      <w:r w:rsidRPr="00111A16">
        <w:rPr>
          <w:sz w:val="16"/>
          <w:szCs w:val="16"/>
        </w:rPr>
        <w:t>” waarmee de M2M wordt geregeld</w:t>
      </w:r>
    </w:p>
  </w:footnote>
  <w:footnote w:id="4">
    <w:p w:rsidR="00550D4B" w:rsidRPr="007D2FA6" w:rsidRDefault="00550D4B" w:rsidP="00667253">
      <w:pPr>
        <w:pStyle w:val="Voetnoottekst"/>
        <w:rPr>
          <w:lang w:val="en-US"/>
        </w:rPr>
      </w:pPr>
      <w:r>
        <w:rPr>
          <w:rStyle w:val="Voetnootmarkering"/>
        </w:rPr>
        <w:footnoteRef/>
      </w:r>
      <w:r>
        <w:t xml:space="preserve"> </w:t>
      </w:r>
      <w:r>
        <w:rPr>
          <w:lang w:val="en-US"/>
        </w:rPr>
        <w:t>Edukoppeling:</w:t>
      </w:r>
      <w:hyperlink r:id="rId2" w:history="1">
        <w:r w:rsidRPr="00E839A7">
          <w:rPr>
            <w:rStyle w:val="Hyperlink0"/>
            <w:sz w:val="16"/>
            <w:szCs w:val="16"/>
          </w:rPr>
          <w:t>https://www.edustandaard.nl/standaarden/afspraken/afspraak/edukoppeling/1.2/</w:t>
        </w:r>
      </w:hyperlink>
    </w:p>
  </w:footnote>
  <w:footnote w:id="5">
    <w:p w:rsidR="00550D4B" w:rsidRPr="00E839A7" w:rsidRDefault="00550D4B" w:rsidP="00901524">
      <w:pPr>
        <w:keepNext/>
        <w:keepLines/>
        <w:pBdr>
          <w:top w:val="nil"/>
          <w:left w:val="nil"/>
          <w:bottom w:val="nil"/>
          <w:right w:val="nil"/>
          <w:between w:val="nil"/>
          <w:bar w:val="nil"/>
        </w:pBdr>
        <w:spacing w:line="240" w:lineRule="auto"/>
        <w:rPr>
          <w:sz w:val="16"/>
          <w:szCs w:val="16"/>
        </w:rPr>
      </w:pPr>
      <w:r w:rsidRPr="00901524">
        <w:rPr>
          <w:rStyle w:val="Voetnootmarkering"/>
          <w:sz w:val="20"/>
          <w:szCs w:val="20"/>
        </w:rPr>
        <w:footnoteRef/>
      </w:r>
      <w:r w:rsidRPr="00901524">
        <w:rPr>
          <w:sz w:val="20"/>
          <w:szCs w:val="20"/>
        </w:rPr>
        <w:t xml:space="preserve"> </w:t>
      </w:r>
      <w:r w:rsidR="00901524">
        <w:rPr>
          <w:sz w:val="16"/>
          <w:szCs w:val="16"/>
        </w:rPr>
        <w:t>P</w:t>
      </w:r>
      <w:r w:rsidR="00901524" w:rsidRPr="00901524">
        <w:rPr>
          <w:sz w:val="16"/>
          <w:szCs w:val="16"/>
        </w:rPr>
        <w:t xml:space="preserve">er juli 2015 vastgesteld door alle betrokken private en publieke partijen binnen Edustandaard als de </w:t>
      </w:r>
      <w:r w:rsidR="00901524">
        <w:rPr>
          <w:sz w:val="16"/>
          <w:szCs w:val="16"/>
        </w:rPr>
        <w:t>s</w:t>
      </w:r>
      <w:r w:rsidR="00901524" w:rsidRPr="00901524">
        <w:rPr>
          <w:sz w:val="16"/>
          <w:szCs w:val="16"/>
        </w:rPr>
        <w:t>tandaard van gegevensuitwisseling in de sector Onderwijs.</w:t>
      </w:r>
      <w:r w:rsidR="00901524">
        <w:rPr>
          <w:sz w:val="16"/>
          <w:szCs w:val="16"/>
        </w:rPr>
        <w:t xml:space="preserve"> Zie: </w:t>
      </w:r>
      <w:hyperlink r:id="rId3" w:history="1">
        <w:r w:rsidRPr="00E839A7">
          <w:rPr>
            <w:rStyle w:val="Hyperlink0"/>
            <w:sz w:val="16"/>
            <w:szCs w:val="16"/>
          </w:rPr>
          <w:t>https://www.edustandaard.nl/standaarden/afspraken/afspraak/edukoppeling/1.2/</w:t>
        </w:r>
      </w:hyperlink>
    </w:p>
  </w:footnote>
  <w:footnote w:id="6">
    <w:p w:rsidR="00550D4B" w:rsidRDefault="00550D4B" w:rsidP="00B220A4">
      <w:pPr>
        <w:pStyle w:val="Voetnoottekst"/>
      </w:pPr>
      <w:r>
        <w:rPr>
          <w:rStyle w:val="Voetnootmarkering"/>
        </w:rPr>
        <w:footnoteRef/>
      </w:r>
      <w:r>
        <w:rPr>
          <w:rFonts w:eastAsia="Arial Unicode MS" w:cs="Arial Unicode MS"/>
          <w:sz w:val="16"/>
          <w:szCs w:val="16"/>
        </w:rPr>
        <w:t xml:space="preserve"> Het is overigens niet per definitie zo dat het SaaS-model slechts één certificaat tussen SaaS en DUO benodigd. Er zijn SaaS-leveranciers die iedere aangesloten school via een apart kanaal richting DUO koppelen. Afhankelijk van de domeinconfiguratie en de manier waarop het SSL-certificaat is uitgegeven kan het zijn dat er meerdere certificaten gebruikt moeten worden.</w:t>
      </w:r>
    </w:p>
  </w:footnote>
  <w:footnote w:id="7">
    <w:p w:rsidR="00550D4B" w:rsidRDefault="00550D4B" w:rsidP="00E32ACF">
      <w:pPr>
        <w:pStyle w:val="Voetnoottekst"/>
        <w:rPr>
          <w:sz w:val="16"/>
          <w:szCs w:val="16"/>
        </w:rPr>
      </w:pPr>
      <w:r>
        <w:rPr>
          <w:rStyle w:val="Voetnootmarkering"/>
        </w:rPr>
        <w:footnoteRef/>
      </w:r>
      <w:r>
        <w:rPr>
          <w:rFonts w:eastAsia="Arial Unicode MS" w:cs="Arial Unicode MS"/>
          <w:sz w:val="16"/>
          <w:szCs w:val="16"/>
        </w:rPr>
        <w:t xml:space="preserve"> Dit model is van v</w:t>
      </w:r>
      <w:r w:rsidR="00C77854">
        <w:rPr>
          <w:rFonts w:eastAsia="Arial Unicode MS" w:cs="Arial Unicode MS"/>
          <w:sz w:val="16"/>
          <w:szCs w:val="16"/>
        </w:rPr>
        <w:t>óó</w:t>
      </w:r>
      <w:r>
        <w:rPr>
          <w:rFonts w:eastAsia="Arial Unicode MS" w:cs="Arial Unicode MS"/>
          <w:sz w:val="16"/>
          <w:szCs w:val="16"/>
        </w:rPr>
        <w:t>r de Cloud. In huidige situatie blijft de SaaS-leverancier onzichtbaar. Aanvullingen als certificering en service-register zijn daarom nodig.</w:t>
      </w:r>
    </w:p>
  </w:footnote>
  <w:footnote w:id="8">
    <w:p w:rsidR="00550D4B" w:rsidRDefault="00550D4B" w:rsidP="00E32ACF">
      <w:pPr>
        <w:spacing w:line="240" w:lineRule="auto"/>
        <w:rPr>
          <w:sz w:val="16"/>
          <w:szCs w:val="16"/>
        </w:rPr>
      </w:pPr>
      <w:r>
        <w:rPr>
          <w:rStyle w:val="Voetnootmarkering"/>
        </w:rPr>
        <w:footnoteRef/>
      </w:r>
      <w:r>
        <w:rPr>
          <w:sz w:val="16"/>
          <w:szCs w:val="16"/>
        </w:rPr>
        <w:t xml:space="preserve"> Bij de toepassing van de SaaS-model in het PO is er een verzwakking in de relatie tussen school en softwareleverancier, doordat de eenmalige upload van het certificaat door de school vervalt.</w:t>
      </w:r>
    </w:p>
    <w:p w:rsidR="00550D4B" w:rsidRPr="00CA3127" w:rsidRDefault="00550D4B" w:rsidP="00E32ACF">
      <w:pPr>
        <w:spacing w:line="240" w:lineRule="auto"/>
        <w:rPr>
          <w:sz w:val="16"/>
          <w:szCs w:val="16"/>
        </w:rPr>
      </w:pPr>
      <w:r>
        <w:rPr>
          <w:sz w:val="16"/>
          <w:szCs w:val="16"/>
        </w:rPr>
        <w:t xml:space="preserve">De hier boven genoemde extra kwetsbaarheid vanwege het ontbreken van de upload van het certificaat vervalt </w:t>
      </w:r>
      <w:r w:rsidRPr="00CA3127">
        <w:rPr>
          <w:sz w:val="16"/>
          <w:szCs w:val="16"/>
        </w:rPr>
        <w:t>bij toepassing van 2FA identificatie/authenticatie</w:t>
      </w:r>
      <w:r w:rsidR="00C77854">
        <w:rPr>
          <w:sz w:val="16"/>
          <w:szCs w:val="16"/>
        </w:rPr>
        <w:t xml:space="preserve"> en verstrekking van het attribuut: deze persoon heeft </w:t>
      </w:r>
      <w:proofErr w:type="spellStart"/>
      <w:r w:rsidR="00C77854">
        <w:rPr>
          <w:sz w:val="16"/>
          <w:szCs w:val="16"/>
        </w:rPr>
        <w:t>rolx</w:t>
      </w:r>
      <w:proofErr w:type="spellEnd"/>
      <w:r w:rsidR="00C77854">
        <w:rPr>
          <w:sz w:val="16"/>
          <w:szCs w:val="16"/>
        </w:rPr>
        <w:t xml:space="preserve"> voor school y.</w:t>
      </w:r>
    </w:p>
  </w:footnote>
  <w:footnote w:id="9">
    <w:p w:rsidR="00121B63" w:rsidRPr="00CA3127" w:rsidRDefault="00121B63" w:rsidP="00121B63">
      <w:pPr>
        <w:spacing w:line="240" w:lineRule="auto"/>
        <w:rPr>
          <w:sz w:val="16"/>
          <w:szCs w:val="16"/>
        </w:rPr>
      </w:pPr>
      <w:r w:rsidRPr="00CA3127">
        <w:rPr>
          <w:rStyle w:val="Voetnootmarkering"/>
          <w:sz w:val="16"/>
          <w:szCs w:val="16"/>
        </w:rPr>
        <w:footnoteRef/>
      </w:r>
      <w:r w:rsidRPr="00CA3127">
        <w:rPr>
          <w:sz w:val="16"/>
          <w:szCs w:val="16"/>
        </w:rPr>
        <w:t xml:space="preserve"> Het goed kunnen identificeren/authentiseren van een gebruiker door een systeem is noodzakelijk voor het borgen van de privacy en is een combinatie van meerdere maatregelen. Ten eerste moet bij het aanmaken de identiteit van de persoon geverifieerd worden bij het aanmaken van een account. Ten tweede moeten er maatregelen getroffen worden om de gebruiker goed te </w:t>
      </w:r>
      <w:proofErr w:type="spellStart"/>
      <w:r w:rsidRPr="00CA3127">
        <w:rPr>
          <w:sz w:val="16"/>
          <w:szCs w:val="16"/>
        </w:rPr>
        <w:t>authenticeren</w:t>
      </w:r>
      <w:proofErr w:type="spellEnd"/>
      <w:r w:rsidRPr="00CA3127">
        <w:rPr>
          <w:sz w:val="16"/>
          <w:szCs w:val="16"/>
        </w:rPr>
        <w:t xml:space="preserve"> in het systeem bij het inloggen. Tot slot moet het intrekken van toegang ook goed geregeld zijn, immers een persoon houdt niet voor eeuwig toegang.</w:t>
      </w:r>
      <w:r w:rsidR="00C77854">
        <w:rPr>
          <w:sz w:val="16"/>
          <w:szCs w:val="16"/>
        </w:rPr>
        <w:t xml:space="preserve"> In beginsel is dat nog niet genoeg voor de ISO270001/2: ook zullen maatregelen nodig zijn voor bijvoorbeeld personeels- of </w:t>
      </w:r>
      <w:proofErr w:type="spellStart"/>
      <w:r w:rsidR="00C77854">
        <w:rPr>
          <w:sz w:val="16"/>
          <w:szCs w:val="16"/>
        </w:rPr>
        <w:t>huisvestingingsafspraken</w:t>
      </w:r>
      <w:proofErr w:type="spellEnd"/>
      <w:r w:rsidR="00C77854">
        <w:rPr>
          <w:sz w:val="16"/>
          <w:szCs w:val="16"/>
        </w:rPr>
        <w:t xml:space="preserve"> binnen een school. Daarover gaat deze notitie echter niet.</w:t>
      </w:r>
    </w:p>
  </w:footnote>
  <w:footnote w:id="10">
    <w:p w:rsidR="00550D4B" w:rsidRPr="00CA3127" w:rsidRDefault="00550D4B" w:rsidP="00C42AAF">
      <w:pPr>
        <w:keepNext/>
        <w:keepLines/>
        <w:spacing w:line="240" w:lineRule="auto"/>
      </w:pPr>
      <w:r w:rsidRPr="00CA3127">
        <w:rPr>
          <w:rStyle w:val="Voetnootmarkering"/>
          <w:sz w:val="16"/>
          <w:szCs w:val="16"/>
        </w:rPr>
        <w:footnoteRef/>
      </w:r>
      <w:r w:rsidRPr="00CA3127">
        <w:rPr>
          <w:sz w:val="16"/>
          <w:szCs w:val="16"/>
        </w:rPr>
        <w:t xml:space="preserve"> Overigens kan hierbij worden uitgegaan van een federatief model, waarbij er een keuze is in beschikbare </w:t>
      </w:r>
      <w:proofErr w:type="spellStart"/>
      <w:r w:rsidRPr="00CA3127">
        <w:rPr>
          <w:sz w:val="16"/>
          <w:szCs w:val="16"/>
        </w:rPr>
        <w:t>authentiecatiemiddelen</w:t>
      </w:r>
      <w:proofErr w:type="spellEnd"/>
      <w:r w:rsidRPr="00CA3127">
        <w:rPr>
          <w:sz w:val="16"/>
          <w:szCs w:val="16"/>
        </w:rPr>
        <w:t>.</w:t>
      </w:r>
    </w:p>
  </w:footnote>
  <w:footnote w:id="11">
    <w:p w:rsidR="00550D4B" w:rsidRPr="00CA3127" w:rsidRDefault="00550D4B" w:rsidP="00E32ACF">
      <w:pPr>
        <w:pStyle w:val="Voetnoottekst"/>
      </w:pPr>
      <w:r w:rsidRPr="00CA3127">
        <w:rPr>
          <w:rStyle w:val="Voetnootmarkering"/>
        </w:rPr>
        <w:footnoteRef/>
      </w:r>
      <w:r w:rsidRPr="00CA3127">
        <w:rPr>
          <w:rFonts w:eastAsia="Arial Unicode MS" w:cs="Arial Unicode MS"/>
          <w:sz w:val="16"/>
          <w:szCs w:val="16"/>
        </w:rPr>
        <w:t xml:space="preserve"> Uiteraard afhankelijk van autorisatieniveau.</w:t>
      </w:r>
    </w:p>
  </w:footnote>
  <w:footnote w:id="12">
    <w:p w:rsidR="00550D4B" w:rsidRPr="00CA3127" w:rsidRDefault="00550D4B" w:rsidP="00E32ACF">
      <w:pPr>
        <w:pStyle w:val="Voetnoottekst"/>
        <w:rPr>
          <w:sz w:val="16"/>
          <w:szCs w:val="16"/>
        </w:rPr>
      </w:pPr>
      <w:r w:rsidRPr="00CA3127">
        <w:rPr>
          <w:rStyle w:val="Voetnootmarkering"/>
          <w:sz w:val="16"/>
          <w:szCs w:val="16"/>
        </w:rPr>
        <w:footnoteRef/>
      </w:r>
      <w:r w:rsidRPr="00CA3127">
        <w:rPr>
          <w:sz w:val="16"/>
          <w:szCs w:val="16"/>
        </w:rPr>
        <w:t xml:space="preserve">  https://www.uziregister.nl/</w:t>
      </w:r>
    </w:p>
  </w:footnote>
  <w:footnote w:id="13">
    <w:p w:rsidR="00550D4B" w:rsidRDefault="00550D4B" w:rsidP="00E32ACF">
      <w:pPr>
        <w:pStyle w:val="Voetnoottekst"/>
      </w:pPr>
      <w:r>
        <w:rPr>
          <w:rStyle w:val="Voetnootmarkering"/>
        </w:rPr>
        <w:footnoteRef/>
      </w:r>
      <w:r>
        <w:t xml:space="preserve"> </w:t>
      </w:r>
      <w:r w:rsidRPr="00595D27">
        <w:rPr>
          <w:sz w:val="16"/>
          <w:szCs w:val="16"/>
        </w:rPr>
        <w:t>https://www.surf.nl/diensten-en-producten/surfconext/index.html</w:t>
      </w:r>
    </w:p>
  </w:footnote>
  <w:footnote w:id="14">
    <w:p w:rsidR="00550D4B" w:rsidRPr="009D03B8" w:rsidRDefault="00550D4B" w:rsidP="009D03B8">
      <w:pPr>
        <w:pStyle w:val="Voetnoottekst"/>
        <w:rPr>
          <w:sz w:val="16"/>
          <w:szCs w:val="16"/>
        </w:rPr>
      </w:pPr>
      <w:r w:rsidRPr="009D03B8">
        <w:rPr>
          <w:rStyle w:val="Voetnootmarkering"/>
          <w:sz w:val="16"/>
          <w:szCs w:val="16"/>
        </w:rPr>
        <w:footnoteRef/>
      </w:r>
      <w:r w:rsidRPr="009D03B8">
        <w:rPr>
          <w:sz w:val="16"/>
          <w:szCs w:val="16"/>
        </w:rPr>
        <w:t xml:space="preserve"> Dit zijn niet alle ontwerpkaders. Ze zijn er ook met betrekking tot onderwerpen als semantiek, hergebruik van gegevens e.d.  De aanname is dat deze voor dit onderwerp niet relevant zijn. De ROSA kent verder tussen doel en ontwerpkader een netwerk van basis en afgeleide principes, vaak met link naar de NORA. Dat netwerk wordt hier niet</w:t>
      </w:r>
      <w:r>
        <w:t xml:space="preserve"> herhaald. Het kan worden geraadpleegd op: </w:t>
      </w:r>
      <w:hyperlink r:id="rId4" w:anchor="Visie_en_doelen" w:history="1">
        <w:r w:rsidRPr="009D03B8">
          <w:rPr>
            <w:rStyle w:val="Hyperlink"/>
            <w:sz w:val="16"/>
            <w:szCs w:val="16"/>
          </w:rPr>
          <w:t>http://www.wikixl.nl/wiki/rosa/index.php/Doelen_en_principes#Visie_en_doelen</w:t>
        </w:r>
      </w:hyperlink>
    </w:p>
    <w:p w:rsidR="00550D4B" w:rsidRDefault="00550D4B" w:rsidP="009D03B8">
      <w:pPr>
        <w:pStyle w:val="Voetnoottekst"/>
      </w:pPr>
    </w:p>
  </w:footnote>
  <w:footnote w:id="15">
    <w:p w:rsidR="00550D4B" w:rsidRPr="009D03B8" w:rsidRDefault="00550D4B" w:rsidP="009D03B8">
      <w:pPr>
        <w:pStyle w:val="Voetnoottekst"/>
        <w:rPr>
          <w:sz w:val="16"/>
          <w:szCs w:val="16"/>
        </w:rPr>
      </w:pPr>
      <w:r w:rsidRPr="009D03B8">
        <w:rPr>
          <w:rStyle w:val="Voetnootmarkering"/>
          <w:sz w:val="16"/>
          <w:szCs w:val="16"/>
        </w:rPr>
        <w:footnoteRef/>
      </w:r>
      <w:r w:rsidRPr="009D03B8">
        <w:rPr>
          <w:sz w:val="16"/>
          <w:szCs w:val="16"/>
        </w:rPr>
        <w:t xml:space="preserve"> PKI kan meer dan dat.  In theorie kan het worden gebruikt om identificerende attributen </w:t>
      </w:r>
      <w:proofErr w:type="spellStart"/>
      <w:r w:rsidRPr="009D03B8">
        <w:rPr>
          <w:sz w:val="16"/>
          <w:szCs w:val="16"/>
        </w:rPr>
        <w:t>geëncrypt</w:t>
      </w:r>
      <w:proofErr w:type="spellEnd"/>
      <w:r w:rsidRPr="009D03B8">
        <w:rPr>
          <w:sz w:val="16"/>
          <w:szCs w:val="16"/>
        </w:rPr>
        <w:t xml:space="preserve"> aan te leveren slaan zodat uitsluitend de beoogde ontvanger het kan ontcijferen. Ook kan naar Europees recht met PKI een geavanceerde of gekwalificeerde digitale handtekening worden gezet. Vooralsnog zijn die functies waarbij certificaten per gedelegeerde medewerker worden ingezet, niet voorzien.</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51B4E"/>
    <w:multiLevelType w:val="hybridMultilevel"/>
    <w:tmpl w:val="8440FB1C"/>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01C46A33"/>
    <w:multiLevelType w:val="hybridMultilevel"/>
    <w:tmpl w:val="D80E30B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05D90EE2"/>
    <w:multiLevelType w:val="hybridMultilevel"/>
    <w:tmpl w:val="9B14B966"/>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
    <w:nsid w:val="0DF819A7"/>
    <w:multiLevelType w:val="hybridMultilevel"/>
    <w:tmpl w:val="D4846624"/>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4">
    <w:nsid w:val="14250250"/>
    <w:multiLevelType w:val="hybridMultilevel"/>
    <w:tmpl w:val="DD42D91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17C50440"/>
    <w:multiLevelType w:val="hybridMultilevel"/>
    <w:tmpl w:val="69960666"/>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6">
    <w:nsid w:val="19660A6A"/>
    <w:multiLevelType w:val="hybridMultilevel"/>
    <w:tmpl w:val="5A0C00EE"/>
    <w:styleLink w:val="Gemporteerdestijl3"/>
    <w:lvl w:ilvl="0" w:tplc="FE3AA26A">
      <w:start w:val="1"/>
      <w:numFmt w:val="bullet"/>
      <w:lvlText w:val="-"/>
      <w:lvlJc w:val="left"/>
      <w:pPr>
        <w:ind w:left="360" w:hanging="360"/>
      </w:pPr>
      <w:rPr>
        <w:rFonts w:ascii="Verdana" w:eastAsia="Verdana" w:hAnsi="Verdana" w:cs="Verdan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89E5ED8">
      <w:start w:val="1"/>
      <w:numFmt w:val="bullet"/>
      <w:lvlText w:val="o"/>
      <w:lvlJc w:val="left"/>
      <w:pPr>
        <w:ind w:left="1080" w:hanging="360"/>
      </w:pPr>
      <w:rPr>
        <w:rFonts w:ascii="Verdana" w:eastAsia="Verdana" w:hAnsi="Verdana" w:cs="Verdan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158A54A">
      <w:start w:val="1"/>
      <w:numFmt w:val="bullet"/>
      <w:lvlText w:val="▪"/>
      <w:lvlJc w:val="left"/>
      <w:pPr>
        <w:ind w:left="1800" w:hanging="360"/>
      </w:pPr>
      <w:rPr>
        <w:rFonts w:ascii="Verdana" w:eastAsia="Verdana" w:hAnsi="Verdana" w:cs="Verdan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6521BD0">
      <w:start w:val="1"/>
      <w:numFmt w:val="bullet"/>
      <w:lvlText w:val="•"/>
      <w:lvlJc w:val="left"/>
      <w:pPr>
        <w:ind w:left="2520" w:hanging="360"/>
      </w:pPr>
      <w:rPr>
        <w:rFonts w:ascii="Verdana" w:eastAsia="Verdana" w:hAnsi="Verdana" w:cs="Verdan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C1015FC">
      <w:start w:val="1"/>
      <w:numFmt w:val="bullet"/>
      <w:lvlText w:val="o"/>
      <w:lvlJc w:val="left"/>
      <w:pPr>
        <w:ind w:left="3240" w:hanging="360"/>
      </w:pPr>
      <w:rPr>
        <w:rFonts w:ascii="Verdana" w:eastAsia="Verdana" w:hAnsi="Verdana" w:cs="Verdan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2325ABE">
      <w:start w:val="1"/>
      <w:numFmt w:val="bullet"/>
      <w:lvlText w:val="▪"/>
      <w:lvlJc w:val="left"/>
      <w:pPr>
        <w:ind w:left="3960" w:hanging="360"/>
      </w:pPr>
      <w:rPr>
        <w:rFonts w:ascii="Verdana" w:eastAsia="Verdana" w:hAnsi="Verdana" w:cs="Verdan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744AE3A">
      <w:start w:val="1"/>
      <w:numFmt w:val="bullet"/>
      <w:lvlText w:val="•"/>
      <w:lvlJc w:val="left"/>
      <w:pPr>
        <w:ind w:left="4680" w:hanging="360"/>
      </w:pPr>
      <w:rPr>
        <w:rFonts w:ascii="Verdana" w:eastAsia="Verdana" w:hAnsi="Verdana" w:cs="Verdan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8B8238C">
      <w:start w:val="1"/>
      <w:numFmt w:val="bullet"/>
      <w:lvlText w:val="o"/>
      <w:lvlJc w:val="left"/>
      <w:pPr>
        <w:ind w:left="5400" w:hanging="360"/>
      </w:pPr>
      <w:rPr>
        <w:rFonts w:ascii="Verdana" w:eastAsia="Verdana" w:hAnsi="Verdana" w:cs="Verdan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3761576">
      <w:start w:val="1"/>
      <w:numFmt w:val="bullet"/>
      <w:lvlText w:val="▪"/>
      <w:lvlJc w:val="left"/>
      <w:pPr>
        <w:ind w:left="6120" w:hanging="360"/>
      </w:pPr>
      <w:rPr>
        <w:rFonts w:ascii="Verdana" w:eastAsia="Verdana" w:hAnsi="Verdana" w:cs="Verdan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
    <w:nsid w:val="21043EAE"/>
    <w:multiLevelType w:val="hybridMultilevel"/>
    <w:tmpl w:val="1E283E50"/>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8">
    <w:nsid w:val="24825B75"/>
    <w:multiLevelType w:val="hybridMultilevel"/>
    <w:tmpl w:val="628633B2"/>
    <w:numStyleLink w:val="Gemporteerdestijl5"/>
  </w:abstractNum>
  <w:abstractNum w:abstractNumId="9">
    <w:nsid w:val="258A5BBD"/>
    <w:multiLevelType w:val="hybridMultilevel"/>
    <w:tmpl w:val="6904587E"/>
    <w:lvl w:ilvl="0" w:tplc="0413000F">
      <w:start w:val="1"/>
      <w:numFmt w:val="decimal"/>
      <w:lvlText w:val="%1."/>
      <w:lvlJc w:val="left"/>
      <w:pPr>
        <w:ind w:left="360" w:hanging="360"/>
      </w:pPr>
      <w:rPr>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31AEDAC">
      <w:start w:val="1"/>
      <w:numFmt w:val="bullet"/>
      <w:lvlText w:val="o"/>
      <w:lvlJc w:val="left"/>
      <w:pPr>
        <w:ind w:left="1440" w:hanging="360"/>
      </w:pPr>
      <w:rPr>
        <w:rFonts w:ascii="Verdana" w:eastAsia="Verdana" w:hAnsi="Verdana" w:cs="Verdan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B7EEC3A">
      <w:start w:val="1"/>
      <w:numFmt w:val="bullet"/>
      <w:lvlText w:val="▪"/>
      <w:lvlJc w:val="left"/>
      <w:pPr>
        <w:ind w:left="2160" w:hanging="360"/>
      </w:pPr>
      <w:rPr>
        <w:rFonts w:ascii="Verdana" w:eastAsia="Verdana" w:hAnsi="Verdana" w:cs="Verdan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DB060DA">
      <w:start w:val="1"/>
      <w:numFmt w:val="bullet"/>
      <w:lvlText w:val="•"/>
      <w:lvlJc w:val="left"/>
      <w:pPr>
        <w:ind w:left="2880" w:hanging="360"/>
      </w:pPr>
      <w:rPr>
        <w:rFonts w:ascii="Verdana" w:eastAsia="Verdana" w:hAnsi="Verdana" w:cs="Verdan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D4EA9A0">
      <w:start w:val="1"/>
      <w:numFmt w:val="bullet"/>
      <w:lvlText w:val="o"/>
      <w:lvlJc w:val="left"/>
      <w:pPr>
        <w:ind w:left="3600" w:hanging="360"/>
      </w:pPr>
      <w:rPr>
        <w:rFonts w:ascii="Verdana" w:eastAsia="Verdana" w:hAnsi="Verdana" w:cs="Verdan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8E20914">
      <w:start w:val="1"/>
      <w:numFmt w:val="bullet"/>
      <w:lvlText w:val="▪"/>
      <w:lvlJc w:val="left"/>
      <w:pPr>
        <w:ind w:left="4320" w:hanging="360"/>
      </w:pPr>
      <w:rPr>
        <w:rFonts w:ascii="Verdana" w:eastAsia="Verdana" w:hAnsi="Verdana" w:cs="Verdan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EEA42F0">
      <w:start w:val="1"/>
      <w:numFmt w:val="bullet"/>
      <w:lvlText w:val="•"/>
      <w:lvlJc w:val="left"/>
      <w:pPr>
        <w:ind w:left="5040" w:hanging="360"/>
      </w:pPr>
      <w:rPr>
        <w:rFonts w:ascii="Verdana" w:eastAsia="Verdana" w:hAnsi="Verdana" w:cs="Verdan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A3CE5C6">
      <w:start w:val="1"/>
      <w:numFmt w:val="bullet"/>
      <w:lvlText w:val="o"/>
      <w:lvlJc w:val="left"/>
      <w:pPr>
        <w:ind w:left="5760" w:hanging="360"/>
      </w:pPr>
      <w:rPr>
        <w:rFonts w:ascii="Verdana" w:eastAsia="Verdana" w:hAnsi="Verdana" w:cs="Verdan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18A3B12">
      <w:start w:val="1"/>
      <w:numFmt w:val="bullet"/>
      <w:lvlText w:val="▪"/>
      <w:lvlJc w:val="left"/>
      <w:pPr>
        <w:ind w:left="6480" w:hanging="360"/>
      </w:pPr>
      <w:rPr>
        <w:rFonts w:ascii="Verdana" w:eastAsia="Verdana" w:hAnsi="Verdana" w:cs="Verdan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
    <w:nsid w:val="279F40E2"/>
    <w:multiLevelType w:val="hybridMultilevel"/>
    <w:tmpl w:val="A3AECADE"/>
    <w:lvl w:ilvl="0" w:tplc="C060AEF4">
      <w:numFmt w:val="bullet"/>
      <w:lvlText w:val="-"/>
      <w:lvlJc w:val="left"/>
      <w:pPr>
        <w:ind w:left="360" w:hanging="360"/>
      </w:pPr>
      <w:rPr>
        <w:rFonts w:ascii="Verdana" w:eastAsia="Times New Roman" w:hAnsi="Verdana" w:cs="Times New Roman"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1">
    <w:nsid w:val="2C156197"/>
    <w:multiLevelType w:val="hybridMultilevel"/>
    <w:tmpl w:val="D66ED644"/>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360" w:hanging="360"/>
      </w:pPr>
    </w:lvl>
    <w:lvl w:ilvl="2" w:tplc="0413001B" w:tentative="1">
      <w:start w:val="1"/>
      <w:numFmt w:val="lowerRoman"/>
      <w:lvlText w:val="%3."/>
      <w:lvlJc w:val="right"/>
      <w:pPr>
        <w:ind w:left="1080" w:hanging="180"/>
      </w:pPr>
    </w:lvl>
    <w:lvl w:ilvl="3" w:tplc="0413000F" w:tentative="1">
      <w:start w:val="1"/>
      <w:numFmt w:val="decimal"/>
      <w:lvlText w:val="%4."/>
      <w:lvlJc w:val="left"/>
      <w:pPr>
        <w:ind w:left="1800" w:hanging="360"/>
      </w:pPr>
    </w:lvl>
    <w:lvl w:ilvl="4" w:tplc="04130019" w:tentative="1">
      <w:start w:val="1"/>
      <w:numFmt w:val="lowerLetter"/>
      <w:lvlText w:val="%5."/>
      <w:lvlJc w:val="left"/>
      <w:pPr>
        <w:ind w:left="2520" w:hanging="360"/>
      </w:pPr>
    </w:lvl>
    <w:lvl w:ilvl="5" w:tplc="0413001B" w:tentative="1">
      <w:start w:val="1"/>
      <w:numFmt w:val="lowerRoman"/>
      <w:lvlText w:val="%6."/>
      <w:lvlJc w:val="right"/>
      <w:pPr>
        <w:ind w:left="3240" w:hanging="180"/>
      </w:pPr>
    </w:lvl>
    <w:lvl w:ilvl="6" w:tplc="0413000F" w:tentative="1">
      <w:start w:val="1"/>
      <w:numFmt w:val="decimal"/>
      <w:lvlText w:val="%7."/>
      <w:lvlJc w:val="left"/>
      <w:pPr>
        <w:ind w:left="3960" w:hanging="360"/>
      </w:pPr>
    </w:lvl>
    <w:lvl w:ilvl="7" w:tplc="04130019" w:tentative="1">
      <w:start w:val="1"/>
      <w:numFmt w:val="lowerLetter"/>
      <w:lvlText w:val="%8."/>
      <w:lvlJc w:val="left"/>
      <w:pPr>
        <w:ind w:left="4680" w:hanging="360"/>
      </w:pPr>
    </w:lvl>
    <w:lvl w:ilvl="8" w:tplc="0413001B" w:tentative="1">
      <w:start w:val="1"/>
      <w:numFmt w:val="lowerRoman"/>
      <w:lvlText w:val="%9."/>
      <w:lvlJc w:val="right"/>
      <w:pPr>
        <w:ind w:left="5400" w:hanging="180"/>
      </w:pPr>
    </w:lvl>
  </w:abstractNum>
  <w:abstractNum w:abstractNumId="12">
    <w:nsid w:val="30C666E6"/>
    <w:multiLevelType w:val="hybridMultilevel"/>
    <w:tmpl w:val="AC70DDD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nsid w:val="330A4927"/>
    <w:multiLevelType w:val="hybridMultilevel"/>
    <w:tmpl w:val="5BA2E1D8"/>
    <w:styleLink w:val="Gemporteerdestijl1"/>
    <w:lvl w:ilvl="0" w:tplc="DB92F5FE">
      <w:start w:val="1"/>
      <w:numFmt w:val="bullet"/>
      <w:lvlText w:val="-"/>
      <w:lvlJc w:val="left"/>
      <w:pPr>
        <w:ind w:left="360" w:hanging="360"/>
      </w:pPr>
      <w:rPr>
        <w:rFonts w:ascii="Verdana" w:eastAsia="Verdana" w:hAnsi="Verdana" w:cs="Verdan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AA65C28">
      <w:start w:val="1"/>
      <w:numFmt w:val="bullet"/>
      <w:lvlText w:val="o"/>
      <w:lvlJc w:val="left"/>
      <w:pPr>
        <w:ind w:left="1080" w:hanging="360"/>
      </w:pPr>
      <w:rPr>
        <w:rFonts w:ascii="Verdana" w:eastAsia="Verdana" w:hAnsi="Verdana" w:cs="Verdan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E46095C">
      <w:start w:val="1"/>
      <w:numFmt w:val="bullet"/>
      <w:lvlText w:val="▪"/>
      <w:lvlJc w:val="left"/>
      <w:pPr>
        <w:ind w:left="1800" w:hanging="360"/>
      </w:pPr>
      <w:rPr>
        <w:rFonts w:ascii="Verdana" w:eastAsia="Verdana" w:hAnsi="Verdana" w:cs="Verdan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58CC820">
      <w:start w:val="1"/>
      <w:numFmt w:val="bullet"/>
      <w:lvlText w:val="•"/>
      <w:lvlJc w:val="left"/>
      <w:pPr>
        <w:ind w:left="2520" w:hanging="360"/>
      </w:pPr>
      <w:rPr>
        <w:rFonts w:ascii="Verdana" w:eastAsia="Verdana" w:hAnsi="Verdana" w:cs="Verdan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C2C04BC">
      <w:start w:val="1"/>
      <w:numFmt w:val="bullet"/>
      <w:lvlText w:val="o"/>
      <w:lvlJc w:val="left"/>
      <w:pPr>
        <w:ind w:left="3240" w:hanging="360"/>
      </w:pPr>
      <w:rPr>
        <w:rFonts w:ascii="Verdana" w:eastAsia="Verdana" w:hAnsi="Verdana" w:cs="Verdan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7A2C256">
      <w:start w:val="1"/>
      <w:numFmt w:val="bullet"/>
      <w:lvlText w:val="▪"/>
      <w:lvlJc w:val="left"/>
      <w:pPr>
        <w:ind w:left="3960" w:hanging="360"/>
      </w:pPr>
      <w:rPr>
        <w:rFonts w:ascii="Verdana" w:eastAsia="Verdana" w:hAnsi="Verdana" w:cs="Verdan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29C4AF6">
      <w:start w:val="1"/>
      <w:numFmt w:val="bullet"/>
      <w:lvlText w:val="•"/>
      <w:lvlJc w:val="left"/>
      <w:pPr>
        <w:ind w:left="4680" w:hanging="360"/>
      </w:pPr>
      <w:rPr>
        <w:rFonts w:ascii="Verdana" w:eastAsia="Verdana" w:hAnsi="Verdana" w:cs="Verdan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1884146">
      <w:start w:val="1"/>
      <w:numFmt w:val="bullet"/>
      <w:lvlText w:val="o"/>
      <w:lvlJc w:val="left"/>
      <w:pPr>
        <w:ind w:left="5400" w:hanging="360"/>
      </w:pPr>
      <w:rPr>
        <w:rFonts w:ascii="Verdana" w:eastAsia="Verdana" w:hAnsi="Verdana" w:cs="Verdan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30C9F28">
      <w:start w:val="1"/>
      <w:numFmt w:val="bullet"/>
      <w:lvlText w:val="▪"/>
      <w:lvlJc w:val="left"/>
      <w:pPr>
        <w:ind w:left="6120" w:hanging="360"/>
      </w:pPr>
      <w:rPr>
        <w:rFonts w:ascii="Verdana" w:eastAsia="Verdana" w:hAnsi="Verdana" w:cs="Verdan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4">
    <w:nsid w:val="35F66CC4"/>
    <w:multiLevelType w:val="hybridMultilevel"/>
    <w:tmpl w:val="EE4C9E60"/>
    <w:lvl w:ilvl="0" w:tplc="707843D8">
      <w:numFmt w:val="bullet"/>
      <w:lvlText w:val="-"/>
      <w:lvlJc w:val="left"/>
      <w:pPr>
        <w:ind w:left="360" w:hanging="360"/>
      </w:pPr>
      <w:rPr>
        <w:rFonts w:ascii="Verdana" w:eastAsia="Times New Roman" w:hAnsi="Verdana" w:cs="Times New Roman" w:hint="default"/>
      </w:rPr>
    </w:lvl>
    <w:lvl w:ilvl="1" w:tplc="04130001">
      <w:start w:val="1"/>
      <w:numFmt w:val="bullet"/>
      <w:lvlText w:val=""/>
      <w:lvlJc w:val="left"/>
      <w:pPr>
        <w:ind w:left="1080" w:hanging="360"/>
      </w:pPr>
      <w:rPr>
        <w:rFonts w:ascii="Symbol" w:hAnsi="Symbol" w:hint="default"/>
      </w:r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5">
    <w:nsid w:val="36662C33"/>
    <w:multiLevelType w:val="hybridMultilevel"/>
    <w:tmpl w:val="9E8CD280"/>
    <w:lvl w:ilvl="0" w:tplc="04130015">
      <w:start w:val="1"/>
      <w:numFmt w:val="upperLetter"/>
      <w:lvlText w:val="%1."/>
      <w:lvlJc w:val="left"/>
      <w:pPr>
        <w:ind w:left="360" w:hanging="360"/>
      </w:pPr>
      <w:rPr>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31AEDAC">
      <w:start w:val="1"/>
      <w:numFmt w:val="bullet"/>
      <w:lvlText w:val="o"/>
      <w:lvlJc w:val="left"/>
      <w:pPr>
        <w:ind w:left="1440" w:hanging="360"/>
      </w:pPr>
      <w:rPr>
        <w:rFonts w:ascii="Verdana" w:eastAsia="Verdana" w:hAnsi="Verdana" w:cs="Verdan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B7EEC3A">
      <w:start w:val="1"/>
      <w:numFmt w:val="bullet"/>
      <w:lvlText w:val="▪"/>
      <w:lvlJc w:val="left"/>
      <w:pPr>
        <w:ind w:left="2160" w:hanging="360"/>
      </w:pPr>
      <w:rPr>
        <w:rFonts w:ascii="Verdana" w:eastAsia="Verdana" w:hAnsi="Verdana" w:cs="Verdan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DB060DA">
      <w:start w:val="1"/>
      <w:numFmt w:val="bullet"/>
      <w:lvlText w:val="•"/>
      <w:lvlJc w:val="left"/>
      <w:pPr>
        <w:ind w:left="2880" w:hanging="360"/>
      </w:pPr>
      <w:rPr>
        <w:rFonts w:ascii="Verdana" w:eastAsia="Verdana" w:hAnsi="Verdana" w:cs="Verdan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D4EA9A0">
      <w:start w:val="1"/>
      <w:numFmt w:val="bullet"/>
      <w:lvlText w:val="o"/>
      <w:lvlJc w:val="left"/>
      <w:pPr>
        <w:ind w:left="3600" w:hanging="360"/>
      </w:pPr>
      <w:rPr>
        <w:rFonts w:ascii="Verdana" w:eastAsia="Verdana" w:hAnsi="Verdana" w:cs="Verdan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8E20914">
      <w:start w:val="1"/>
      <w:numFmt w:val="bullet"/>
      <w:lvlText w:val="▪"/>
      <w:lvlJc w:val="left"/>
      <w:pPr>
        <w:ind w:left="4320" w:hanging="360"/>
      </w:pPr>
      <w:rPr>
        <w:rFonts w:ascii="Verdana" w:eastAsia="Verdana" w:hAnsi="Verdana" w:cs="Verdan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EEA42F0">
      <w:start w:val="1"/>
      <w:numFmt w:val="bullet"/>
      <w:lvlText w:val="•"/>
      <w:lvlJc w:val="left"/>
      <w:pPr>
        <w:ind w:left="5040" w:hanging="360"/>
      </w:pPr>
      <w:rPr>
        <w:rFonts w:ascii="Verdana" w:eastAsia="Verdana" w:hAnsi="Verdana" w:cs="Verdan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A3CE5C6">
      <w:start w:val="1"/>
      <w:numFmt w:val="bullet"/>
      <w:lvlText w:val="o"/>
      <w:lvlJc w:val="left"/>
      <w:pPr>
        <w:ind w:left="5760" w:hanging="360"/>
      </w:pPr>
      <w:rPr>
        <w:rFonts w:ascii="Verdana" w:eastAsia="Verdana" w:hAnsi="Verdana" w:cs="Verdan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18A3B12">
      <w:start w:val="1"/>
      <w:numFmt w:val="bullet"/>
      <w:lvlText w:val="▪"/>
      <w:lvlJc w:val="left"/>
      <w:pPr>
        <w:ind w:left="6480" w:hanging="360"/>
      </w:pPr>
      <w:rPr>
        <w:rFonts w:ascii="Verdana" w:eastAsia="Verdana" w:hAnsi="Verdana" w:cs="Verdan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6">
    <w:nsid w:val="36C31548"/>
    <w:multiLevelType w:val="hybridMultilevel"/>
    <w:tmpl w:val="5BA2E1D8"/>
    <w:numStyleLink w:val="Gemporteerdestijl1"/>
  </w:abstractNum>
  <w:abstractNum w:abstractNumId="17">
    <w:nsid w:val="37241DEF"/>
    <w:multiLevelType w:val="hybridMultilevel"/>
    <w:tmpl w:val="3E5A795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nsid w:val="396F1D7C"/>
    <w:multiLevelType w:val="hybridMultilevel"/>
    <w:tmpl w:val="806A030C"/>
    <w:lvl w:ilvl="0" w:tplc="04130001">
      <w:numFmt w:val="bullet"/>
      <w:lvlText w:val=""/>
      <w:lvlJc w:val="left"/>
      <w:pPr>
        <w:ind w:left="720" w:hanging="360"/>
      </w:pPr>
      <w:rPr>
        <w:rFonts w:ascii="Symbol" w:eastAsia="Times New Roman" w:hAnsi="Symbo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nsid w:val="3A0805DE"/>
    <w:multiLevelType w:val="hybridMultilevel"/>
    <w:tmpl w:val="05EC7EA6"/>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0">
    <w:nsid w:val="3D372456"/>
    <w:multiLevelType w:val="hybridMultilevel"/>
    <w:tmpl w:val="628633B2"/>
    <w:styleLink w:val="Gemporteerdestijl5"/>
    <w:lvl w:ilvl="0" w:tplc="7E9CB252">
      <w:start w:val="1"/>
      <w:numFmt w:val="bullet"/>
      <w:lvlText w:val="-"/>
      <w:lvlJc w:val="left"/>
      <w:pPr>
        <w:ind w:left="360" w:hanging="360"/>
      </w:pPr>
      <w:rPr>
        <w:rFonts w:ascii="Verdana" w:eastAsia="Verdana" w:hAnsi="Verdana" w:cs="Verdan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53C8024">
      <w:start w:val="1"/>
      <w:numFmt w:val="bullet"/>
      <w:lvlText w:val="o"/>
      <w:lvlJc w:val="left"/>
      <w:pPr>
        <w:ind w:left="907" w:hanging="340"/>
      </w:pPr>
      <w:rPr>
        <w:rFonts w:ascii="Verdana" w:eastAsia="Verdana" w:hAnsi="Verdana" w:cs="Verdan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5060BF0">
      <w:start w:val="1"/>
      <w:numFmt w:val="bullet"/>
      <w:lvlText w:val="▪"/>
      <w:lvlJc w:val="left"/>
      <w:pPr>
        <w:ind w:left="2160" w:hanging="360"/>
      </w:pPr>
      <w:rPr>
        <w:rFonts w:ascii="Verdana" w:eastAsia="Verdana" w:hAnsi="Verdana" w:cs="Verdan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6AA46FE">
      <w:start w:val="1"/>
      <w:numFmt w:val="bullet"/>
      <w:lvlText w:val="•"/>
      <w:lvlJc w:val="left"/>
      <w:pPr>
        <w:ind w:left="2880" w:hanging="360"/>
      </w:pPr>
      <w:rPr>
        <w:rFonts w:ascii="Verdana" w:eastAsia="Verdana" w:hAnsi="Verdana" w:cs="Verdan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C085E20">
      <w:start w:val="1"/>
      <w:numFmt w:val="bullet"/>
      <w:lvlText w:val="o"/>
      <w:lvlJc w:val="left"/>
      <w:pPr>
        <w:ind w:left="3600" w:hanging="360"/>
      </w:pPr>
      <w:rPr>
        <w:rFonts w:ascii="Verdana" w:eastAsia="Verdana" w:hAnsi="Verdana" w:cs="Verdan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B000A7A">
      <w:start w:val="1"/>
      <w:numFmt w:val="bullet"/>
      <w:lvlText w:val="▪"/>
      <w:lvlJc w:val="left"/>
      <w:pPr>
        <w:ind w:left="4320" w:hanging="360"/>
      </w:pPr>
      <w:rPr>
        <w:rFonts w:ascii="Verdana" w:eastAsia="Verdana" w:hAnsi="Verdana" w:cs="Verdan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AD04E1C">
      <w:start w:val="1"/>
      <w:numFmt w:val="bullet"/>
      <w:lvlText w:val="•"/>
      <w:lvlJc w:val="left"/>
      <w:pPr>
        <w:ind w:left="5040" w:hanging="360"/>
      </w:pPr>
      <w:rPr>
        <w:rFonts w:ascii="Verdana" w:eastAsia="Verdana" w:hAnsi="Verdana" w:cs="Verdan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7C2C2E8">
      <w:start w:val="1"/>
      <w:numFmt w:val="bullet"/>
      <w:lvlText w:val="o"/>
      <w:lvlJc w:val="left"/>
      <w:pPr>
        <w:ind w:left="5760" w:hanging="360"/>
      </w:pPr>
      <w:rPr>
        <w:rFonts w:ascii="Verdana" w:eastAsia="Verdana" w:hAnsi="Verdana" w:cs="Verdan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C347686">
      <w:start w:val="1"/>
      <w:numFmt w:val="bullet"/>
      <w:lvlText w:val="▪"/>
      <w:lvlJc w:val="left"/>
      <w:pPr>
        <w:ind w:left="6480" w:hanging="360"/>
      </w:pPr>
      <w:rPr>
        <w:rFonts w:ascii="Verdana" w:eastAsia="Verdana" w:hAnsi="Verdana" w:cs="Verdan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1">
    <w:nsid w:val="3F1127C8"/>
    <w:multiLevelType w:val="hybridMultilevel"/>
    <w:tmpl w:val="CA2C9066"/>
    <w:styleLink w:val="Gemporteerdestijl4"/>
    <w:lvl w:ilvl="0" w:tplc="3BE08A9E">
      <w:start w:val="1"/>
      <w:numFmt w:val="bullet"/>
      <w:lvlText w:val="-"/>
      <w:lvlJc w:val="left"/>
      <w:pPr>
        <w:ind w:left="360" w:hanging="360"/>
      </w:pPr>
      <w:rPr>
        <w:rFonts w:ascii="Verdana" w:eastAsia="Verdana" w:hAnsi="Verdana" w:cs="Verdan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07493FA">
      <w:start w:val="1"/>
      <w:numFmt w:val="bullet"/>
      <w:lvlText w:val="o"/>
      <w:lvlJc w:val="left"/>
      <w:pPr>
        <w:ind w:left="1440" w:hanging="360"/>
      </w:pPr>
      <w:rPr>
        <w:rFonts w:ascii="Verdana" w:eastAsia="Verdana" w:hAnsi="Verdana" w:cs="Verdan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FF42D8E">
      <w:start w:val="1"/>
      <w:numFmt w:val="bullet"/>
      <w:lvlText w:val="▪"/>
      <w:lvlJc w:val="left"/>
      <w:pPr>
        <w:ind w:left="2160" w:hanging="360"/>
      </w:pPr>
      <w:rPr>
        <w:rFonts w:ascii="Verdana" w:eastAsia="Verdana" w:hAnsi="Verdana" w:cs="Verdan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ED85D02">
      <w:start w:val="1"/>
      <w:numFmt w:val="bullet"/>
      <w:lvlText w:val="•"/>
      <w:lvlJc w:val="left"/>
      <w:pPr>
        <w:ind w:left="2880" w:hanging="360"/>
      </w:pPr>
      <w:rPr>
        <w:rFonts w:ascii="Verdana" w:eastAsia="Verdana" w:hAnsi="Verdana" w:cs="Verdan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4167710">
      <w:start w:val="1"/>
      <w:numFmt w:val="bullet"/>
      <w:lvlText w:val="o"/>
      <w:lvlJc w:val="left"/>
      <w:pPr>
        <w:ind w:left="3600" w:hanging="360"/>
      </w:pPr>
      <w:rPr>
        <w:rFonts w:ascii="Verdana" w:eastAsia="Verdana" w:hAnsi="Verdana" w:cs="Verdan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2BEC7B2">
      <w:start w:val="1"/>
      <w:numFmt w:val="bullet"/>
      <w:lvlText w:val="▪"/>
      <w:lvlJc w:val="left"/>
      <w:pPr>
        <w:ind w:left="4320" w:hanging="360"/>
      </w:pPr>
      <w:rPr>
        <w:rFonts w:ascii="Verdana" w:eastAsia="Verdana" w:hAnsi="Verdana" w:cs="Verdan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320020E">
      <w:start w:val="1"/>
      <w:numFmt w:val="bullet"/>
      <w:lvlText w:val="•"/>
      <w:lvlJc w:val="left"/>
      <w:pPr>
        <w:ind w:left="5040" w:hanging="360"/>
      </w:pPr>
      <w:rPr>
        <w:rFonts w:ascii="Verdana" w:eastAsia="Verdana" w:hAnsi="Verdana" w:cs="Verdan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14347E3C">
      <w:start w:val="1"/>
      <w:numFmt w:val="bullet"/>
      <w:lvlText w:val="o"/>
      <w:lvlJc w:val="left"/>
      <w:pPr>
        <w:ind w:left="5760" w:hanging="360"/>
      </w:pPr>
      <w:rPr>
        <w:rFonts w:ascii="Verdana" w:eastAsia="Verdana" w:hAnsi="Verdana" w:cs="Verdan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3D86626">
      <w:start w:val="1"/>
      <w:numFmt w:val="bullet"/>
      <w:lvlText w:val="▪"/>
      <w:lvlJc w:val="left"/>
      <w:pPr>
        <w:ind w:left="6480" w:hanging="360"/>
      </w:pPr>
      <w:rPr>
        <w:rFonts w:ascii="Verdana" w:eastAsia="Verdana" w:hAnsi="Verdana" w:cs="Verdan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2">
    <w:nsid w:val="407223D3"/>
    <w:multiLevelType w:val="hybridMultilevel"/>
    <w:tmpl w:val="1860A194"/>
    <w:lvl w:ilvl="0" w:tplc="707843D8">
      <w:numFmt w:val="bullet"/>
      <w:lvlText w:val="-"/>
      <w:lvlJc w:val="left"/>
      <w:pPr>
        <w:ind w:left="360" w:hanging="360"/>
      </w:pPr>
      <w:rPr>
        <w:rFonts w:ascii="Verdana" w:eastAsia="Times New Roman" w:hAnsi="Verdana" w:cs="Times New Roman"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3">
    <w:nsid w:val="434871F9"/>
    <w:multiLevelType w:val="hybridMultilevel"/>
    <w:tmpl w:val="46C8EFE8"/>
    <w:lvl w:ilvl="0" w:tplc="707843D8">
      <w:numFmt w:val="bullet"/>
      <w:lvlText w:val="-"/>
      <w:lvlJc w:val="left"/>
      <w:pPr>
        <w:ind w:left="360" w:hanging="360"/>
      </w:pPr>
      <w:rPr>
        <w:rFonts w:ascii="Verdana" w:eastAsia="Times New Roman" w:hAnsi="Verdana" w:cs="Times New Roman" w:hint="default"/>
      </w:rPr>
    </w:lvl>
    <w:lvl w:ilvl="1" w:tplc="479453E2">
      <w:start w:val="1"/>
      <w:numFmt w:val="bullet"/>
      <w:lvlText w:val="o"/>
      <w:lvlJc w:val="left"/>
      <w:pPr>
        <w:ind w:left="907" w:hanging="34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nsid w:val="48C45321"/>
    <w:multiLevelType w:val="hybridMultilevel"/>
    <w:tmpl w:val="815292F6"/>
    <w:lvl w:ilvl="0" w:tplc="23B42C36">
      <w:start w:val="2015"/>
      <w:numFmt w:val="bullet"/>
      <w:lvlText w:val=""/>
      <w:lvlJc w:val="left"/>
      <w:pPr>
        <w:ind w:left="360" w:hanging="360"/>
      </w:pPr>
      <w:rPr>
        <w:rFonts w:ascii="Wingdings" w:eastAsia="Times New Roman" w:hAnsi="Wingdings" w:cs="Times New Roman"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5">
    <w:nsid w:val="496B5CCD"/>
    <w:multiLevelType w:val="hybridMultilevel"/>
    <w:tmpl w:val="D6F61918"/>
    <w:lvl w:ilvl="0" w:tplc="707843D8">
      <w:numFmt w:val="bullet"/>
      <w:lvlText w:val="-"/>
      <w:lvlJc w:val="left"/>
      <w:pPr>
        <w:ind w:left="360" w:hanging="360"/>
      </w:pPr>
      <w:rPr>
        <w:rFonts w:ascii="Verdana" w:eastAsia="Times New Roman" w:hAnsi="Verdana" w:cs="Times New Roman" w:hint="default"/>
      </w:rPr>
    </w:lvl>
    <w:lvl w:ilvl="1" w:tplc="04130019">
      <w:start w:val="1"/>
      <w:numFmt w:val="lowerLetter"/>
      <w:lvlText w:val="%2."/>
      <w:lvlJc w:val="left"/>
      <w:pPr>
        <w:ind w:left="1080" w:hanging="360"/>
      </w:pPr>
    </w:lvl>
    <w:lvl w:ilvl="2" w:tplc="04130001">
      <w:start w:val="1"/>
      <w:numFmt w:val="bullet"/>
      <w:lvlText w:val=""/>
      <w:lvlJc w:val="left"/>
      <w:pPr>
        <w:ind w:left="1800" w:hanging="180"/>
      </w:pPr>
      <w:rPr>
        <w:rFonts w:ascii="Symbol" w:hAnsi="Symbol" w:hint="default"/>
      </w:r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6">
    <w:nsid w:val="4987064D"/>
    <w:multiLevelType w:val="hybridMultilevel"/>
    <w:tmpl w:val="155E0E2C"/>
    <w:lvl w:ilvl="0" w:tplc="707843D8">
      <w:numFmt w:val="bullet"/>
      <w:lvlText w:val="-"/>
      <w:lvlJc w:val="left"/>
      <w:pPr>
        <w:ind w:left="360" w:hanging="360"/>
      </w:pPr>
      <w:rPr>
        <w:rFonts w:ascii="Verdana" w:eastAsia="Times New Roman" w:hAnsi="Verdana" w:cs="Times New Roman"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nsid w:val="4BC5113B"/>
    <w:multiLevelType w:val="multilevel"/>
    <w:tmpl w:val="64B840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3325ED5"/>
    <w:multiLevelType w:val="hybridMultilevel"/>
    <w:tmpl w:val="5AA6EA9A"/>
    <w:lvl w:ilvl="0" w:tplc="BBC86B2E">
      <w:start w:val="1"/>
      <w:numFmt w:val="bullet"/>
      <w:lvlText w:val="-"/>
      <w:lvlJc w:val="left"/>
      <w:pPr>
        <w:ind w:left="360" w:hanging="360"/>
      </w:pPr>
      <w:rPr>
        <w:rFonts w:ascii="Calibri" w:eastAsiaTheme="minorHAnsi" w:hAnsi="Calibri" w:cstheme="minorBid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9">
    <w:nsid w:val="55FE30A2"/>
    <w:multiLevelType w:val="hybridMultilevel"/>
    <w:tmpl w:val="F83EFF2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nsid w:val="56C511FC"/>
    <w:multiLevelType w:val="hybridMultilevel"/>
    <w:tmpl w:val="1ACA3532"/>
    <w:lvl w:ilvl="0" w:tplc="90DA6F58">
      <w:numFmt w:val="bullet"/>
      <w:lvlText w:val="-"/>
      <w:lvlJc w:val="left"/>
      <w:pPr>
        <w:ind w:left="360" w:hanging="360"/>
      </w:pPr>
      <w:rPr>
        <w:rFonts w:ascii="Verdana" w:eastAsia="Times New Roman" w:hAnsi="Verdana" w:cs="Times New Roman"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1">
    <w:nsid w:val="58AD37C8"/>
    <w:multiLevelType w:val="hybridMultilevel"/>
    <w:tmpl w:val="7A8A73E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2">
    <w:nsid w:val="6120520D"/>
    <w:multiLevelType w:val="hybridMultilevel"/>
    <w:tmpl w:val="CA2C9066"/>
    <w:numStyleLink w:val="Gemporteerdestijl4"/>
  </w:abstractNum>
  <w:abstractNum w:abstractNumId="33">
    <w:nsid w:val="6EA44CD1"/>
    <w:multiLevelType w:val="hybridMultilevel"/>
    <w:tmpl w:val="3684CAD4"/>
    <w:lvl w:ilvl="0" w:tplc="C060AEF4">
      <w:numFmt w:val="bullet"/>
      <w:lvlText w:val="-"/>
      <w:lvlJc w:val="left"/>
      <w:pPr>
        <w:ind w:left="720" w:hanging="360"/>
      </w:pPr>
      <w:rPr>
        <w:rFonts w:ascii="Verdana" w:eastAsia="Times New Roman" w:hAnsi="Verdana"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nsid w:val="719F2D8A"/>
    <w:multiLevelType w:val="hybridMultilevel"/>
    <w:tmpl w:val="5A0C00EE"/>
    <w:numStyleLink w:val="Gemporteerdestijl3"/>
  </w:abstractNum>
  <w:abstractNum w:abstractNumId="35">
    <w:nsid w:val="773C1B3F"/>
    <w:multiLevelType w:val="hybridMultilevel"/>
    <w:tmpl w:val="7DC2E6DC"/>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6">
    <w:nsid w:val="788B2C1D"/>
    <w:multiLevelType w:val="hybridMultilevel"/>
    <w:tmpl w:val="04F69868"/>
    <w:lvl w:ilvl="0" w:tplc="BBC86B2E">
      <w:start w:val="1"/>
      <w:numFmt w:val="bullet"/>
      <w:lvlText w:val="-"/>
      <w:lvlJc w:val="left"/>
      <w:pPr>
        <w:ind w:left="360" w:hanging="360"/>
      </w:pPr>
      <w:rPr>
        <w:rFonts w:ascii="Calibri" w:eastAsiaTheme="minorHAnsi" w:hAnsi="Calibri" w:cstheme="minorBidi" w:hint="default"/>
      </w:rPr>
    </w:lvl>
    <w:lvl w:ilvl="1" w:tplc="04130003" w:tentative="1">
      <w:start w:val="1"/>
      <w:numFmt w:val="bullet"/>
      <w:lvlText w:val="o"/>
      <w:lvlJc w:val="left"/>
      <w:pPr>
        <w:ind w:left="24" w:hanging="360"/>
      </w:pPr>
      <w:rPr>
        <w:rFonts w:ascii="Courier New" w:hAnsi="Courier New" w:cs="Courier New" w:hint="default"/>
      </w:rPr>
    </w:lvl>
    <w:lvl w:ilvl="2" w:tplc="04130005" w:tentative="1">
      <w:start w:val="1"/>
      <w:numFmt w:val="bullet"/>
      <w:lvlText w:val=""/>
      <w:lvlJc w:val="left"/>
      <w:pPr>
        <w:ind w:left="744" w:hanging="360"/>
      </w:pPr>
      <w:rPr>
        <w:rFonts w:ascii="Wingdings" w:hAnsi="Wingdings" w:hint="default"/>
      </w:rPr>
    </w:lvl>
    <w:lvl w:ilvl="3" w:tplc="04130001" w:tentative="1">
      <w:start w:val="1"/>
      <w:numFmt w:val="bullet"/>
      <w:lvlText w:val=""/>
      <w:lvlJc w:val="left"/>
      <w:pPr>
        <w:ind w:left="1464" w:hanging="360"/>
      </w:pPr>
      <w:rPr>
        <w:rFonts w:ascii="Symbol" w:hAnsi="Symbol" w:hint="default"/>
      </w:rPr>
    </w:lvl>
    <w:lvl w:ilvl="4" w:tplc="04130003" w:tentative="1">
      <w:start w:val="1"/>
      <w:numFmt w:val="bullet"/>
      <w:lvlText w:val="o"/>
      <w:lvlJc w:val="left"/>
      <w:pPr>
        <w:ind w:left="2184" w:hanging="360"/>
      </w:pPr>
      <w:rPr>
        <w:rFonts w:ascii="Courier New" w:hAnsi="Courier New" w:cs="Courier New" w:hint="default"/>
      </w:rPr>
    </w:lvl>
    <w:lvl w:ilvl="5" w:tplc="04130005" w:tentative="1">
      <w:start w:val="1"/>
      <w:numFmt w:val="bullet"/>
      <w:lvlText w:val=""/>
      <w:lvlJc w:val="left"/>
      <w:pPr>
        <w:ind w:left="2904" w:hanging="360"/>
      </w:pPr>
      <w:rPr>
        <w:rFonts w:ascii="Wingdings" w:hAnsi="Wingdings" w:hint="default"/>
      </w:rPr>
    </w:lvl>
    <w:lvl w:ilvl="6" w:tplc="04130001" w:tentative="1">
      <w:start w:val="1"/>
      <w:numFmt w:val="bullet"/>
      <w:lvlText w:val=""/>
      <w:lvlJc w:val="left"/>
      <w:pPr>
        <w:ind w:left="3624" w:hanging="360"/>
      </w:pPr>
      <w:rPr>
        <w:rFonts w:ascii="Symbol" w:hAnsi="Symbol" w:hint="default"/>
      </w:rPr>
    </w:lvl>
    <w:lvl w:ilvl="7" w:tplc="04130003" w:tentative="1">
      <w:start w:val="1"/>
      <w:numFmt w:val="bullet"/>
      <w:lvlText w:val="o"/>
      <w:lvlJc w:val="left"/>
      <w:pPr>
        <w:ind w:left="4344" w:hanging="360"/>
      </w:pPr>
      <w:rPr>
        <w:rFonts w:ascii="Courier New" w:hAnsi="Courier New" w:cs="Courier New" w:hint="default"/>
      </w:rPr>
    </w:lvl>
    <w:lvl w:ilvl="8" w:tplc="04130005" w:tentative="1">
      <w:start w:val="1"/>
      <w:numFmt w:val="bullet"/>
      <w:lvlText w:val=""/>
      <w:lvlJc w:val="left"/>
      <w:pPr>
        <w:ind w:left="5064" w:hanging="360"/>
      </w:pPr>
      <w:rPr>
        <w:rFonts w:ascii="Wingdings" w:hAnsi="Wingdings" w:hint="default"/>
      </w:rPr>
    </w:lvl>
  </w:abstractNum>
  <w:abstractNum w:abstractNumId="37">
    <w:nsid w:val="7B11002C"/>
    <w:multiLevelType w:val="hybridMultilevel"/>
    <w:tmpl w:val="7DC2E6DC"/>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8">
    <w:nsid w:val="7CB1590F"/>
    <w:multiLevelType w:val="multilevel"/>
    <w:tmpl w:val="D7149D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7D8C3DDC"/>
    <w:multiLevelType w:val="hybridMultilevel"/>
    <w:tmpl w:val="B9F0C908"/>
    <w:lvl w:ilvl="0" w:tplc="707843D8">
      <w:numFmt w:val="bullet"/>
      <w:lvlText w:val="-"/>
      <w:lvlJc w:val="left"/>
      <w:pPr>
        <w:ind w:left="360" w:hanging="360"/>
      </w:pPr>
      <w:rPr>
        <w:rFonts w:ascii="Verdana" w:eastAsia="Times New Roman" w:hAnsi="Verdana"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27"/>
  </w:num>
  <w:num w:numId="2">
    <w:abstractNumId w:val="38"/>
  </w:num>
  <w:num w:numId="3">
    <w:abstractNumId w:val="29"/>
  </w:num>
  <w:num w:numId="4">
    <w:abstractNumId w:val="31"/>
  </w:num>
  <w:num w:numId="5">
    <w:abstractNumId w:val="4"/>
  </w:num>
  <w:num w:numId="6">
    <w:abstractNumId w:val="33"/>
  </w:num>
  <w:num w:numId="7">
    <w:abstractNumId w:val="24"/>
  </w:num>
  <w:num w:numId="8">
    <w:abstractNumId w:val="19"/>
  </w:num>
  <w:num w:numId="9">
    <w:abstractNumId w:val="3"/>
  </w:num>
  <w:num w:numId="10">
    <w:abstractNumId w:val="5"/>
  </w:num>
  <w:num w:numId="11">
    <w:abstractNumId w:val="22"/>
  </w:num>
  <w:num w:numId="12">
    <w:abstractNumId w:val="39"/>
  </w:num>
  <w:num w:numId="13">
    <w:abstractNumId w:val="26"/>
  </w:num>
  <w:num w:numId="14">
    <w:abstractNumId w:val="25"/>
  </w:num>
  <w:num w:numId="15">
    <w:abstractNumId w:val="23"/>
  </w:num>
  <w:num w:numId="16">
    <w:abstractNumId w:val="14"/>
  </w:num>
  <w:num w:numId="17">
    <w:abstractNumId w:val="2"/>
  </w:num>
  <w:num w:numId="18">
    <w:abstractNumId w:val="13"/>
  </w:num>
  <w:num w:numId="19">
    <w:abstractNumId w:val="16"/>
  </w:num>
  <w:num w:numId="20">
    <w:abstractNumId w:val="6"/>
  </w:num>
  <w:num w:numId="21">
    <w:abstractNumId w:val="34"/>
  </w:num>
  <w:num w:numId="22">
    <w:abstractNumId w:val="21"/>
  </w:num>
  <w:num w:numId="23">
    <w:abstractNumId w:val="32"/>
  </w:num>
  <w:num w:numId="24">
    <w:abstractNumId w:val="20"/>
  </w:num>
  <w:num w:numId="25">
    <w:abstractNumId w:val="8"/>
  </w:num>
  <w:num w:numId="26">
    <w:abstractNumId w:val="9"/>
  </w:num>
  <w:num w:numId="27">
    <w:abstractNumId w:val="15"/>
  </w:num>
  <w:num w:numId="28">
    <w:abstractNumId w:val="30"/>
  </w:num>
  <w:num w:numId="29">
    <w:abstractNumId w:val="17"/>
  </w:num>
  <w:num w:numId="30">
    <w:abstractNumId w:val="0"/>
  </w:num>
  <w:num w:numId="31">
    <w:abstractNumId w:val="1"/>
  </w:num>
  <w:num w:numId="32">
    <w:abstractNumId w:val="35"/>
  </w:num>
  <w:num w:numId="33">
    <w:abstractNumId w:val="37"/>
  </w:num>
  <w:num w:numId="34">
    <w:abstractNumId w:val="28"/>
  </w:num>
  <w:num w:numId="35">
    <w:abstractNumId w:val="36"/>
  </w:num>
  <w:num w:numId="36">
    <w:abstractNumId w:val="11"/>
  </w:num>
  <w:num w:numId="37">
    <w:abstractNumId w:val="7"/>
  </w:num>
  <w:num w:numId="38">
    <w:abstractNumId w:val="12"/>
  </w:num>
  <w:num w:numId="39">
    <w:abstractNumId w:val="18"/>
  </w:num>
  <w:num w:numId="40">
    <w:abstractNumId w:val="1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Brian Dommisse">
    <w15:presenceInfo w15:providerId="AD" w15:userId="S-1-5-21-4474151-345392318-312552118-1671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4423"/>
    <w:rsid w:val="000032BC"/>
    <w:rsid w:val="0006202C"/>
    <w:rsid w:val="00087D06"/>
    <w:rsid w:val="0009141D"/>
    <w:rsid w:val="000A0C37"/>
    <w:rsid w:val="000A218B"/>
    <w:rsid w:val="000B2322"/>
    <w:rsid w:val="000B5744"/>
    <w:rsid w:val="000D2B3F"/>
    <w:rsid w:val="000D7AF9"/>
    <w:rsid w:val="000F7447"/>
    <w:rsid w:val="000F7BC0"/>
    <w:rsid w:val="00100FDE"/>
    <w:rsid w:val="001052C8"/>
    <w:rsid w:val="001075CE"/>
    <w:rsid w:val="0011056A"/>
    <w:rsid w:val="00111A16"/>
    <w:rsid w:val="0011496A"/>
    <w:rsid w:val="00121B63"/>
    <w:rsid w:val="00124CFD"/>
    <w:rsid w:val="0015631D"/>
    <w:rsid w:val="00164755"/>
    <w:rsid w:val="00170109"/>
    <w:rsid w:val="00177B81"/>
    <w:rsid w:val="00185030"/>
    <w:rsid w:val="001C1F01"/>
    <w:rsid w:val="001C2B03"/>
    <w:rsid w:val="001C7BE9"/>
    <w:rsid w:val="001E7544"/>
    <w:rsid w:val="0020241C"/>
    <w:rsid w:val="0021000E"/>
    <w:rsid w:val="002147B1"/>
    <w:rsid w:val="00221D44"/>
    <w:rsid w:val="0022296D"/>
    <w:rsid w:val="00246BDB"/>
    <w:rsid w:val="00251D98"/>
    <w:rsid w:val="00253538"/>
    <w:rsid w:val="0027174D"/>
    <w:rsid w:val="00274B48"/>
    <w:rsid w:val="00292868"/>
    <w:rsid w:val="002A7CA7"/>
    <w:rsid w:val="002B73AC"/>
    <w:rsid w:val="002D3AE4"/>
    <w:rsid w:val="002F7479"/>
    <w:rsid w:val="003054FE"/>
    <w:rsid w:val="0031441D"/>
    <w:rsid w:val="003371F3"/>
    <w:rsid w:val="00387EA8"/>
    <w:rsid w:val="003A5A54"/>
    <w:rsid w:val="003A7F5F"/>
    <w:rsid w:val="003C0116"/>
    <w:rsid w:val="003C7134"/>
    <w:rsid w:val="003D3C5E"/>
    <w:rsid w:val="003E2D71"/>
    <w:rsid w:val="00434C66"/>
    <w:rsid w:val="004453E6"/>
    <w:rsid w:val="00474C80"/>
    <w:rsid w:val="00475DFC"/>
    <w:rsid w:val="00493C49"/>
    <w:rsid w:val="004D51C4"/>
    <w:rsid w:val="004D52AF"/>
    <w:rsid w:val="004E0A15"/>
    <w:rsid w:val="004E2911"/>
    <w:rsid w:val="0050478D"/>
    <w:rsid w:val="005172B9"/>
    <w:rsid w:val="00517E92"/>
    <w:rsid w:val="00541A12"/>
    <w:rsid w:val="00542319"/>
    <w:rsid w:val="00550D4B"/>
    <w:rsid w:val="0055322E"/>
    <w:rsid w:val="00556A70"/>
    <w:rsid w:val="00564C95"/>
    <w:rsid w:val="0059443B"/>
    <w:rsid w:val="005B2922"/>
    <w:rsid w:val="005C2DC8"/>
    <w:rsid w:val="005D6D5F"/>
    <w:rsid w:val="005E27D9"/>
    <w:rsid w:val="005F5F7F"/>
    <w:rsid w:val="006132C5"/>
    <w:rsid w:val="00620656"/>
    <w:rsid w:val="006247EC"/>
    <w:rsid w:val="006371FE"/>
    <w:rsid w:val="00644423"/>
    <w:rsid w:val="0066481C"/>
    <w:rsid w:val="00665ABE"/>
    <w:rsid w:val="00667253"/>
    <w:rsid w:val="006C69FE"/>
    <w:rsid w:val="006D14F6"/>
    <w:rsid w:val="006D3471"/>
    <w:rsid w:val="006E04EA"/>
    <w:rsid w:val="006E2DD1"/>
    <w:rsid w:val="006E2F1B"/>
    <w:rsid w:val="006F0291"/>
    <w:rsid w:val="006F63DC"/>
    <w:rsid w:val="00704102"/>
    <w:rsid w:val="007169C8"/>
    <w:rsid w:val="0076421C"/>
    <w:rsid w:val="00792095"/>
    <w:rsid w:val="00796E8F"/>
    <w:rsid w:val="007A1B1C"/>
    <w:rsid w:val="007F6AC4"/>
    <w:rsid w:val="00810BFE"/>
    <w:rsid w:val="0084138C"/>
    <w:rsid w:val="00887AD5"/>
    <w:rsid w:val="008E26C8"/>
    <w:rsid w:val="008E4BAC"/>
    <w:rsid w:val="008F7B13"/>
    <w:rsid w:val="00901524"/>
    <w:rsid w:val="009077C1"/>
    <w:rsid w:val="00907A6B"/>
    <w:rsid w:val="00931B5D"/>
    <w:rsid w:val="00940C1C"/>
    <w:rsid w:val="00956B64"/>
    <w:rsid w:val="00964593"/>
    <w:rsid w:val="009A2880"/>
    <w:rsid w:val="009C445F"/>
    <w:rsid w:val="009D03B8"/>
    <w:rsid w:val="009E4DA9"/>
    <w:rsid w:val="009E5817"/>
    <w:rsid w:val="00A07494"/>
    <w:rsid w:val="00A150DB"/>
    <w:rsid w:val="00A23007"/>
    <w:rsid w:val="00A462F8"/>
    <w:rsid w:val="00A47A7A"/>
    <w:rsid w:val="00A54988"/>
    <w:rsid w:val="00A71265"/>
    <w:rsid w:val="00AE3F98"/>
    <w:rsid w:val="00AE3FAD"/>
    <w:rsid w:val="00B02A46"/>
    <w:rsid w:val="00B220A4"/>
    <w:rsid w:val="00B2640C"/>
    <w:rsid w:val="00B27C26"/>
    <w:rsid w:val="00B3090D"/>
    <w:rsid w:val="00B54143"/>
    <w:rsid w:val="00B541B9"/>
    <w:rsid w:val="00B80A41"/>
    <w:rsid w:val="00BA61C1"/>
    <w:rsid w:val="00BB4B41"/>
    <w:rsid w:val="00BD5189"/>
    <w:rsid w:val="00BE5267"/>
    <w:rsid w:val="00C17CAF"/>
    <w:rsid w:val="00C3009A"/>
    <w:rsid w:val="00C307DD"/>
    <w:rsid w:val="00C4039F"/>
    <w:rsid w:val="00C41AD5"/>
    <w:rsid w:val="00C42AAF"/>
    <w:rsid w:val="00C50D0E"/>
    <w:rsid w:val="00C576C9"/>
    <w:rsid w:val="00C7443E"/>
    <w:rsid w:val="00C77854"/>
    <w:rsid w:val="00C94407"/>
    <w:rsid w:val="00CA3127"/>
    <w:rsid w:val="00CA484A"/>
    <w:rsid w:val="00CB4090"/>
    <w:rsid w:val="00D06CD7"/>
    <w:rsid w:val="00D104AD"/>
    <w:rsid w:val="00D134FF"/>
    <w:rsid w:val="00D16FEA"/>
    <w:rsid w:val="00D46B90"/>
    <w:rsid w:val="00D63D8F"/>
    <w:rsid w:val="00D701BC"/>
    <w:rsid w:val="00D75D65"/>
    <w:rsid w:val="00D779B2"/>
    <w:rsid w:val="00DA6334"/>
    <w:rsid w:val="00DB7C5E"/>
    <w:rsid w:val="00DF41F4"/>
    <w:rsid w:val="00E32ACF"/>
    <w:rsid w:val="00E44CFE"/>
    <w:rsid w:val="00E524C7"/>
    <w:rsid w:val="00E528F6"/>
    <w:rsid w:val="00E56C30"/>
    <w:rsid w:val="00E6172D"/>
    <w:rsid w:val="00E72B65"/>
    <w:rsid w:val="00E7463F"/>
    <w:rsid w:val="00E87429"/>
    <w:rsid w:val="00EB7687"/>
    <w:rsid w:val="00EC1C5B"/>
    <w:rsid w:val="00EE43F4"/>
    <w:rsid w:val="00EE6A35"/>
    <w:rsid w:val="00EE7720"/>
    <w:rsid w:val="00F32D7F"/>
    <w:rsid w:val="00F92891"/>
    <w:rsid w:val="00FA4980"/>
    <w:rsid w:val="00FC2C9D"/>
    <w:rsid w:val="00FD198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imes New Roman"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3371F3"/>
    <w:pPr>
      <w:spacing w:after="0" w:line="240" w:lineRule="atLeast"/>
    </w:pPr>
    <w:rPr>
      <w:rFonts w:ascii="Verdana" w:hAnsi="Verdana" w:cs="Times New Roman"/>
      <w:sz w:val="18"/>
      <w:szCs w:val="24"/>
      <w:lang w:eastAsia="nl-NL"/>
    </w:rPr>
  </w:style>
  <w:style w:type="paragraph" w:styleId="Kop1">
    <w:name w:val="heading 1"/>
    <w:basedOn w:val="Standaard"/>
    <w:next w:val="Standaard"/>
    <w:link w:val="Kop1Char"/>
    <w:qFormat/>
    <w:rsid w:val="005172B9"/>
    <w:pPr>
      <w:keepNext/>
      <w:spacing w:before="240" w:after="60"/>
      <w:outlineLvl w:val="0"/>
    </w:pPr>
    <w:rPr>
      <w:rFonts w:asciiTheme="minorHAnsi" w:hAnsiTheme="minorHAnsi" w:cs="Arial"/>
      <w:b/>
      <w:bCs/>
      <w:color w:val="548DD4" w:themeColor="text2" w:themeTint="99"/>
      <w:kern w:val="32"/>
      <w:sz w:val="36"/>
      <w:szCs w:val="32"/>
    </w:rPr>
  </w:style>
  <w:style w:type="paragraph" w:styleId="Kop2">
    <w:name w:val="heading 2"/>
    <w:basedOn w:val="Standaard"/>
    <w:next w:val="Standaard"/>
    <w:link w:val="Kop2Char"/>
    <w:qFormat/>
    <w:rsid w:val="005172B9"/>
    <w:pPr>
      <w:keepNext/>
      <w:spacing w:before="240" w:after="60"/>
      <w:outlineLvl w:val="1"/>
    </w:pPr>
    <w:rPr>
      <w:rFonts w:asciiTheme="minorHAnsi" w:hAnsiTheme="minorHAnsi" w:cs="Arial"/>
      <w:b/>
      <w:bCs/>
      <w:i/>
      <w:iCs/>
      <w:color w:val="8DB3E2" w:themeColor="text2" w:themeTint="66"/>
      <w:sz w:val="28"/>
      <w:szCs w:val="28"/>
    </w:rPr>
  </w:style>
  <w:style w:type="paragraph" w:styleId="Kop3">
    <w:name w:val="heading 3"/>
    <w:basedOn w:val="Standaard"/>
    <w:next w:val="Standaard"/>
    <w:link w:val="Kop3Char"/>
    <w:qFormat/>
    <w:rsid w:val="005172B9"/>
    <w:pPr>
      <w:keepNext/>
      <w:spacing w:before="240" w:after="60"/>
      <w:outlineLvl w:val="2"/>
    </w:pPr>
    <w:rPr>
      <w:rFonts w:asciiTheme="minorHAnsi" w:hAnsiTheme="minorHAnsi" w:cs="Arial"/>
      <w:b/>
      <w:bCs/>
      <w:color w:val="8DB3E2" w:themeColor="text2" w:themeTint="66"/>
      <w:sz w:val="24"/>
      <w:szCs w:val="26"/>
    </w:rPr>
  </w:style>
  <w:style w:type="paragraph" w:styleId="Kop4">
    <w:name w:val="heading 4"/>
    <w:basedOn w:val="Standaard"/>
    <w:next w:val="Standaard"/>
    <w:link w:val="Kop4Char"/>
    <w:uiPriority w:val="9"/>
    <w:unhideWhenUsed/>
    <w:qFormat/>
    <w:rsid w:val="00DB7C5E"/>
    <w:pPr>
      <w:keepNext/>
      <w:keepLines/>
      <w:spacing w:before="200"/>
      <w:outlineLvl w:val="3"/>
    </w:pPr>
    <w:rPr>
      <w:rFonts w:asciiTheme="majorHAnsi" w:eastAsiaTheme="majorEastAsia" w:hAnsiTheme="majorHAnsi" w:cstheme="majorBidi"/>
      <w:b/>
      <w:bCs/>
      <w:i/>
      <w:i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rsid w:val="005172B9"/>
    <w:rPr>
      <w:rFonts w:cs="Arial"/>
      <w:b/>
      <w:bCs/>
      <w:color w:val="548DD4" w:themeColor="text2" w:themeTint="99"/>
      <w:kern w:val="32"/>
      <w:sz w:val="36"/>
      <w:szCs w:val="32"/>
      <w:lang w:eastAsia="nl-NL"/>
    </w:rPr>
  </w:style>
  <w:style w:type="character" w:customStyle="1" w:styleId="Kop2Char">
    <w:name w:val="Kop 2 Char"/>
    <w:basedOn w:val="Standaardalinea-lettertype"/>
    <w:link w:val="Kop2"/>
    <w:rsid w:val="005172B9"/>
    <w:rPr>
      <w:rFonts w:cs="Arial"/>
      <w:b/>
      <w:bCs/>
      <w:i/>
      <w:iCs/>
      <w:color w:val="8DB3E2" w:themeColor="text2" w:themeTint="66"/>
      <w:sz w:val="28"/>
      <w:szCs w:val="28"/>
      <w:lang w:eastAsia="nl-NL"/>
    </w:rPr>
  </w:style>
  <w:style w:type="character" w:customStyle="1" w:styleId="Kop3Char">
    <w:name w:val="Kop 3 Char"/>
    <w:basedOn w:val="Standaardalinea-lettertype"/>
    <w:link w:val="Kop3"/>
    <w:rsid w:val="005172B9"/>
    <w:rPr>
      <w:rFonts w:cs="Arial"/>
      <w:b/>
      <w:bCs/>
      <w:color w:val="8DB3E2" w:themeColor="text2" w:themeTint="66"/>
      <w:sz w:val="24"/>
      <w:szCs w:val="26"/>
      <w:lang w:eastAsia="nl-NL"/>
    </w:rPr>
  </w:style>
  <w:style w:type="character" w:styleId="Hyperlink">
    <w:name w:val="Hyperlink"/>
    <w:basedOn w:val="Standaardalinea-lettertype"/>
    <w:uiPriority w:val="99"/>
    <w:unhideWhenUsed/>
    <w:rsid w:val="00644423"/>
    <w:rPr>
      <w:color w:val="0000FF" w:themeColor="hyperlink"/>
      <w:u w:val="single"/>
    </w:rPr>
  </w:style>
  <w:style w:type="paragraph" w:styleId="Lijstalinea">
    <w:name w:val="List Paragraph"/>
    <w:basedOn w:val="Standaard"/>
    <w:uiPriority w:val="34"/>
    <w:qFormat/>
    <w:rsid w:val="007A1B1C"/>
    <w:pPr>
      <w:ind w:left="720"/>
      <w:contextualSpacing/>
    </w:pPr>
  </w:style>
  <w:style w:type="table" w:styleId="Tabelraster">
    <w:name w:val="Table Grid"/>
    <w:basedOn w:val="Standaardtabel"/>
    <w:uiPriority w:val="39"/>
    <w:rsid w:val="008E26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el">
    <w:name w:val="Title"/>
    <w:basedOn w:val="Standaard"/>
    <w:next w:val="Standaard"/>
    <w:link w:val="TitelChar"/>
    <w:qFormat/>
    <w:rsid w:val="005172B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en-US"/>
    </w:rPr>
  </w:style>
  <w:style w:type="character" w:customStyle="1" w:styleId="TitelChar">
    <w:name w:val="Titel Char"/>
    <w:basedOn w:val="Standaardalinea-lettertype"/>
    <w:link w:val="Titel"/>
    <w:rsid w:val="005172B9"/>
    <w:rPr>
      <w:rFonts w:asciiTheme="majorHAnsi" w:eastAsiaTheme="majorEastAsia" w:hAnsiTheme="majorHAnsi" w:cstheme="majorBidi"/>
      <w:color w:val="17365D" w:themeColor="text2" w:themeShade="BF"/>
      <w:spacing w:val="5"/>
      <w:kern w:val="28"/>
      <w:sz w:val="52"/>
      <w:szCs w:val="52"/>
    </w:rPr>
  </w:style>
  <w:style w:type="paragraph" w:styleId="Voettekst">
    <w:name w:val="footer"/>
    <w:basedOn w:val="Standaard"/>
    <w:link w:val="VoettekstChar"/>
    <w:uiPriority w:val="99"/>
    <w:rsid w:val="005172B9"/>
    <w:pPr>
      <w:tabs>
        <w:tab w:val="center" w:pos="4536"/>
        <w:tab w:val="right" w:pos="9072"/>
      </w:tabs>
      <w:spacing w:line="240" w:lineRule="auto"/>
    </w:pPr>
    <w:rPr>
      <w:szCs w:val="20"/>
      <w:lang w:eastAsia="en-US"/>
    </w:rPr>
  </w:style>
  <w:style w:type="character" w:customStyle="1" w:styleId="VoettekstChar">
    <w:name w:val="Voettekst Char"/>
    <w:basedOn w:val="Standaardalinea-lettertype"/>
    <w:link w:val="Voettekst"/>
    <w:uiPriority w:val="99"/>
    <w:rsid w:val="005172B9"/>
    <w:rPr>
      <w:rFonts w:ascii="Verdana" w:hAnsi="Verdana" w:cs="Times New Roman"/>
      <w:sz w:val="18"/>
      <w:szCs w:val="20"/>
    </w:rPr>
  </w:style>
  <w:style w:type="paragraph" w:styleId="Voetnoottekst">
    <w:name w:val="footnote text"/>
    <w:basedOn w:val="Standaard"/>
    <w:link w:val="VoetnoottekstChar"/>
    <w:uiPriority w:val="99"/>
    <w:rsid w:val="005172B9"/>
    <w:pPr>
      <w:spacing w:line="240" w:lineRule="auto"/>
    </w:pPr>
    <w:rPr>
      <w:sz w:val="20"/>
      <w:szCs w:val="20"/>
      <w:lang w:eastAsia="en-US"/>
    </w:rPr>
  </w:style>
  <w:style w:type="character" w:customStyle="1" w:styleId="VoetnoottekstChar">
    <w:name w:val="Voetnoottekst Char"/>
    <w:basedOn w:val="Standaardalinea-lettertype"/>
    <w:link w:val="Voetnoottekst"/>
    <w:uiPriority w:val="99"/>
    <w:rsid w:val="005172B9"/>
    <w:rPr>
      <w:rFonts w:ascii="Verdana" w:hAnsi="Verdana" w:cs="Times New Roman"/>
      <w:sz w:val="20"/>
      <w:szCs w:val="20"/>
    </w:rPr>
  </w:style>
  <w:style w:type="character" w:styleId="Voetnootmarkering">
    <w:name w:val="footnote reference"/>
    <w:basedOn w:val="Standaardalinea-lettertype"/>
    <w:uiPriority w:val="99"/>
    <w:rsid w:val="005172B9"/>
    <w:rPr>
      <w:vertAlign w:val="superscript"/>
    </w:rPr>
  </w:style>
  <w:style w:type="paragraph" w:styleId="Koptekst">
    <w:name w:val="header"/>
    <w:basedOn w:val="Standaard"/>
    <w:link w:val="KoptekstChar"/>
    <w:uiPriority w:val="99"/>
    <w:unhideWhenUsed/>
    <w:rsid w:val="00620656"/>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620656"/>
    <w:rPr>
      <w:rFonts w:ascii="Verdana" w:hAnsi="Verdana" w:cs="Times New Roman"/>
      <w:sz w:val="18"/>
      <w:szCs w:val="24"/>
      <w:lang w:eastAsia="nl-NL"/>
    </w:rPr>
  </w:style>
  <w:style w:type="paragraph" w:styleId="Ballontekst">
    <w:name w:val="Balloon Text"/>
    <w:basedOn w:val="Standaard"/>
    <w:link w:val="BallontekstChar"/>
    <w:uiPriority w:val="99"/>
    <w:semiHidden/>
    <w:unhideWhenUsed/>
    <w:rsid w:val="00C7443E"/>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C7443E"/>
    <w:rPr>
      <w:rFonts w:ascii="Tahoma" w:hAnsi="Tahoma" w:cs="Tahoma"/>
      <w:sz w:val="16"/>
      <w:szCs w:val="16"/>
      <w:lang w:eastAsia="nl-NL"/>
    </w:rPr>
  </w:style>
  <w:style w:type="table" w:customStyle="1" w:styleId="TableNormal">
    <w:name w:val="Table Normal"/>
    <w:rsid w:val="00E32ACF"/>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nl-NL"/>
    </w:rPr>
    <w:tblPr>
      <w:tblInd w:w="0" w:type="dxa"/>
      <w:tblCellMar>
        <w:top w:w="0" w:type="dxa"/>
        <w:left w:w="0" w:type="dxa"/>
        <w:bottom w:w="0" w:type="dxa"/>
        <w:right w:w="0" w:type="dxa"/>
      </w:tblCellMar>
    </w:tblPr>
  </w:style>
  <w:style w:type="numbering" w:customStyle="1" w:styleId="Gemporteerdestijl1">
    <w:name w:val="Geïmporteerde stijl 1"/>
    <w:rsid w:val="00E32ACF"/>
    <w:pPr>
      <w:numPr>
        <w:numId w:val="18"/>
      </w:numPr>
    </w:pPr>
  </w:style>
  <w:style w:type="character" w:customStyle="1" w:styleId="Hyperlink0">
    <w:name w:val="Hyperlink.0"/>
    <w:basedOn w:val="Hyperlink"/>
    <w:rsid w:val="00E32ACF"/>
    <w:rPr>
      <w:color w:val="0000FF"/>
      <w:u w:val="single" w:color="0000FF"/>
    </w:rPr>
  </w:style>
  <w:style w:type="numbering" w:customStyle="1" w:styleId="Gemporteerdestijl3">
    <w:name w:val="Geïmporteerde stijl 3"/>
    <w:rsid w:val="00E32ACF"/>
    <w:pPr>
      <w:numPr>
        <w:numId w:val="20"/>
      </w:numPr>
    </w:pPr>
  </w:style>
  <w:style w:type="numbering" w:customStyle="1" w:styleId="Gemporteerdestijl4">
    <w:name w:val="Geïmporteerde stijl 4"/>
    <w:rsid w:val="00E32ACF"/>
    <w:pPr>
      <w:numPr>
        <w:numId w:val="22"/>
      </w:numPr>
    </w:pPr>
  </w:style>
  <w:style w:type="numbering" w:customStyle="1" w:styleId="Gemporteerdestijl5">
    <w:name w:val="Geïmporteerde stijl 5"/>
    <w:rsid w:val="00E32ACF"/>
    <w:pPr>
      <w:numPr>
        <w:numId w:val="24"/>
      </w:numPr>
    </w:pPr>
  </w:style>
  <w:style w:type="character" w:styleId="Verwijzingopmerking">
    <w:name w:val="annotation reference"/>
    <w:basedOn w:val="Standaardalinea-lettertype"/>
    <w:uiPriority w:val="99"/>
    <w:semiHidden/>
    <w:unhideWhenUsed/>
    <w:rsid w:val="0009141D"/>
    <w:rPr>
      <w:sz w:val="16"/>
      <w:szCs w:val="16"/>
    </w:rPr>
  </w:style>
  <w:style w:type="paragraph" w:styleId="Tekstopmerking">
    <w:name w:val="annotation text"/>
    <w:basedOn w:val="Standaard"/>
    <w:link w:val="TekstopmerkingChar"/>
    <w:uiPriority w:val="99"/>
    <w:semiHidden/>
    <w:unhideWhenUsed/>
    <w:rsid w:val="0009141D"/>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09141D"/>
    <w:rPr>
      <w:rFonts w:ascii="Verdana" w:hAnsi="Verdana" w:cs="Times New Roman"/>
      <w:sz w:val="20"/>
      <w:szCs w:val="20"/>
      <w:lang w:eastAsia="nl-NL"/>
    </w:rPr>
  </w:style>
  <w:style w:type="paragraph" w:styleId="Onderwerpvanopmerking">
    <w:name w:val="annotation subject"/>
    <w:basedOn w:val="Tekstopmerking"/>
    <w:next w:val="Tekstopmerking"/>
    <w:link w:val="OnderwerpvanopmerkingChar"/>
    <w:uiPriority w:val="99"/>
    <w:semiHidden/>
    <w:unhideWhenUsed/>
    <w:rsid w:val="0009141D"/>
    <w:rPr>
      <w:b/>
      <w:bCs/>
    </w:rPr>
  </w:style>
  <w:style w:type="character" w:customStyle="1" w:styleId="OnderwerpvanopmerkingChar">
    <w:name w:val="Onderwerp van opmerking Char"/>
    <w:basedOn w:val="TekstopmerkingChar"/>
    <w:link w:val="Onderwerpvanopmerking"/>
    <w:uiPriority w:val="99"/>
    <w:semiHidden/>
    <w:rsid w:val="0009141D"/>
    <w:rPr>
      <w:rFonts w:ascii="Verdana" w:hAnsi="Verdana" w:cs="Times New Roman"/>
      <w:b/>
      <w:bCs/>
      <w:sz w:val="20"/>
      <w:szCs w:val="20"/>
      <w:lang w:eastAsia="nl-NL"/>
    </w:rPr>
  </w:style>
  <w:style w:type="character" w:styleId="GevolgdeHyperlink">
    <w:name w:val="FollowedHyperlink"/>
    <w:basedOn w:val="Standaardalinea-lettertype"/>
    <w:uiPriority w:val="99"/>
    <w:semiHidden/>
    <w:unhideWhenUsed/>
    <w:rsid w:val="00F32D7F"/>
    <w:rPr>
      <w:color w:val="800080" w:themeColor="followedHyperlink"/>
      <w:u w:val="single"/>
    </w:rPr>
  </w:style>
  <w:style w:type="paragraph" w:styleId="Kopvaninhoudsopgave">
    <w:name w:val="TOC Heading"/>
    <w:basedOn w:val="Kop1"/>
    <w:next w:val="Standaard"/>
    <w:uiPriority w:val="39"/>
    <w:semiHidden/>
    <w:unhideWhenUsed/>
    <w:qFormat/>
    <w:rsid w:val="00541A12"/>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Inhopg1">
    <w:name w:val="toc 1"/>
    <w:basedOn w:val="Standaard"/>
    <w:next w:val="Standaard"/>
    <w:autoRedefine/>
    <w:uiPriority w:val="39"/>
    <w:unhideWhenUsed/>
    <w:rsid w:val="00541A12"/>
    <w:pPr>
      <w:spacing w:after="100"/>
    </w:pPr>
  </w:style>
  <w:style w:type="paragraph" w:styleId="Inhopg2">
    <w:name w:val="toc 2"/>
    <w:basedOn w:val="Standaard"/>
    <w:next w:val="Standaard"/>
    <w:autoRedefine/>
    <w:uiPriority w:val="39"/>
    <w:unhideWhenUsed/>
    <w:rsid w:val="00541A12"/>
    <w:pPr>
      <w:spacing w:after="100"/>
      <w:ind w:left="180"/>
    </w:pPr>
  </w:style>
  <w:style w:type="paragraph" w:styleId="Inhopg3">
    <w:name w:val="toc 3"/>
    <w:basedOn w:val="Standaard"/>
    <w:next w:val="Standaard"/>
    <w:autoRedefine/>
    <w:uiPriority w:val="39"/>
    <w:unhideWhenUsed/>
    <w:rsid w:val="00541A12"/>
    <w:pPr>
      <w:spacing w:after="100"/>
      <w:ind w:left="360"/>
    </w:pPr>
  </w:style>
  <w:style w:type="character" w:customStyle="1" w:styleId="Kop4Char">
    <w:name w:val="Kop 4 Char"/>
    <w:basedOn w:val="Standaardalinea-lettertype"/>
    <w:link w:val="Kop4"/>
    <w:uiPriority w:val="9"/>
    <w:rsid w:val="00DB7C5E"/>
    <w:rPr>
      <w:rFonts w:asciiTheme="majorHAnsi" w:eastAsiaTheme="majorEastAsia" w:hAnsiTheme="majorHAnsi" w:cstheme="majorBidi"/>
      <w:b/>
      <w:bCs/>
      <w:i/>
      <w:iCs/>
      <w:color w:val="4F81BD" w:themeColor="accent1"/>
      <w:sz w:val="18"/>
      <w:szCs w:val="24"/>
      <w:lang w:eastAsia="nl-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imes New Roman"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3371F3"/>
    <w:pPr>
      <w:spacing w:after="0" w:line="240" w:lineRule="atLeast"/>
    </w:pPr>
    <w:rPr>
      <w:rFonts w:ascii="Verdana" w:hAnsi="Verdana" w:cs="Times New Roman"/>
      <w:sz w:val="18"/>
      <w:szCs w:val="24"/>
      <w:lang w:eastAsia="nl-NL"/>
    </w:rPr>
  </w:style>
  <w:style w:type="paragraph" w:styleId="Kop1">
    <w:name w:val="heading 1"/>
    <w:basedOn w:val="Standaard"/>
    <w:next w:val="Standaard"/>
    <w:link w:val="Kop1Char"/>
    <w:qFormat/>
    <w:rsid w:val="005172B9"/>
    <w:pPr>
      <w:keepNext/>
      <w:spacing w:before="240" w:after="60"/>
      <w:outlineLvl w:val="0"/>
    </w:pPr>
    <w:rPr>
      <w:rFonts w:asciiTheme="minorHAnsi" w:hAnsiTheme="minorHAnsi" w:cs="Arial"/>
      <w:b/>
      <w:bCs/>
      <w:color w:val="548DD4" w:themeColor="text2" w:themeTint="99"/>
      <w:kern w:val="32"/>
      <w:sz w:val="36"/>
      <w:szCs w:val="32"/>
    </w:rPr>
  </w:style>
  <w:style w:type="paragraph" w:styleId="Kop2">
    <w:name w:val="heading 2"/>
    <w:basedOn w:val="Standaard"/>
    <w:next w:val="Standaard"/>
    <w:link w:val="Kop2Char"/>
    <w:qFormat/>
    <w:rsid w:val="005172B9"/>
    <w:pPr>
      <w:keepNext/>
      <w:spacing w:before="240" w:after="60"/>
      <w:outlineLvl w:val="1"/>
    </w:pPr>
    <w:rPr>
      <w:rFonts w:asciiTheme="minorHAnsi" w:hAnsiTheme="minorHAnsi" w:cs="Arial"/>
      <w:b/>
      <w:bCs/>
      <w:i/>
      <w:iCs/>
      <w:color w:val="8DB3E2" w:themeColor="text2" w:themeTint="66"/>
      <w:sz w:val="28"/>
      <w:szCs w:val="28"/>
    </w:rPr>
  </w:style>
  <w:style w:type="paragraph" w:styleId="Kop3">
    <w:name w:val="heading 3"/>
    <w:basedOn w:val="Standaard"/>
    <w:next w:val="Standaard"/>
    <w:link w:val="Kop3Char"/>
    <w:qFormat/>
    <w:rsid w:val="005172B9"/>
    <w:pPr>
      <w:keepNext/>
      <w:spacing w:before="240" w:after="60"/>
      <w:outlineLvl w:val="2"/>
    </w:pPr>
    <w:rPr>
      <w:rFonts w:asciiTheme="minorHAnsi" w:hAnsiTheme="minorHAnsi" w:cs="Arial"/>
      <w:b/>
      <w:bCs/>
      <w:color w:val="8DB3E2" w:themeColor="text2" w:themeTint="66"/>
      <w:sz w:val="24"/>
      <w:szCs w:val="26"/>
    </w:rPr>
  </w:style>
  <w:style w:type="paragraph" w:styleId="Kop4">
    <w:name w:val="heading 4"/>
    <w:basedOn w:val="Standaard"/>
    <w:next w:val="Standaard"/>
    <w:link w:val="Kop4Char"/>
    <w:uiPriority w:val="9"/>
    <w:unhideWhenUsed/>
    <w:qFormat/>
    <w:rsid w:val="00DB7C5E"/>
    <w:pPr>
      <w:keepNext/>
      <w:keepLines/>
      <w:spacing w:before="200"/>
      <w:outlineLvl w:val="3"/>
    </w:pPr>
    <w:rPr>
      <w:rFonts w:asciiTheme="majorHAnsi" w:eastAsiaTheme="majorEastAsia" w:hAnsiTheme="majorHAnsi" w:cstheme="majorBidi"/>
      <w:b/>
      <w:bCs/>
      <w:i/>
      <w:i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rsid w:val="005172B9"/>
    <w:rPr>
      <w:rFonts w:cs="Arial"/>
      <w:b/>
      <w:bCs/>
      <w:color w:val="548DD4" w:themeColor="text2" w:themeTint="99"/>
      <w:kern w:val="32"/>
      <w:sz w:val="36"/>
      <w:szCs w:val="32"/>
      <w:lang w:eastAsia="nl-NL"/>
    </w:rPr>
  </w:style>
  <w:style w:type="character" w:customStyle="1" w:styleId="Kop2Char">
    <w:name w:val="Kop 2 Char"/>
    <w:basedOn w:val="Standaardalinea-lettertype"/>
    <w:link w:val="Kop2"/>
    <w:rsid w:val="005172B9"/>
    <w:rPr>
      <w:rFonts w:cs="Arial"/>
      <w:b/>
      <w:bCs/>
      <w:i/>
      <w:iCs/>
      <w:color w:val="8DB3E2" w:themeColor="text2" w:themeTint="66"/>
      <w:sz w:val="28"/>
      <w:szCs w:val="28"/>
      <w:lang w:eastAsia="nl-NL"/>
    </w:rPr>
  </w:style>
  <w:style w:type="character" w:customStyle="1" w:styleId="Kop3Char">
    <w:name w:val="Kop 3 Char"/>
    <w:basedOn w:val="Standaardalinea-lettertype"/>
    <w:link w:val="Kop3"/>
    <w:rsid w:val="005172B9"/>
    <w:rPr>
      <w:rFonts w:cs="Arial"/>
      <w:b/>
      <w:bCs/>
      <w:color w:val="8DB3E2" w:themeColor="text2" w:themeTint="66"/>
      <w:sz w:val="24"/>
      <w:szCs w:val="26"/>
      <w:lang w:eastAsia="nl-NL"/>
    </w:rPr>
  </w:style>
  <w:style w:type="character" w:styleId="Hyperlink">
    <w:name w:val="Hyperlink"/>
    <w:basedOn w:val="Standaardalinea-lettertype"/>
    <w:uiPriority w:val="99"/>
    <w:unhideWhenUsed/>
    <w:rsid w:val="00644423"/>
    <w:rPr>
      <w:color w:val="0000FF" w:themeColor="hyperlink"/>
      <w:u w:val="single"/>
    </w:rPr>
  </w:style>
  <w:style w:type="paragraph" w:styleId="Lijstalinea">
    <w:name w:val="List Paragraph"/>
    <w:basedOn w:val="Standaard"/>
    <w:uiPriority w:val="34"/>
    <w:qFormat/>
    <w:rsid w:val="007A1B1C"/>
    <w:pPr>
      <w:ind w:left="720"/>
      <w:contextualSpacing/>
    </w:pPr>
  </w:style>
  <w:style w:type="table" w:styleId="Tabelraster">
    <w:name w:val="Table Grid"/>
    <w:basedOn w:val="Standaardtabel"/>
    <w:uiPriority w:val="39"/>
    <w:rsid w:val="008E26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el">
    <w:name w:val="Title"/>
    <w:basedOn w:val="Standaard"/>
    <w:next w:val="Standaard"/>
    <w:link w:val="TitelChar"/>
    <w:qFormat/>
    <w:rsid w:val="005172B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en-US"/>
    </w:rPr>
  </w:style>
  <w:style w:type="character" w:customStyle="1" w:styleId="TitelChar">
    <w:name w:val="Titel Char"/>
    <w:basedOn w:val="Standaardalinea-lettertype"/>
    <w:link w:val="Titel"/>
    <w:rsid w:val="005172B9"/>
    <w:rPr>
      <w:rFonts w:asciiTheme="majorHAnsi" w:eastAsiaTheme="majorEastAsia" w:hAnsiTheme="majorHAnsi" w:cstheme="majorBidi"/>
      <w:color w:val="17365D" w:themeColor="text2" w:themeShade="BF"/>
      <w:spacing w:val="5"/>
      <w:kern w:val="28"/>
      <w:sz w:val="52"/>
      <w:szCs w:val="52"/>
    </w:rPr>
  </w:style>
  <w:style w:type="paragraph" w:styleId="Voettekst">
    <w:name w:val="footer"/>
    <w:basedOn w:val="Standaard"/>
    <w:link w:val="VoettekstChar"/>
    <w:uiPriority w:val="99"/>
    <w:rsid w:val="005172B9"/>
    <w:pPr>
      <w:tabs>
        <w:tab w:val="center" w:pos="4536"/>
        <w:tab w:val="right" w:pos="9072"/>
      </w:tabs>
      <w:spacing w:line="240" w:lineRule="auto"/>
    </w:pPr>
    <w:rPr>
      <w:szCs w:val="20"/>
      <w:lang w:eastAsia="en-US"/>
    </w:rPr>
  </w:style>
  <w:style w:type="character" w:customStyle="1" w:styleId="VoettekstChar">
    <w:name w:val="Voettekst Char"/>
    <w:basedOn w:val="Standaardalinea-lettertype"/>
    <w:link w:val="Voettekst"/>
    <w:uiPriority w:val="99"/>
    <w:rsid w:val="005172B9"/>
    <w:rPr>
      <w:rFonts w:ascii="Verdana" w:hAnsi="Verdana" w:cs="Times New Roman"/>
      <w:sz w:val="18"/>
      <w:szCs w:val="20"/>
    </w:rPr>
  </w:style>
  <w:style w:type="paragraph" w:styleId="Voetnoottekst">
    <w:name w:val="footnote text"/>
    <w:basedOn w:val="Standaard"/>
    <w:link w:val="VoetnoottekstChar"/>
    <w:uiPriority w:val="99"/>
    <w:rsid w:val="005172B9"/>
    <w:pPr>
      <w:spacing w:line="240" w:lineRule="auto"/>
    </w:pPr>
    <w:rPr>
      <w:sz w:val="20"/>
      <w:szCs w:val="20"/>
      <w:lang w:eastAsia="en-US"/>
    </w:rPr>
  </w:style>
  <w:style w:type="character" w:customStyle="1" w:styleId="VoetnoottekstChar">
    <w:name w:val="Voetnoottekst Char"/>
    <w:basedOn w:val="Standaardalinea-lettertype"/>
    <w:link w:val="Voetnoottekst"/>
    <w:uiPriority w:val="99"/>
    <w:rsid w:val="005172B9"/>
    <w:rPr>
      <w:rFonts w:ascii="Verdana" w:hAnsi="Verdana" w:cs="Times New Roman"/>
      <w:sz w:val="20"/>
      <w:szCs w:val="20"/>
    </w:rPr>
  </w:style>
  <w:style w:type="character" w:styleId="Voetnootmarkering">
    <w:name w:val="footnote reference"/>
    <w:basedOn w:val="Standaardalinea-lettertype"/>
    <w:uiPriority w:val="99"/>
    <w:rsid w:val="005172B9"/>
    <w:rPr>
      <w:vertAlign w:val="superscript"/>
    </w:rPr>
  </w:style>
  <w:style w:type="paragraph" w:styleId="Koptekst">
    <w:name w:val="header"/>
    <w:basedOn w:val="Standaard"/>
    <w:link w:val="KoptekstChar"/>
    <w:uiPriority w:val="99"/>
    <w:unhideWhenUsed/>
    <w:rsid w:val="00620656"/>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620656"/>
    <w:rPr>
      <w:rFonts w:ascii="Verdana" w:hAnsi="Verdana" w:cs="Times New Roman"/>
      <w:sz w:val="18"/>
      <w:szCs w:val="24"/>
      <w:lang w:eastAsia="nl-NL"/>
    </w:rPr>
  </w:style>
  <w:style w:type="paragraph" w:styleId="Ballontekst">
    <w:name w:val="Balloon Text"/>
    <w:basedOn w:val="Standaard"/>
    <w:link w:val="BallontekstChar"/>
    <w:uiPriority w:val="99"/>
    <w:semiHidden/>
    <w:unhideWhenUsed/>
    <w:rsid w:val="00C7443E"/>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C7443E"/>
    <w:rPr>
      <w:rFonts w:ascii="Tahoma" w:hAnsi="Tahoma" w:cs="Tahoma"/>
      <w:sz w:val="16"/>
      <w:szCs w:val="16"/>
      <w:lang w:eastAsia="nl-NL"/>
    </w:rPr>
  </w:style>
  <w:style w:type="table" w:customStyle="1" w:styleId="TableNormal">
    <w:name w:val="Table Normal"/>
    <w:rsid w:val="00E32ACF"/>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nl-NL"/>
    </w:rPr>
    <w:tblPr>
      <w:tblInd w:w="0" w:type="dxa"/>
      <w:tblCellMar>
        <w:top w:w="0" w:type="dxa"/>
        <w:left w:w="0" w:type="dxa"/>
        <w:bottom w:w="0" w:type="dxa"/>
        <w:right w:w="0" w:type="dxa"/>
      </w:tblCellMar>
    </w:tblPr>
  </w:style>
  <w:style w:type="numbering" w:customStyle="1" w:styleId="Gemporteerdestijl1">
    <w:name w:val="Geïmporteerde stijl 1"/>
    <w:rsid w:val="00E32ACF"/>
    <w:pPr>
      <w:numPr>
        <w:numId w:val="18"/>
      </w:numPr>
    </w:pPr>
  </w:style>
  <w:style w:type="character" w:customStyle="1" w:styleId="Hyperlink0">
    <w:name w:val="Hyperlink.0"/>
    <w:basedOn w:val="Hyperlink"/>
    <w:rsid w:val="00E32ACF"/>
    <w:rPr>
      <w:color w:val="0000FF"/>
      <w:u w:val="single" w:color="0000FF"/>
    </w:rPr>
  </w:style>
  <w:style w:type="numbering" w:customStyle="1" w:styleId="Gemporteerdestijl3">
    <w:name w:val="Geïmporteerde stijl 3"/>
    <w:rsid w:val="00E32ACF"/>
    <w:pPr>
      <w:numPr>
        <w:numId w:val="20"/>
      </w:numPr>
    </w:pPr>
  </w:style>
  <w:style w:type="numbering" w:customStyle="1" w:styleId="Gemporteerdestijl4">
    <w:name w:val="Geïmporteerde stijl 4"/>
    <w:rsid w:val="00E32ACF"/>
    <w:pPr>
      <w:numPr>
        <w:numId w:val="22"/>
      </w:numPr>
    </w:pPr>
  </w:style>
  <w:style w:type="numbering" w:customStyle="1" w:styleId="Gemporteerdestijl5">
    <w:name w:val="Geïmporteerde stijl 5"/>
    <w:rsid w:val="00E32ACF"/>
    <w:pPr>
      <w:numPr>
        <w:numId w:val="24"/>
      </w:numPr>
    </w:pPr>
  </w:style>
  <w:style w:type="character" w:styleId="Verwijzingopmerking">
    <w:name w:val="annotation reference"/>
    <w:basedOn w:val="Standaardalinea-lettertype"/>
    <w:uiPriority w:val="99"/>
    <w:semiHidden/>
    <w:unhideWhenUsed/>
    <w:rsid w:val="0009141D"/>
    <w:rPr>
      <w:sz w:val="16"/>
      <w:szCs w:val="16"/>
    </w:rPr>
  </w:style>
  <w:style w:type="paragraph" w:styleId="Tekstopmerking">
    <w:name w:val="annotation text"/>
    <w:basedOn w:val="Standaard"/>
    <w:link w:val="TekstopmerkingChar"/>
    <w:uiPriority w:val="99"/>
    <w:semiHidden/>
    <w:unhideWhenUsed/>
    <w:rsid w:val="0009141D"/>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09141D"/>
    <w:rPr>
      <w:rFonts w:ascii="Verdana" w:hAnsi="Verdana" w:cs="Times New Roman"/>
      <w:sz w:val="20"/>
      <w:szCs w:val="20"/>
      <w:lang w:eastAsia="nl-NL"/>
    </w:rPr>
  </w:style>
  <w:style w:type="paragraph" w:styleId="Onderwerpvanopmerking">
    <w:name w:val="annotation subject"/>
    <w:basedOn w:val="Tekstopmerking"/>
    <w:next w:val="Tekstopmerking"/>
    <w:link w:val="OnderwerpvanopmerkingChar"/>
    <w:uiPriority w:val="99"/>
    <w:semiHidden/>
    <w:unhideWhenUsed/>
    <w:rsid w:val="0009141D"/>
    <w:rPr>
      <w:b/>
      <w:bCs/>
    </w:rPr>
  </w:style>
  <w:style w:type="character" w:customStyle="1" w:styleId="OnderwerpvanopmerkingChar">
    <w:name w:val="Onderwerp van opmerking Char"/>
    <w:basedOn w:val="TekstopmerkingChar"/>
    <w:link w:val="Onderwerpvanopmerking"/>
    <w:uiPriority w:val="99"/>
    <w:semiHidden/>
    <w:rsid w:val="0009141D"/>
    <w:rPr>
      <w:rFonts w:ascii="Verdana" w:hAnsi="Verdana" w:cs="Times New Roman"/>
      <w:b/>
      <w:bCs/>
      <w:sz w:val="20"/>
      <w:szCs w:val="20"/>
      <w:lang w:eastAsia="nl-NL"/>
    </w:rPr>
  </w:style>
  <w:style w:type="character" w:styleId="GevolgdeHyperlink">
    <w:name w:val="FollowedHyperlink"/>
    <w:basedOn w:val="Standaardalinea-lettertype"/>
    <w:uiPriority w:val="99"/>
    <w:semiHidden/>
    <w:unhideWhenUsed/>
    <w:rsid w:val="00F32D7F"/>
    <w:rPr>
      <w:color w:val="800080" w:themeColor="followedHyperlink"/>
      <w:u w:val="single"/>
    </w:rPr>
  </w:style>
  <w:style w:type="paragraph" w:styleId="Kopvaninhoudsopgave">
    <w:name w:val="TOC Heading"/>
    <w:basedOn w:val="Kop1"/>
    <w:next w:val="Standaard"/>
    <w:uiPriority w:val="39"/>
    <w:semiHidden/>
    <w:unhideWhenUsed/>
    <w:qFormat/>
    <w:rsid w:val="00541A12"/>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Inhopg1">
    <w:name w:val="toc 1"/>
    <w:basedOn w:val="Standaard"/>
    <w:next w:val="Standaard"/>
    <w:autoRedefine/>
    <w:uiPriority w:val="39"/>
    <w:unhideWhenUsed/>
    <w:rsid w:val="00541A12"/>
    <w:pPr>
      <w:spacing w:after="100"/>
    </w:pPr>
  </w:style>
  <w:style w:type="paragraph" w:styleId="Inhopg2">
    <w:name w:val="toc 2"/>
    <w:basedOn w:val="Standaard"/>
    <w:next w:val="Standaard"/>
    <w:autoRedefine/>
    <w:uiPriority w:val="39"/>
    <w:unhideWhenUsed/>
    <w:rsid w:val="00541A12"/>
    <w:pPr>
      <w:spacing w:after="100"/>
      <w:ind w:left="180"/>
    </w:pPr>
  </w:style>
  <w:style w:type="paragraph" w:styleId="Inhopg3">
    <w:name w:val="toc 3"/>
    <w:basedOn w:val="Standaard"/>
    <w:next w:val="Standaard"/>
    <w:autoRedefine/>
    <w:uiPriority w:val="39"/>
    <w:unhideWhenUsed/>
    <w:rsid w:val="00541A12"/>
    <w:pPr>
      <w:spacing w:after="100"/>
      <w:ind w:left="360"/>
    </w:pPr>
  </w:style>
  <w:style w:type="character" w:customStyle="1" w:styleId="Kop4Char">
    <w:name w:val="Kop 4 Char"/>
    <w:basedOn w:val="Standaardalinea-lettertype"/>
    <w:link w:val="Kop4"/>
    <w:uiPriority w:val="9"/>
    <w:rsid w:val="00DB7C5E"/>
    <w:rPr>
      <w:rFonts w:asciiTheme="majorHAnsi" w:eastAsiaTheme="majorEastAsia" w:hAnsiTheme="majorHAnsi" w:cstheme="majorBidi"/>
      <w:b/>
      <w:bCs/>
      <w:i/>
      <w:iCs/>
      <w:color w:val="4F81BD" w:themeColor="accent1"/>
      <w:sz w:val="18"/>
      <w:szCs w:val="24"/>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7309805">
      <w:bodyDiv w:val="1"/>
      <w:marLeft w:val="0"/>
      <w:marRight w:val="0"/>
      <w:marTop w:val="0"/>
      <w:marBottom w:val="0"/>
      <w:divBdr>
        <w:top w:val="none" w:sz="0" w:space="0" w:color="auto"/>
        <w:left w:val="none" w:sz="0" w:space="0" w:color="auto"/>
        <w:bottom w:val="none" w:sz="0" w:space="0" w:color="auto"/>
        <w:right w:val="none" w:sz="0" w:space="0" w:color="auto"/>
      </w:divBdr>
      <w:divsChild>
        <w:div w:id="706612759">
          <w:marLeft w:val="0"/>
          <w:marRight w:val="0"/>
          <w:marTop w:val="0"/>
          <w:marBottom w:val="0"/>
          <w:divBdr>
            <w:top w:val="none" w:sz="0" w:space="0" w:color="auto"/>
            <w:left w:val="none" w:sz="0" w:space="0" w:color="auto"/>
            <w:bottom w:val="none" w:sz="0" w:space="0" w:color="auto"/>
            <w:right w:val="none" w:sz="0" w:space="0" w:color="auto"/>
          </w:divBdr>
          <w:divsChild>
            <w:div w:id="744886431">
              <w:marLeft w:val="0"/>
              <w:marRight w:val="0"/>
              <w:marTop w:val="0"/>
              <w:marBottom w:val="0"/>
              <w:divBdr>
                <w:top w:val="none" w:sz="0" w:space="0" w:color="auto"/>
                <w:left w:val="none" w:sz="0" w:space="0" w:color="auto"/>
                <w:bottom w:val="none" w:sz="0" w:space="0" w:color="auto"/>
                <w:right w:val="none" w:sz="0" w:space="0" w:color="auto"/>
              </w:divBdr>
              <w:divsChild>
                <w:div w:id="255945293">
                  <w:marLeft w:val="0"/>
                  <w:marRight w:val="0"/>
                  <w:marTop w:val="0"/>
                  <w:marBottom w:val="0"/>
                  <w:divBdr>
                    <w:top w:val="none" w:sz="0" w:space="0" w:color="auto"/>
                    <w:left w:val="none" w:sz="0" w:space="0" w:color="auto"/>
                    <w:bottom w:val="none" w:sz="0" w:space="0" w:color="auto"/>
                    <w:right w:val="none" w:sz="0" w:space="0" w:color="auto"/>
                  </w:divBdr>
                  <w:divsChild>
                    <w:div w:id="1783107866">
                      <w:marLeft w:val="0"/>
                      <w:marRight w:val="0"/>
                      <w:marTop w:val="0"/>
                      <w:marBottom w:val="0"/>
                      <w:divBdr>
                        <w:top w:val="none" w:sz="0" w:space="0" w:color="auto"/>
                        <w:left w:val="none" w:sz="0" w:space="0" w:color="auto"/>
                        <w:bottom w:val="none" w:sz="0" w:space="0" w:color="auto"/>
                        <w:right w:val="none" w:sz="0" w:space="0" w:color="auto"/>
                      </w:divBdr>
                      <w:divsChild>
                        <w:div w:id="1920871710">
                          <w:marLeft w:val="0"/>
                          <w:marRight w:val="0"/>
                          <w:marTop w:val="0"/>
                          <w:marBottom w:val="0"/>
                          <w:divBdr>
                            <w:top w:val="none" w:sz="0" w:space="0" w:color="auto"/>
                            <w:left w:val="none" w:sz="0" w:space="0" w:color="auto"/>
                            <w:bottom w:val="none" w:sz="0" w:space="0" w:color="auto"/>
                            <w:right w:val="none" w:sz="0" w:space="0" w:color="auto"/>
                          </w:divBdr>
                          <w:divsChild>
                            <w:div w:id="1951466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3287448">
      <w:bodyDiv w:val="1"/>
      <w:marLeft w:val="0"/>
      <w:marRight w:val="0"/>
      <w:marTop w:val="0"/>
      <w:marBottom w:val="0"/>
      <w:divBdr>
        <w:top w:val="none" w:sz="0" w:space="0" w:color="auto"/>
        <w:left w:val="none" w:sz="0" w:space="0" w:color="auto"/>
        <w:bottom w:val="none" w:sz="0" w:space="0" w:color="auto"/>
        <w:right w:val="none" w:sz="0" w:space="0" w:color="auto"/>
      </w:divBdr>
      <w:divsChild>
        <w:div w:id="1668826734">
          <w:marLeft w:val="0"/>
          <w:marRight w:val="0"/>
          <w:marTop w:val="0"/>
          <w:marBottom w:val="0"/>
          <w:divBdr>
            <w:top w:val="none" w:sz="0" w:space="0" w:color="auto"/>
            <w:left w:val="none" w:sz="0" w:space="0" w:color="auto"/>
            <w:bottom w:val="none" w:sz="0" w:space="0" w:color="auto"/>
            <w:right w:val="none" w:sz="0" w:space="0" w:color="auto"/>
          </w:divBdr>
          <w:divsChild>
            <w:div w:id="153421016">
              <w:marLeft w:val="0"/>
              <w:marRight w:val="0"/>
              <w:marTop w:val="0"/>
              <w:marBottom w:val="0"/>
              <w:divBdr>
                <w:top w:val="none" w:sz="0" w:space="0" w:color="auto"/>
                <w:left w:val="none" w:sz="0" w:space="0" w:color="auto"/>
                <w:bottom w:val="none" w:sz="0" w:space="0" w:color="auto"/>
                <w:right w:val="none" w:sz="0" w:space="0" w:color="auto"/>
              </w:divBdr>
              <w:divsChild>
                <w:div w:id="1631594182">
                  <w:marLeft w:val="0"/>
                  <w:marRight w:val="0"/>
                  <w:marTop w:val="0"/>
                  <w:marBottom w:val="0"/>
                  <w:divBdr>
                    <w:top w:val="none" w:sz="0" w:space="0" w:color="auto"/>
                    <w:left w:val="none" w:sz="0" w:space="0" w:color="auto"/>
                    <w:bottom w:val="none" w:sz="0" w:space="0" w:color="auto"/>
                    <w:right w:val="none" w:sz="0" w:space="0" w:color="auto"/>
                  </w:divBdr>
                  <w:divsChild>
                    <w:div w:id="97260508">
                      <w:marLeft w:val="0"/>
                      <w:marRight w:val="0"/>
                      <w:marTop w:val="0"/>
                      <w:marBottom w:val="0"/>
                      <w:divBdr>
                        <w:top w:val="none" w:sz="0" w:space="0" w:color="auto"/>
                        <w:left w:val="none" w:sz="0" w:space="0" w:color="auto"/>
                        <w:bottom w:val="none" w:sz="0" w:space="0" w:color="auto"/>
                        <w:right w:val="none" w:sz="0" w:space="0" w:color="auto"/>
                      </w:divBdr>
                      <w:divsChild>
                        <w:div w:id="1061438662">
                          <w:marLeft w:val="0"/>
                          <w:marRight w:val="0"/>
                          <w:marTop w:val="0"/>
                          <w:marBottom w:val="0"/>
                          <w:divBdr>
                            <w:top w:val="none" w:sz="0" w:space="0" w:color="auto"/>
                            <w:left w:val="none" w:sz="0" w:space="0" w:color="auto"/>
                            <w:bottom w:val="none" w:sz="0" w:space="0" w:color="auto"/>
                            <w:right w:val="none" w:sz="0" w:space="0" w:color="auto"/>
                          </w:divBdr>
                          <w:divsChild>
                            <w:div w:id="1007102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0402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package" Target="embeddings/Microsoft_PowerPoint_Presentation1.pptx"/><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5" Type="http://schemas.openxmlformats.org/officeDocument/2006/relationships/settings" Target="settings.xml"/><Relationship Id="rId15" Type="http://schemas.openxmlformats.org/officeDocument/2006/relationships/image" Target="media/image5.png"/><Relationship Id="rId23" Type="http://schemas.microsoft.com/office/2011/relationships/commentsExtended" Target="commentsExtended.xml"/><Relationship Id="rId10" Type="http://schemas.openxmlformats.org/officeDocument/2006/relationships/image" Target="media/image1.jpe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https://www.google.nl/url?sa=i&amp;rct=j&amp;q=&amp;esrc=s&amp;source=images&amp;cd=&amp;cad=rja&amp;uact=8&amp;ved=0ahUKEwj-h4bgtrPLAhXGHpoKHch6BDkQjRwIBw&amp;url=https://tallsay.com/page/4294970514/slim-focussen-om-je-doel-te-halen&amp;bvm=bv.116274245,d.bGs&amp;psig=AFQjCNEo1jInHsih_sAPXfhxWiGtX7N6lg&amp;ust=1457606417856568" TargetMode="External"/><Relationship Id="rId14" Type="http://schemas.openxmlformats.org/officeDocument/2006/relationships/image" Target="media/image4.png"/><Relationship Id="rId22" Type="http://schemas.microsoft.com/office/2011/relationships/people" Target="people.xml"/></Relationships>
</file>

<file path=word/_rels/footnotes.xml.rels><?xml version="1.0" encoding="UTF-8" standalone="yes"?>
<Relationships xmlns="http://schemas.openxmlformats.org/package/2006/relationships"><Relationship Id="rId3" Type="http://schemas.openxmlformats.org/officeDocument/2006/relationships/hyperlink" Target="https://www.edustandaard.nl/standaarden/afspraken/afspraak/edukoppeling/1.2/" TargetMode="External"/><Relationship Id="rId2" Type="http://schemas.openxmlformats.org/officeDocument/2006/relationships/hyperlink" Target="https://www.edustandaard.nl/standaarden/afspraken/afspraak/edukoppeling/1.2/" TargetMode="External"/><Relationship Id="rId1" Type="http://schemas.openxmlformats.org/officeDocument/2006/relationships/hyperlink" Target="https://www.edustandaard.nl/fileadmin/edustandaard/Bestanden/Bijeenkomsten/Standaardisatieraad/02-07-2015_Bijlage_VI_-_ROSA_Katern_Privacy_en_informatiebeveiliging_v1.0.pdf" TargetMode="External"/><Relationship Id="rId4" Type="http://schemas.openxmlformats.org/officeDocument/2006/relationships/hyperlink" Target="http://www.wikixl.nl/wiki/rosa/index.php/Doelen_en_principes"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B6E633-9D39-4DED-828C-2983740041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C4119E11.dotm</Template>
  <TotalTime>2</TotalTime>
  <Pages>15</Pages>
  <Words>4726</Words>
  <Characters>25997</Characters>
  <Application>Microsoft Office Word</Application>
  <DocSecurity>0</DocSecurity>
  <Lines>216</Lines>
  <Paragraphs>61</Paragraphs>
  <ScaleCrop>false</ScaleCrop>
  <HeadingPairs>
    <vt:vector size="2" baseType="variant">
      <vt:variant>
        <vt:lpstr>Titel</vt:lpstr>
      </vt:variant>
      <vt:variant>
        <vt:i4>1</vt:i4>
      </vt:variant>
    </vt:vector>
  </HeadingPairs>
  <TitlesOfParts>
    <vt:vector size="1" baseType="lpstr">
      <vt:lpstr/>
    </vt:vector>
  </TitlesOfParts>
  <Company>Ministerie van OCW</Company>
  <LinksUpToDate>false</LinksUpToDate>
  <CharactersWithSpaces>30662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Colstee, Frank</dc:creator>
  <cp:lastModifiedBy>Colstee, Frank</cp:lastModifiedBy>
  <cp:revision>4</cp:revision>
  <cp:lastPrinted>2016-03-09T10:17:00Z</cp:lastPrinted>
  <dcterms:created xsi:type="dcterms:W3CDTF">2016-03-24T13:30:00Z</dcterms:created>
  <dcterms:modified xsi:type="dcterms:W3CDTF">2016-03-24T16:04:00Z</dcterms:modified>
</cp:coreProperties>
</file>