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69" w:rsidRPr="00F14369" w:rsidRDefault="00F14369" w:rsidP="002F0DC8">
      <w:pPr>
        <w:spacing w:line="240" w:lineRule="auto"/>
        <w:rPr>
          <w:b/>
          <w:sz w:val="24"/>
          <w:szCs w:val="24"/>
        </w:rPr>
      </w:pPr>
      <w:r w:rsidRPr="00F14369">
        <w:rPr>
          <w:b/>
          <w:sz w:val="24"/>
          <w:szCs w:val="24"/>
        </w:rPr>
        <w:t>Vervolgactiviteiten 2014 IAA-project SION.</w:t>
      </w:r>
    </w:p>
    <w:p w:rsidR="00F14369" w:rsidRDefault="00F14369" w:rsidP="002F0DC8">
      <w:pPr>
        <w:spacing w:line="240" w:lineRule="auto"/>
        <w:rPr>
          <w:b/>
        </w:rPr>
      </w:pPr>
    </w:p>
    <w:p w:rsidR="00F14369" w:rsidRDefault="00F14369" w:rsidP="002F0DC8">
      <w:pPr>
        <w:spacing w:line="240" w:lineRule="auto"/>
        <w:rPr>
          <w:b/>
        </w:rPr>
      </w:pPr>
    </w:p>
    <w:p w:rsidR="00EE32C2" w:rsidRDefault="00F14369" w:rsidP="002F0DC8">
      <w:pPr>
        <w:spacing w:line="240" w:lineRule="auto"/>
        <w:rPr>
          <w:b/>
        </w:rPr>
      </w:pPr>
      <w:r w:rsidRPr="00F14369">
        <w:rPr>
          <w:b/>
        </w:rPr>
        <w:t>Inleiding</w:t>
      </w:r>
    </w:p>
    <w:p w:rsidR="00F14369" w:rsidRPr="00F14369" w:rsidRDefault="00F14369" w:rsidP="002F0DC8">
      <w:pPr>
        <w:spacing w:line="240" w:lineRule="auto"/>
      </w:pPr>
    </w:p>
    <w:p w:rsidR="00D1345A" w:rsidRDefault="00917627" w:rsidP="002F0DC8">
      <w:pPr>
        <w:spacing w:line="240" w:lineRule="auto"/>
      </w:pPr>
      <w:r>
        <w:t xml:space="preserve">In het Samenwerkingsplatform Informatiehuishouding Onderwijs Nederland (SION) zijn alle sectorraden van het onderwijs betrokken en werken samen aan oplossingen die de informatiehuishouding in de gehele onderwijsketen versterken. </w:t>
      </w:r>
      <w:r w:rsidR="00F14369">
        <w:t xml:space="preserve">Een effectief en slim ingerichte informatiehuishouding </w:t>
      </w:r>
      <w:r>
        <w:t>van</w:t>
      </w:r>
      <w:r w:rsidR="00F14369">
        <w:t xml:space="preserve"> het onderwijsveld </w:t>
      </w:r>
      <w:r>
        <w:t xml:space="preserve">in Nederland </w:t>
      </w:r>
      <w:r w:rsidR="00F14369">
        <w:t xml:space="preserve">draagt </w:t>
      </w:r>
      <w:r>
        <w:t xml:space="preserve">namelijk </w:t>
      </w:r>
      <w:r w:rsidR="00F14369">
        <w:t>direct bij aan het verhogen van de doelmatigheid</w:t>
      </w:r>
      <w:r w:rsidR="00D1345A">
        <w:t xml:space="preserve"> en het verlagen van de administratieve lasten bij alle actoren. </w:t>
      </w:r>
    </w:p>
    <w:p w:rsidR="00D1345A" w:rsidRDefault="00D1345A" w:rsidP="002F0DC8">
      <w:pPr>
        <w:spacing w:line="240" w:lineRule="auto"/>
      </w:pPr>
    </w:p>
    <w:p w:rsidR="00D1345A" w:rsidRDefault="00D1345A" w:rsidP="002F0DC8">
      <w:pPr>
        <w:spacing w:line="240" w:lineRule="auto"/>
      </w:pPr>
      <w:r>
        <w:t>Het SION-programma bestaat uit verschillende sector-overstijgende projecten, zoals ‘digitaal inschrijven en aanmelden’, ‘doorstroommonitor’, ‘referentiearchitectuur onderwijs (RA</w:t>
      </w:r>
      <w:r w:rsidR="00917627">
        <w:t>O</w:t>
      </w:r>
      <w:r>
        <w:t xml:space="preserve">)’ en ‘identificatie, authenticatie en autorisatie (IAA)’. </w:t>
      </w:r>
    </w:p>
    <w:p w:rsidR="00D1345A" w:rsidRDefault="00D1345A" w:rsidP="002F0DC8">
      <w:pPr>
        <w:spacing w:line="240" w:lineRule="auto"/>
      </w:pPr>
    </w:p>
    <w:p w:rsidR="00B93442" w:rsidRDefault="00F14369" w:rsidP="002F0DC8">
      <w:pPr>
        <w:spacing w:line="240" w:lineRule="auto"/>
      </w:pPr>
      <w:r w:rsidRPr="00F14369">
        <w:t xml:space="preserve">Het </w:t>
      </w:r>
      <w:r>
        <w:t>P</w:t>
      </w:r>
      <w:r w:rsidRPr="00F14369">
        <w:t>roject IAA</w:t>
      </w:r>
      <w:r>
        <w:t xml:space="preserve"> </w:t>
      </w:r>
      <w:r w:rsidR="00917627">
        <w:t>past binnen</w:t>
      </w:r>
      <w:r w:rsidR="00B93442">
        <w:t xml:space="preserve"> de doelstellingen van SION door te zoeken naar oplossingen die het mogelijk maken dat gegevens die gebruikt worden in het onderwijs maar één keer worden geregistreerd en vervolgens steeds kunnen worden hergebruikt. Die gegevens zijn enerzijds gekoppeld aan onderwijsinstellingen (bijv. gegevens over </w:t>
      </w:r>
      <w:r w:rsidR="00917627">
        <w:t>locatie</w:t>
      </w:r>
      <w:r w:rsidR="00B93442">
        <w:t xml:space="preserve">adres, aantal ingeschreven leerlingen/studenten, kwaliteit) en </w:t>
      </w:r>
      <w:r w:rsidR="00917627">
        <w:t xml:space="preserve">anderzijds aan </w:t>
      </w:r>
      <w:r w:rsidR="00B93442">
        <w:t xml:space="preserve">onderwijsdeelnemers (bijv. gegevens als naam, adres, geboortedatum, onderwijsprestaties). </w:t>
      </w:r>
    </w:p>
    <w:p w:rsidR="00B93442" w:rsidRDefault="00B93442" w:rsidP="002F0DC8">
      <w:pPr>
        <w:spacing w:line="240" w:lineRule="auto"/>
      </w:pPr>
    </w:p>
    <w:p w:rsidR="00F14369" w:rsidRDefault="00B93442" w:rsidP="002F0DC8">
      <w:pPr>
        <w:spacing w:line="240" w:lineRule="auto"/>
      </w:pPr>
      <w:r>
        <w:t>Het project IAA kent twee sporen:</w:t>
      </w:r>
    </w:p>
    <w:p w:rsidR="00AE3F0C" w:rsidRDefault="00AE3F0C" w:rsidP="002F0DC8">
      <w:pPr>
        <w:spacing w:line="240" w:lineRule="auto"/>
      </w:pPr>
    </w:p>
    <w:p w:rsidR="00B93442" w:rsidRDefault="00B93442" w:rsidP="00B93442">
      <w:pPr>
        <w:pStyle w:val="Lijstalinea"/>
        <w:numPr>
          <w:ilvl w:val="0"/>
          <w:numId w:val="15"/>
        </w:numPr>
        <w:spacing w:line="240" w:lineRule="auto"/>
        <w:ind w:left="426"/>
      </w:pPr>
      <w:r w:rsidRPr="00917627">
        <w:rPr>
          <w:i/>
        </w:rPr>
        <w:t xml:space="preserve">Instellingsidentiteit: </w:t>
      </w:r>
      <w:r w:rsidR="00AE3F0C" w:rsidRPr="00917627">
        <w:rPr>
          <w:i/>
        </w:rPr>
        <w:br/>
      </w:r>
      <w:r>
        <w:t xml:space="preserve">Het doel van dit spoor is om te bepalen of (en hoe) het mogelijk </w:t>
      </w:r>
      <w:r w:rsidR="00917627">
        <w:t>is</w:t>
      </w:r>
      <w:r>
        <w:t xml:space="preserve"> om een basisregistratie voor onderwijsinstellingen te creëren. Hierin </w:t>
      </w:r>
      <w:r w:rsidR="00917627">
        <w:t>kunnen</w:t>
      </w:r>
      <w:r>
        <w:t xml:space="preserve"> de basisgegevens van onderwijsinstellingen geregistreerd worden op een manier die het mogelijk maakt dat de belangrijkste actoren </w:t>
      </w:r>
      <w:r w:rsidR="00AE3F0C">
        <w:t xml:space="preserve">er in de belangrijkste processen </w:t>
      </w:r>
      <w:r>
        <w:t xml:space="preserve">gebruik van kunnen maken. </w:t>
      </w:r>
    </w:p>
    <w:p w:rsidR="00AE3F0C" w:rsidRDefault="00AE3F0C" w:rsidP="00AE3F0C">
      <w:pPr>
        <w:spacing w:line="240" w:lineRule="auto"/>
      </w:pPr>
    </w:p>
    <w:p w:rsidR="00AE3F0C" w:rsidRDefault="00B93442" w:rsidP="00B93442">
      <w:pPr>
        <w:pStyle w:val="Lijstalinea"/>
        <w:numPr>
          <w:ilvl w:val="0"/>
          <w:numId w:val="15"/>
        </w:numPr>
        <w:spacing w:line="240" w:lineRule="auto"/>
        <w:ind w:left="426"/>
      </w:pPr>
      <w:r w:rsidRPr="00917627">
        <w:rPr>
          <w:i/>
        </w:rPr>
        <w:t>Pers</w:t>
      </w:r>
      <w:r w:rsidR="00AE3F0C" w:rsidRPr="00917627">
        <w:rPr>
          <w:i/>
        </w:rPr>
        <w:t>oonsidentiteit en voorzieningen:</w:t>
      </w:r>
      <w:r w:rsidR="00AE3F0C" w:rsidRPr="00917627">
        <w:rPr>
          <w:i/>
        </w:rPr>
        <w:br/>
      </w:r>
      <w:r w:rsidR="00AE3F0C">
        <w:t xml:space="preserve">Het doel van dit spoor is om te bepalen of (en hoe) het mogelijk </w:t>
      </w:r>
      <w:r w:rsidR="00917627">
        <w:t>is</w:t>
      </w:r>
      <w:r w:rsidR="00AE3F0C">
        <w:t xml:space="preserve"> om een uniek persistent onderwijsnummer in te voeren waaraan de gegevens van iedere onderwijsdeelnemer gekoppeld </w:t>
      </w:r>
      <w:r w:rsidR="00917627">
        <w:t xml:space="preserve">kunnen </w:t>
      </w:r>
      <w:r w:rsidR="00AE3F0C">
        <w:t xml:space="preserve"> worden. Hiermee zouden gegevens over onderwijsdeelnemers maar één keer vastgelegd hoeven te worden en niet steeds opnieuw (bijvoorbeeld bij overstappen naar een andere onderwijssector, of bij verkrijgen van toegang tot verschillende voorzieningen). Vanzelfsprekend speelt privacybescherming in dit traject een belangrijke rol. </w:t>
      </w:r>
    </w:p>
    <w:p w:rsidR="00AE3F0C" w:rsidRDefault="00AE3F0C" w:rsidP="00AE3F0C">
      <w:pPr>
        <w:pStyle w:val="Lijstalinea"/>
      </w:pPr>
    </w:p>
    <w:p w:rsidR="00AE3F0C" w:rsidRPr="00AE3F0C" w:rsidRDefault="00AE3F0C" w:rsidP="00AE3F0C">
      <w:pPr>
        <w:spacing w:line="240" w:lineRule="auto"/>
        <w:rPr>
          <w:b/>
        </w:rPr>
      </w:pPr>
      <w:r>
        <w:rPr>
          <w:b/>
        </w:rPr>
        <w:t>IAA-activiteiten 2014</w:t>
      </w:r>
    </w:p>
    <w:p w:rsidR="00AE3F0C" w:rsidRDefault="00AE3F0C" w:rsidP="00AE3F0C">
      <w:pPr>
        <w:spacing w:line="240" w:lineRule="auto"/>
      </w:pPr>
    </w:p>
    <w:p w:rsidR="00AE3F0C" w:rsidRDefault="00AE3F0C" w:rsidP="00AE3F0C">
      <w:pPr>
        <w:spacing w:line="240" w:lineRule="auto"/>
      </w:pPr>
      <w:r>
        <w:t>Voor 2014 vinden er op de twee bovenstaande sporen de volgende activiteiten plaats:</w:t>
      </w:r>
    </w:p>
    <w:p w:rsidR="00AE3F0C" w:rsidRDefault="00AE3F0C" w:rsidP="00AE3F0C">
      <w:pPr>
        <w:spacing w:line="240" w:lineRule="auto"/>
      </w:pPr>
    </w:p>
    <w:p w:rsidR="00AE3F0C" w:rsidRPr="00917627" w:rsidRDefault="00AE3F0C" w:rsidP="00AE3F0C">
      <w:pPr>
        <w:pStyle w:val="Lijstalinea"/>
        <w:numPr>
          <w:ilvl w:val="0"/>
          <w:numId w:val="16"/>
        </w:numPr>
        <w:spacing w:line="240" w:lineRule="auto"/>
        <w:ind w:left="426"/>
        <w:rPr>
          <w:i/>
        </w:rPr>
      </w:pPr>
      <w:r w:rsidRPr="00917627">
        <w:rPr>
          <w:i/>
        </w:rPr>
        <w:t>Instellingsidentiteit</w:t>
      </w:r>
    </w:p>
    <w:p w:rsidR="00AE3F0C" w:rsidRDefault="00AE3F0C" w:rsidP="00AE3F0C">
      <w:pPr>
        <w:spacing w:line="240" w:lineRule="auto"/>
        <w:ind w:left="66"/>
      </w:pPr>
    </w:p>
    <w:p w:rsidR="0039125F" w:rsidRDefault="000F5202" w:rsidP="00AE3F0C">
      <w:pPr>
        <w:spacing w:line="240" w:lineRule="auto"/>
        <w:ind w:left="66"/>
      </w:pPr>
      <w:r>
        <w:t xml:space="preserve">Focus is op PO en VO. Wij onderzoeken of het mogelijk is om te komen tot een basisregistratie en hoe die er uit zou moeten komen zien. Dit doen wij via een aantal gesprekken met belangrijke actoren en door een bestandsvergelijking tussen de huidige bestanden van </w:t>
      </w:r>
      <w:r w:rsidR="00244223">
        <w:t xml:space="preserve">DUO, Inspectie en Vensters. </w:t>
      </w:r>
    </w:p>
    <w:p w:rsidR="0039125F" w:rsidRDefault="0039125F" w:rsidP="00AE3F0C">
      <w:pPr>
        <w:spacing w:line="240" w:lineRule="auto"/>
        <w:ind w:left="66"/>
      </w:pPr>
    </w:p>
    <w:p w:rsidR="000F5202" w:rsidRDefault="000F5202" w:rsidP="00AE3F0C">
      <w:pPr>
        <w:spacing w:line="240" w:lineRule="auto"/>
        <w:ind w:left="66"/>
      </w:pPr>
      <w:r>
        <w:t xml:space="preserve">Op basis van dit onderzoek stellen we een basislijst voor de instellingen in het PO en VO op en demonstreren via </w:t>
      </w:r>
      <w:proofErr w:type="spellStart"/>
      <w:r>
        <w:t>mock</w:t>
      </w:r>
      <w:proofErr w:type="spellEnd"/>
      <w:r>
        <w:t>-ups welke verbeteringen de basisregistratie zal opleveren voor de sectoren. Tot slot doen wij een voorstel voor het beheer van de basisregistratie (inclusief inschatting van de kosten hiervan).</w:t>
      </w:r>
    </w:p>
    <w:p w:rsidR="00AE3F0C" w:rsidRDefault="00AE3F0C" w:rsidP="00AE3F0C">
      <w:pPr>
        <w:spacing w:line="240" w:lineRule="auto"/>
      </w:pPr>
    </w:p>
    <w:p w:rsidR="00AE3F0C" w:rsidRDefault="00AE3F0C" w:rsidP="00AE3F0C">
      <w:pPr>
        <w:spacing w:line="240" w:lineRule="auto"/>
      </w:pPr>
    </w:p>
    <w:p w:rsidR="00AE3F0C" w:rsidRPr="00917627" w:rsidRDefault="000F5202" w:rsidP="00AE3F0C">
      <w:pPr>
        <w:pStyle w:val="Lijstalinea"/>
        <w:numPr>
          <w:ilvl w:val="0"/>
          <w:numId w:val="16"/>
        </w:numPr>
        <w:spacing w:line="240" w:lineRule="auto"/>
        <w:ind w:left="426"/>
        <w:rPr>
          <w:i/>
        </w:rPr>
      </w:pPr>
      <w:r w:rsidRPr="00917627">
        <w:rPr>
          <w:i/>
        </w:rPr>
        <w:t>Persoonsidentiteit en voorzieningen</w:t>
      </w:r>
    </w:p>
    <w:p w:rsidR="00AE3F0C" w:rsidRDefault="00AE3F0C" w:rsidP="00AE3F0C">
      <w:pPr>
        <w:spacing w:line="240" w:lineRule="auto"/>
      </w:pPr>
    </w:p>
    <w:p w:rsidR="00244223" w:rsidRDefault="000F5202" w:rsidP="00AE3F0C">
      <w:pPr>
        <w:spacing w:line="240" w:lineRule="auto"/>
      </w:pPr>
      <w:r>
        <w:t xml:space="preserve">Om de </w:t>
      </w:r>
      <w:proofErr w:type="spellStart"/>
      <w:r>
        <w:t>privacyproblematiek</w:t>
      </w:r>
      <w:proofErr w:type="spellEnd"/>
      <w:r>
        <w:t xml:space="preserve"> in dit spoor goed te kunnen adresseren onderzoeken wij de mogelijkheid om een nationaal politiek/bestuurlijk traject op te starten (dat uiteindelijk zal moeten leiden tot wijziging van wet- en regelgeving omtrent het (her)gebruik van persoonsgegevens in het onderwijs). </w:t>
      </w:r>
      <w:r w:rsidR="00244223">
        <w:t>Mochten nut, noodzaak en draagvlak voor dit traject evident zijn, dan kan gestart worden met de daadwerkelijke voorbereidingen hiervoor.</w:t>
      </w:r>
    </w:p>
    <w:p w:rsidR="00244223" w:rsidRDefault="00244223" w:rsidP="00AE3F0C">
      <w:pPr>
        <w:spacing w:line="240" w:lineRule="auto"/>
      </w:pPr>
    </w:p>
    <w:p w:rsidR="000F5202" w:rsidRDefault="000F5202" w:rsidP="00AE3F0C">
      <w:pPr>
        <w:spacing w:line="240" w:lineRule="auto"/>
      </w:pPr>
      <w:r>
        <w:t>Daarnaast gaan wij specifiek voor de MBO-sector de ECK-casus uitdiepen. Voor he</w:t>
      </w:r>
      <w:r w:rsidR="00244223">
        <w:t xml:space="preserve">t hoger onderwijs zullen wij eveneens </w:t>
      </w:r>
      <w:r>
        <w:t xml:space="preserve">een </w:t>
      </w:r>
      <w:r w:rsidR="00244223">
        <w:t xml:space="preserve">relevante </w:t>
      </w:r>
      <w:r>
        <w:t>casus uitdiepen</w:t>
      </w:r>
      <w:r w:rsidR="00244223">
        <w:t xml:space="preserve">. Het onderwerp van deze casus zal nog nader bepaald gaan worden in overleg met de sector. </w:t>
      </w:r>
      <w:r>
        <w:t xml:space="preserve"> </w:t>
      </w:r>
    </w:p>
    <w:p w:rsidR="00917627" w:rsidRDefault="00917627" w:rsidP="00AE3F0C">
      <w:pPr>
        <w:spacing w:line="240" w:lineRule="auto"/>
      </w:pPr>
    </w:p>
    <w:p w:rsidR="00AE3F0C" w:rsidRDefault="00917627" w:rsidP="00AE3F0C">
      <w:pPr>
        <w:spacing w:line="240" w:lineRule="auto"/>
      </w:pPr>
      <w:r>
        <w:t xml:space="preserve">Tot slot oriënteren wij ons op het e-ID stelsel en onderzoeken de mogelijkheden en voordelen die het e-ID stelsel voor het onderwijs kan bieden. </w:t>
      </w:r>
      <w:bookmarkStart w:id="0" w:name="_GoBack"/>
      <w:bookmarkEnd w:id="0"/>
    </w:p>
    <w:p w:rsidR="00B93442" w:rsidRPr="00F14369" w:rsidRDefault="00AE3F0C" w:rsidP="00AE3F0C">
      <w:pPr>
        <w:spacing w:line="240" w:lineRule="auto"/>
      </w:pPr>
      <w:r>
        <w:t xml:space="preserve"> </w:t>
      </w:r>
      <w:r w:rsidR="00B93442">
        <w:t xml:space="preserve"> </w:t>
      </w:r>
    </w:p>
    <w:sectPr w:rsidR="00B93442" w:rsidRPr="00F14369" w:rsidSect="002F0DC8">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D95" w:rsidRDefault="000A0D95">
      <w:r>
        <w:separator/>
      </w:r>
    </w:p>
  </w:endnote>
  <w:endnote w:type="continuationSeparator" w:id="0">
    <w:p w:rsidR="000A0D95" w:rsidRDefault="000A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D95" w:rsidRDefault="000A0D95">
      <w:r>
        <w:separator/>
      </w:r>
    </w:p>
  </w:footnote>
  <w:footnote w:type="continuationSeparator" w:id="0">
    <w:p w:rsidR="000A0D95" w:rsidRDefault="000A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58" w:rsidRDefault="00680658" w:rsidP="004D7E4C">
    <w:pPr>
      <w:pStyle w:val="Koptekst"/>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20F9C"/>
    <w:lvl w:ilvl="0">
      <w:start w:val="1"/>
      <w:numFmt w:val="decimal"/>
      <w:lvlText w:val="%1."/>
      <w:lvlJc w:val="left"/>
      <w:pPr>
        <w:tabs>
          <w:tab w:val="num" w:pos="1492"/>
        </w:tabs>
        <w:ind w:left="1492" w:hanging="360"/>
      </w:pPr>
    </w:lvl>
  </w:abstractNum>
  <w:abstractNum w:abstractNumId="1">
    <w:nsid w:val="FFFFFF7D"/>
    <w:multiLevelType w:val="singleLevel"/>
    <w:tmpl w:val="A16293DC"/>
    <w:lvl w:ilvl="0">
      <w:start w:val="1"/>
      <w:numFmt w:val="decimal"/>
      <w:lvlText w:val="%1."/>
      <w:lvlJc w:val="left"/>
      <w:pPr>
        <w:tabs>
          <w:tab w:val="num" w:pos="1209"/>
        </w:tabs>
        <w:ind w:left="1209" w:hanging="360"/>
      </w:pPr>
    </w:lvl>
  </w:abstractNum>
  <w:abstractNum w:abstractNumId="2">
    <w:nsid w:val="FFFFFF7E"/>
    <w:multiLevelType w:val="singleLevel"/>
    <w:tmpl w:val="7020FBC0"/>
    <w:lvl w:ilvl="0">
      <w:start w:val="1"/>
      <w:numFmt w:val="decimal"/>
      <w:lvlText w:val="%1."/>
      <w:lvlJc w:val="left"/>
      <w:pPr>
        <w:tabs>
          <w:tab w:val="num" w:pos="926"/>
        </w:tabs>
        <w:ind w:left="926" w:hanging="360"/>
      </w:pPr>
    </w:lvl>
  </w:abstractNum>
  <w:abstractNum w:abstractNumId="3">
    <w:nsid w:val="FFFFFF7F"/>
    <w:multiLevelType w:val="singleLevel"/>
    <w:tmpl w:val="5832CCAC"/>
    <w:lvl w:ilvl="0">
      <w:start w:val="1"/>
      <w:numFmt w:val="decimal"/>
      <w:lvlText w:val="%1."/>
      <w:lvlJc w:val="left"/>
      <w:pPr>
        <w:tabs>
          <w:tab w:val="num" w:pos="643"/>
        </w:tabs>
        <w:ind w:left="643" w:hanging="360"/>
      </w:pPr>
    </w:lvl>
  </w:abstractNum>
  <w:abstractNum w:abstractNumId="4">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C8A2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206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48B196"/>
    <w:lvl w:ilvl="0">
      <w:start w:val="1"/>
      <w:numFmt w:val="decimal"/>
      <w:lvlText w:val="%1."/>
      <w:lvlJc w:val="left"/>
      <w:pPr>
        <w:tabs>
          <w:tab w:val="num" w:pos="360"/>
        </w:tabs>
        <w:ind w:left="360" w:hanging="360"/>
      </w:pPr>
    </w:lvl>
  </w:abstractNum>
  <w:abstractNum w:abstractNumId="9">
    <w:nsid w:val="FFFFFF89"/>
    <w:multiLevelType w:val="singleLevel"/>
    <w:tmpl w:val="F4FC2F64"/>
    <w:lvl w:ilvl="0">
      <w:start w:val="1"/>
      <w:numFmt w:val="bullet"/>
      <w:lvlText w:val=""/>
      <w:lvlJc w:val="left"/>
      <w:pPr>
        <w:tabs>
          <w:tab w:val="num" w:pos="360"/>
        </w:tabs>
        <w:ind w:left="360" w:hanging="360"/>
      </w:pPr>
      <w:rPr>
        <w:rFonts w:ascii="Symbol" w:hAnsi="Symbol" w:hint="default"/>
      </w:rPr>
    </w:lvl>
  </w:abstractNum>
  <w:abstractNum w:abstractNumId="1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00D59BE"/>
    <w:multiLevelType w:val="hybridMultilevel"/>
    <w:tmpl w:val="F6EE8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nsid w:val="62C44DCF"/>
    <w:multiLevelType w:val="hybridMultilevel"/>
    <w:tmpl w:val="9C642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5">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95"/>
    <w:rsid w:val="000008EA"/>
    <w:rsid w:val="0000160F"/>
    <w:rsid w:val="0000497F"/>
    <w:rsid w:val="0001398B"/>
    <w:rsid w:val="0003377A"/>
    <w:rsid w:val="00033CF7"/>
    <w:rsid w:val="000401DC"/>
    <w:rsid w:val="00044B2D"/>
    <w:rsid w:val="000457DE"/>
    <w:rsid w:val="00051C8A"/>
    <w:rsid w:val="000523C0"/>
    <w:rsid w:val="000556E8"/>
    <w:rsid w:val="00056442"/>
    <w:rsid w:val="000725D8"/>
    <w:rsid w:val="00072906"/>
    <w:rsid w:val="00074301"/>
    <w:rsid w:val="00083B06"/>
    <w:rsid w:val="00087B61"/>
    <w:rsid w:val="00087E2A"/>
    <w:rsid w:val="000A02A7"/>
    <w:rsid w:val="000A0D95"/>
    <w:rsid w:val="000A6767"/>
    <w:rsid w:val="000B17E5"/>
    <w:rsid w:val="000C314B"/>
    <w:rsid w:val="000C4036"/>
    <w:rsid w:val="000C454E"/>
    <w:rsid w:val="000C55E5"/>
    <w:rsid w:val="000C69F5"/>
    <w:rsid w:val="000D075B"/>
    <w:rsid w:val="000D7051"/>
    <w:rsid w:val="000E1D0A"/>
    <w:rsid w:val="000F0858"/>
    <w:rsid w:val="000F16E8"/>
    <w:rsid w:val="000F5202"/>
    <w:rsid w:val="000F792B"/>
    <w:rsid w:val="00101A22"/>
    <w:rsid w:val="00115095"/>
    <w:rsid w:val="00117FE5"/>
    <w:rsid w:val="0012327A"/>
    <w:rsid w:val="00123D6F"/>
    <w:rsid w:val="0012693B"/>
    <w:rsid w:val="00131ED1"/>
    <w:rsid w:val="00131F70"/>
    <w:rsid w:val="00136724"/>
    <w:rsid w:val="0014375C"/>
    <w:rsid w:val="00146A87"/>
    <w:rsid w:val="00160BCC"/>
    <w:rsid w:val="001671D1"/>
    <w:rsid w:val="00167352"/>
    <w:rsid w:val="0017111D"/>
    <w:rsid w:val="00180295"/>
    <w:rsid w:val="001806B4"/>
    <w:rsid w:val="00185D2A"/>
    <w:rsid w:val="00186D32"/>
    <w:rsid w:val="001879CC"/>
    <w:rsid w:val="001879E6"/>
    <w:rsid w:val="00195E95"/>
    <w:rsid w:val="00197A0D"/>
    <w:rsid w:val="001A2D5C"/>
    <w:rsid w:val="001B401F"/>
    <w:rsid w:val="001B5563"/>
    <w:rsid w:val="001B606A"/>
    <w:rsid w:val="001C1D31"/>
    <w:rsid w:val="001E074B"/>
    <w:rsid w:val="001E4F10"/>
    <w:rsid w:val="001E4FEA"/>
    <w:rsid w:val="001F04F0"/>
    <w:rsid w:val="001F356F"/>
    <w:rsid w:val="001F48B0"/>
    <w:rsid w:val="001F7BF7"/>
    <w:rsid w:val="00207057"/>
    <w:rsid w:val="00215A07"/>
    <w:rsid w:val="00220675"/>
    <w:rsid w:val="00222814"/>
    <w:rsid w:val="00224108"/>
    <w:rsid w:val="00224E3A"/>
    <w:rsid w:val="00233D97"/>
    <w:rsid w:val="002420CA"/>
    <w:rsid w:val="00244223"/>
    <w:rsid w:val="00255B95"/>
    <w:rsid w:val="00264674"/>
    <w:rsid w:val="00270FA1"/>
    <w:rsid w:val="0027358A"/>
    <w:rsid w:val="00274740"/>
    <w:rsid w:val="00280DDC"/>
    <w:rsid w:val="00282EB1"/>
    <w:rsid w:val="00284BCF"/>
    <w:rsid w:val="00286F98"/>
    <w:rsid w:val="00290934"/>
    <w:rsid w:val="0029627C"/>
    <w:rsid w:val="002A24C4"/>
    <w:rsid w:val="002A7CA0"/>
    <w:rsid w:val="002B0C88"/>
    <w:rsid w:val="002B2170"/>
    <w:rsid w:val="002B3555"/>
    <w:rsid w:val="002D64E1"/>
    <w:rsid w:val="002F0DC8"/>
    <w:rsid w:val="002F1D31"/>
    <w:rsid w:val="00302DDC"/>
    <w:rsid w:val="00304F7C"/>
    <w:rsid w:val="003243DA"/>
    <w:rsid w:val="0032628D"/>
    <w:rsid w:val="00330EED"/>
    <w:rsid w:val="0033231E"/>
    <w:rsid w:val="00342731"/>
    <w:rsid w:val="00353BAB"/>
    <w:rsid w:val="00357A73"/>
    <w:rsid w:val="003655D5"/>
    <w:rsid w:val="00366C3F"/>
    <w:rsid w:val="00371969"/>
    <w:rsid w:val="00371D3B"/>
    <w:rsid w:val="0037340E"/>
    <w:rsid w:val="00374145"/>
    <w:rsid w:val="00375ED9"/>
    <w:rsid w:val="00376B03"/>
    <w:rsid w:val="00377CBE"/>
    <w:rsid w:val="00383D67"/>
    <w:rsid w:val="0039125F"/>
    <w:rsid w:val="00393F6D"/>
    <w:rsid w:val="00396CEF"/>
    <w:rsid w:val="003A7798"/>
    <w:rsid w:val="003B3F84"/>
    <w:rsid w:val="003B5E75"/>
    <w:rsid w:val="003C0755"/>
    <w:rsid w:val="003C433A"/>
    <w:rsid w:val="003F0564"/>
    <w:rsid w:val="003F0EB0"/>
    <w:rsid w:val="003F63C3"/>
    <w:rsid w:val="00414780"/>
    <w:rsid w:val="00420276"/>
    <w:rsid w:val="00420BB2"/>
    <w:rsid w:val="00430E65"/>
    <w:rsid w:val="00440A16"/>
    <w:rsid w:val="00442581"/>
    <w:rsid w:val="00442989"/>
    <w:rsid w:val="004456FD"/>
    <w:rsid w:val="004565BF"/>
    <w:rsid w:val="00456AF7"/>
    <w:rsid w:val="00460EA8"/>
    <w:rsid w:val="00462719"/>
    <w:rsid w:val="004652F4"/>
    <w:rsid w:val="00476FE1"/>
    <w:rsid w:val="00482BD2"/>
    <w:rsid w:val="00486965"/>
    <w:rsid w:val="00486DD1"/>
    <w:rsid w:val="00487C9C"/>
    <w:rsid w:val="004A18FC"/>
    <w:rsid w:val="004A4C4F"/>
    <w:rsid w:val="004A56F6"/>
    <w:rsid w:val="004A623E"/>
    <w:rsid w:val="004B13F8"/>
    <w:rsid w:val="004B159D"/>
    <w:rsid w:val="004B2933"/>
    <w:rsid w:val="004B3DC9"/>
    <w:rsid w:val="004B4A25"/>
    <w:rsid w:val="004D73B4"/>
    <w:rsid w:val="004D7E4C"/>
    <w:rsid w:val="004D7F93"/>
    <w:rsid w:val="004F328F"/>
    <w:rsid w:val="004F5C7F"/>
    <w:rsid w:val="00507266"/>
    <w:rsid w:val="00507AC7"/>
    <w:rsid w:val="00513586"/>
    <w:rsid w:val="00513F81"/>
    <w:rsid w:val="00520C13"/>
    <w:rsid w:val="0052455E"/>
    <w:rsid w:val="005347B4"/>
    <w:rsid w:val="005410A0"/>
    <w:rsid w:val="00545029"/>
    <w:rsid w:val="00547499"/>
    <w:rsid w:val="0055219F"/>
    <w:rsid w:val="00555CCE"/>
    <w:rsid w:val="00556CF8"/>
    <w:rsid w:val="00556F87"/>
    <w:rsid w:val="005573EB"/>
    <w:rsid w:val="005642BF"/>
    <w:rsid w:val="00566B03"/>
    <w:rsid w:val="00585907"/>
    <w:rsid w:val="005877FD"/>
    <w:rsid w:val="0059352F"/>
    <w:rsid w:val="00596466"/>
    <w:rsid w:val="00596DDD"/>
    <w:rsid w:val="005A5716"/>
    <w:rsid w:val="005B5CBC"/>
    <w:rsid w:val="005C3F58"/>
    <w:rsid w:val="005C550D"/>
    <w:rsid w:val="005C65B1"/>
    <w:rsid w:val="005E655A"/>
    <w:rsid w:val="00600272"/>
    <w:rsid w:val="006009DD"/>
    <w:rsid w:val="00606556"/>
    <w:rsid w:val="00607249"/>
    <w:rsid w:val="006143A0"/>
    <w:rsid w:val="0062326C"/>
    <w:rsid w:val="00626624"/>
    <w:rsid w:val="0062693B"/>
    <w:rsid w:val="006307D5"/>
    <w:rsid w:val="00635046"/>
    <w:rsid w:val="006378A2"/>
    <w:rsid w:val="006437D8"/>
    <w:rsid w:val="006438AA"/>
    <w:rsid w:val="00647CE1"/>
    <w:rsid w:val="00656066"/>
    <w:rsid w:val="00657264"/>
    <w:rsid w:val="00670A94"/>
    <w:rsid w:val="00674971"/>
    <w:rsid w:val="00680658"/>
    <w:rsid w:val="00687186"/>
    <w:rsid w:val="00690536"/>
    <w:rsid w:val="00695370"/>
    <w:rsid w:val="006A5DCA"/>
    <w:rsid w:val="006A6BEE"/>
    <w:rsid w:val="006A7ACE"/>
    <w:rsid w:val="006B4409"/>
    <w:rsid w:val="006C42B6"/>
    <w:rsid w:val="006C42F1"/>
    <w:rsid w:val="006C5F3A"/>
    <w:rsid w:val="006C7ECE"/>
    <w:rsid w:val="006D5C5B"/>
    <w:rsid w:val="006E39DD"/>
    <w:rsid w:val="006E54D8"/>
    <w:rsid w:val="006F020D"/>
    <w:rsid w:val="006F28FB"/>
    <w:rsid w:val="006F32B2"/>
    <w:rsid w:val="0070557B"/>
    <w:rsid w:val="007109C1"/>
    <w:rsid w:val="007152D8"/>
    <w:rsid w:val="0071545D"/>
    <w:rsid w:val="00717765"/>
    <w:rsid w:val="00723B26"/>
    <w:rsid w:val="00730981"/>
    <w:rsid w:val="00732A9D"/>
    <w:rsid w:val="00736CFB"/>
    <w:rsid w:val="00746B47"/>
    <w:rsid w:val="00760452"/>
    <w:rsid w:val="00762F54"/>
    <w:rsid w:val="00767764"/>
    <w:rsid w:val="00767F99"/>
    <w:rsid w:val="00772586"/>
    <w:rsid w:val="007753BF"/>
    <w:rsid w:val="00775A35"/>
    <w:rsid w:val="00776F9D"/>
    <w:rsid w:val="007844EC"/>
    <w:rsid w:val="007B2954"/>
    <w:rsid w:val="007B5352"/>
    <w:rsid w:val="007D60A7"/>
    <w:rsid w:val="007F0A04"/>
    <w:rsid w:val="00801CE4"/>
    <w:rsid w:val="00803682"/>
    <w:rsid w:val="00820AEC"/>
    <w:rsid w:val="00824BF7"/>
    <w:rsid w:val="008315F5"/>
    <w:rsid w:val="00843052"/>
    <w:rsid w:val="008509F0"/>
    <w:rsid w:val="0085528E"/>
    <w:rsid w:val="0086395E"/>
    <w:rsid w:val="00864050"/>
    <w:rsid w:val="0086555A"/>
    <w:rsid w:val="00892C2F"/>
    <w:rsid w:val="0089648D"/>
    <w:rsid w:val="008A13A5"/>
    <w:rsid w:val="008A4645"/>
    <w:rsid w:val="008B29F6"/>
    <w:rsid w:val="008B3938"/>
    <w:rsid w:val="008C0EA4"/>
    <w:rsid w:val="008C7F97"/>
    <w:rsid w:val="008E2948"/>
    <w:rsid w:val="008E3BD8"/>
    <w:rsid w:val="008F0F48"/>
    <w:rsid w:val="008F464E"/>
    <w:rsid w:val="008F6B23"/>
    <w:rsid w:val="008F6DEF"/>
    <w:rsid w:val="00901B75"/>
    <w:rsid w:val="009041D4"/>
    <w:rsid w:val="00905A48"/>
    <w:rsid w:val="009106FA"/>
    <w:rsid w:val="00911950"/>
    <w:rsid w:val="00917627"/>
    <w:rsid w:val="009200BA"/>
    <w:rsid w:val="009247B4"/>
    <w:rsid w:val="00931983"/>
    <w:rsid w:val="00937762"/>
    <w:rsid w:val="009426F3"/>
    <w:rsid w:val="009576B5"/>
    <w:rsid w:val="00957E0C"/>
    <w:rsid w:val="009733D5"/>
    <w:rsid w:val="00980F70"/>
    <w:rsid w:val="00981932"/>
    <w:rsid w:val="00983D83"/>
    <w:rsid w:val="009863DB"/>
    <w:rsid w:val="00987C9F"/>
    <w:rsid w:val="009909FA"/>
    <w:rsid w:val="00997FCA"/>
    <w:rsid w:val="009A7FD0"/>
    <w:rsid w:val="009D6E9E"/>
    <w:rsid w:val="009E0668"/>
    <w:rsid w:val="009E42D5"/>
    <w:rsid w:val="009E525F"/>
    <w:rsid w:val="009E59DC"/>
    <w:rsid w:val="009E67CF"/>
    <w:rsid w:val="009E758E"/>
    <w:rsid w:val="009F17E1"/>
    <w:rsid w:val="009F72FF"/>
    <w:rsid w:val="00A122AA"/>
    <w:rsid w:val="00A171E6"/>
    <w:rsid w:val="00A17955"/>
    <w:rsid w:val="00A244AF"/>
    <w:rsid w:val="00A24D2B"/>
    <w:rsid w:val="00A340E2"/>
    <w:rsid w:val="00A3426A"/>
    <w:rsid w:val="00A4056C"/>
    <w:rsid w:val="00A519F6"/>
    <w:rsid w:val="00A537DE"/>
    <w:rsid w:val="00A56FD1"/>
    <w:rsid w:val="00A614E7"/>
    <w:rsid w:val="00A675C6"/>
    <w:rsid w:val="00A70EB4"/>
    <w:rsid w:val="00A718EC"/>
    <w:rsid w:val="00A77CC6"/>
    <w:rsid w:val="00A86F9A"/>
    <w:rsid w:val="00A94003"/>
    <w:rsid w:val="00AA2932"/>
    <w:rsid w:val="00AA7A1A"/>
    <w:rsid w:val="00AB7237"/>
    <w:rsid w:val="00AC1280"/>
    <w:rsid w:val="00AC1627"/>
    <w:rsid w:val="00AE3F0C"/>
    <w:rsid w:val="00AE515A"/>
    <w:rsid w:val="00AE5A87"/>
    <w:rsid w:val="00AF3E0D"/>
    <w:rsid w:val="00B0063C"/>
    <w:rsid w:val="00B10855"/>
    <w:rsid w:val="00B13E72"/>
    <w:rsid w:val="00B2671D"/>
    <w:rsid w:val="00B27EC9"/>
    <w:rsid w:val="00B426EE"/>
    <w:rsid w:val="00B44C14"/>
    <w:rsid w:val="00B57C78"/>
    <w:rsid w:val="00B6311E"/>
    <w:rsid w:val="00B638C0"/>
    <w:rsid w:val="00B659A5"/>
    <w:rsid w:val="00B66EF2"/>
    <w:rsid w:val="00B90099"/>
    <w:rsid w:val="00B93442"/>
    <w:rsid w:val="00B95032"/>
    <w:rsid w:val="00B9529C"/>
    <w:rsid w:val="00B97D78"/>
    <w:rsid w:val="00BA03EF"/>
    <w:rsid w:val="00BA724E"/>
    <w:rsid w:val="00BA72AC"/>
    <w:rsid w:val="00BA7DB1"/>
    <w:rsid w:val="00BB3E3A"/>
    <w:rsid w:val="00BB6C0A"/>
    <w:rsid w:val="00BD4D88"/>
    <w:rsid w:val="00BD58DF"/>
    <w:rsid w:val="00BE1E43"/>
    <w:rsid w:val="00BE65FC"/>
    <w:rsid w:val="00BF0F74"/>
    <w:rsid w:val="00BF4039"/>
    <w:rsid w:val="00C061BE"/>
    <w:rsid w:val="00C10798"/>
    <w:rsid w:val="00C15A14"/>
    <w:rsid w:val="00C15DC9"/>
    <w:rsid w:val="00C2200F"/>
    <w:rsid w:val="00C24B25"/>
    <w:rsid w:val="00C321A9"/>
    <w:rsid w:val="00C3433C"/>
    <w:rsid w:val="00C424F8"/>
    <w:rsid w:val="00C4327D"/>
    <w:rsid w:val="00C43F26"/>
    <w:rsid w:val="00C52457"/>
    <w:rsid w:val="00C56F51"/>
    <w:rsid w:val="00C6241E"/>
    <w:rsid w:val="00C72A80"/>
    <w:rsid w:val="00C75F42"/>
    <w:rsid w:val="00C81CE6"/>
    <w:rsid w:val="00C84668"/>
    <w:rsid w:val="00C865B8"/>
    <w:rsid w:val="00C90ECC"/>
    <w:rsid w:val="00C93C9A"/>
    <w:rsid w:val="00C96C9F"/>
    <w:rsid w:val="00CA23C3"/>
    <w:rsid w:val="00CA6AB5"/>
    <w:rsid w:val="00CD410B"/>
    <w:rsid w:val="00CD47D3"/>
    <w:rsid w:val="00CE138B"/>
    <w:rsid w:val="00CE6D7E"/>
    <w:rsid w:val="00CF0D9F"/>
    <w:rsid w:val="00CF5D5F"/>
    <w:rsid w:val="00D04144"/>
    <w:rsid w:val="00D07F7E"/>
    <w:rsid w:val="00D10AB5"/>
    <w:rsid w:val="00D1345A"/>
    <w:rsid w:val="00D24C98"/>
    <w:rsid w:val="00D36AB6"/>
    <w:rsid w:val="00D3746E"/>
    <w:rsid w:val="00D451BC"/>
    <w:rsid w:val="00D518F3"/>
    <w:rsid w:val="00D57F0D"/>
    <w:rsid w:val="00D738F5"/>
    <w:rsid w:val="00D77104"/>
    <w:rsid w:val="00D81A85"/>
    <w:rsid w:val="00D82CCF"/>
    <w:rsid w:val="00D83EB0"/>
    <w:rsid w:val="00DA2E4D"/>
    <w:rsid w:val="00DA35E2"/>
    <w:rsid w:val="00DA78FF"/>
    <w:rsid w:val="00DA7C37"/>
    <w:rsid w:val="00DB2DE9"/>
    <w:rsid w:val="00DB53F0"/>
    <w:rsid w:val="00DC08AC"/>
    <w:rsid w:val="00DD2233"/>
    <w:rsid w:val="00DD2E7B"/>
    <w:rsid w:val="00DD56B1"/>
    <w:rsid w:val="00DD5E8F"/>
    <w:rsid w:val="00DD7F1A"/>
    <w:rsid w:val="00DE1AD3"/>
    <w:rsid w:val="00DE1FC1"/>
    <w:rsid w:val="00DF0FB9"/>
    <w:rsid w:val="00DF16F8"/>
    <w:rsid w:val="00DF5B47"/>
    <w:rsid w:val="00E02E98"/>
    <w:rsid w:val="00E03EAA"/>
    <w:rsid w:val="00E06328"/>
    <w:rsid w:val="00E10677"/>
    <w:rsid w:val="00E25CB7"/>
    <w:rsid w:val="00E25E42"/>
    <w:rsid w:val="00E30453"/>
    <w:rsid w:val="00E43121"/>
    <w:rsid w:val="00E515FB"/>
    <w:rsid w:val="00E54844"/>
    <w:rsid w:val="00E56875"/>
    <w:rsid w:val="00E56D22"/>
    <w:rsid w:val="00E60346"/>
    <w:rsid w:val="00E61C65"/>
    <w:rsid w:val="00E6343B"/>
    <w:rsid w:val="00E729CF"/>
    <w:rsid w:val="00E8499E"/>
    <w:rsid w:val="00E878E5"/>
    <w:rsid w:val="00EA54EE"/>
    <w:rsid w:val="00EA569D"/>
    <w:rsid w:val="00EB18E9"/>
    <w:rsid w:val="00EB35B3"/>
    <w:rsid w:val="00EC008E"/>
    <w:rsid w:val="00EC07D7"/>
    <w:rsid w:val="00EC76A8"/>
    <w:rsid w:val="00ED3931"/>
    <w:rsid w:val="00ED69C8"/>
    <w:rsid w:val="00ED6C06"/>
    <w:rsid w:val="00EE028F"/>
    <w:rsid w:val="00EE32C2"/>
    <w:rsid w:val="00EF403D"/>
    <w:rsid w:val="00EF4B8B"/>
    <w:rsid w:val="00F01AEC"/>
    <w:rsid w:val="00F14369"/>
    <w:rsid w:val="00F210F8"/>
    <w:rsid w:val="00F2266F"/>
    <w:rsid w:val="00F27C5D"/>
    <w:rsid w:val="00F34688"/>
    <w:rsid w:val="00F37464"/>
    <w:rsid w:val="00F40B4D"/>
    <w:rsid w:val="00F62085"/>
    <w:rsid w:val="00F75319"/>
    <w:rsid w:val="00F824B1"/>
    <w:rsid w:val="00F86996"/>
    <w:rsid w:val="00F871A8"/>
    <w:rsid w:val="00F959DF"/>
    <w:rsid w:val="00FA611B"/>
    <w:rsid w:val="00FA6FDB"/>
    <w:rsid w:val="00FB6164"/>
    <w:rsid w:val="00FC1B30"/>
    <w:rsid w:val="00FC207A"/>
    <w:rsid w:val="00FC29FB"/>
    <w:rsid w:val="00FC362E"/>
    <w:rsid w:val="00FC604B"/>
    <w:rsid w:val="00FC7E71"/>
    <w:rsid w:val="00FD0F81"/>
    <w:rsid w:val="00FD1FBA"/>
    <w:rsid w:val="00FD2D3D"/>
    <w:rsid w:val="00FD658A"/>
    <w:rsid w:val="00FD66A5"/>
    <w:rsid w:val="00FD6CE7"/>
    <w:rsid w:val="00FE1E5D"/>
    <w:rsid w:val="00FE58C4"/>
    <w:rsid w:val="00FE641C"/>
    <w:rsid w:val="00FE665C"/>
    <w:rsid w:val="00FE6E75"/>
    <w:rsid w:val="00FF378C"/>
    <w:rsid w:val="00FF3F32"/>
    <w:rsid w:val="00FF642C"/>
    <w:rsid w:val="00FF665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ard">
    <w:name w:val="Normal"/>
    <w:qFormat/>
    <w:rsid w:val="00670A94"/>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Standaard"/>
    <w:next w:val="Standaard"/>
    <w:link w:val="Kop1Char"/>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Standaard"/>
    <w:uiPriority w:val="34"/>
    <w:semiHidden/>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Standaard"/>
    <w:next w:val="Standaard"/>
    <w:qFormat/>
    <w:rsid w:val="00DA35E2"/>
    <w:pPr>
      <w:numPr>
        <w:numId w:val="1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ard">
    <w:name w:val="Normal"/>
    <w:qFormat/>
    <w:rsid w:val="00670A94"/>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Standaard"/>
    <w:next w:val="Standaard"/>
    <w:link w:val="Kop1Char"/>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Standaard"/>
    <w:uiPriority w:val="34"/>
    <w:semiHidden/>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Standaard"/>
    <w:next w:val="Standaard"/>
    <w:qFormat/>
    <w:rsid w:val="00DA35E2"/>
    <w:pPr>
      <w:numPr>
        <w:numId w:val="1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CD858-017F-450B-A769-19FCFFA6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523</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Wismans</dc:creator>
  <cp:lastModifiedBy>Jeroen Wismans</cp:lastModifiedBy>
  <cp:revision>4</cp:revision>
  <cp:lastPrinted>2012-06-25T09:46:00Z</cp:lastPrinted>
  <dcterms:created xsi:type="dcterms:W3CDTF">2013-12-11T15:02:00Z</dcterms:created>
  <dcterms:modified xsi:type="dcterms:W3CDTF">2013-12-11T16:21:00Z</dcterms:modified>
</cp:coreProperties>
</file>