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E58" w:rsidRPr="00BE10DA" w:rsidRDefault="007D3A72" w:rsidP="00577953">
      <w:pPr>
        <w:outlineLvl w:val="0"/>
        <w:rPr>
          <w:b/>
          <w:sz w:val="22"/>
          <w:szCs w:val="28"/>
        </w:rPr>
      </w:pPr>
      <w:r>
        <w:rPr>
          <w:noProof/>
          <w:lang w:eastAsia="nl-NL"/>
        </w:rPr>
        <w:drawing>
          <wp:anchor distT="0" distB="0" distL="114300" distR="114300" simplePos="0" relativeHeight="251658240" behindDoc="0" locked="0" layoutInCell="1" allowOverlap="1">
            <wp:simplePos x="0" y="0"/>
            <wp:positionH relativeFrom="column">
              <wp:posOffset>3657600</wp:posOffset>
            </wp:positionH>
            <wp:positionV relativeFrom="paragraph">
              <wp:posOffset>-571500</wp:posOffset>
            </wp:positionV>
            <wp:extent cx="2115185" cy="289560"/>
            <wp:effectExtent l="0" t="0" r="0" b="0"/>
            <wp:wrapTight wrapText="bothSides">
              <wp:wrapPolygon edited="0">
                <wp:start x="0" y="0"/>
                <wp:lineTo x="0" y="19895"/>
                <wp:lineTo x="21399" y="19895"/>
                <wp:lineTo x="21399" y="0"/>
                <wp:lineTo x="0" y="0"/>
              </wp:wrapPolygon>
            </wp:wrapTight>
            <wp:docPr id="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185" cy="289560"/>
                    </a:xfrm>
                    <a:prstGeom prst="rect">
                      <a:avLst/>
                    </a:prstGeom>
                    <a:noFill/>
                  </pic:spPr>
                </pic:pic>
              </a:graphicData>
            </a:graphic>
            <wp14:sizeRelH relativeFrom="page">
              <wp14:pctWidth>0</wp14:pctWidth>
            </wp14:sizeRelH>
            <wp14:sizeRelV relativeFrom="page">
              <wp14:pctHeight>0</wp14:pctHeight>
            </wp14:sizeRelV>
          </wp:anchor>
        </w:drawing>
      </w:r>
      <w:r w:rsidR="009A1E58">
        <w:rPr>
          <w:b/>
          <w:sz w:val="28"/>
          <w:szCs w:val="28"/>
        </w:rPr>
        <w:t xml:space="preserve">MEMO: </w:t>
      </w:r>
      <w:r w:rsidR="009A1E58" w:rsidRPr="00BE10DA">
        <w:rPr>
          <w:b/>
          <w:sz w:val="22"/>
          <w:szCs w:val="28"/>
        </w:rPr>
        <w:t xml:space="preserve">Advies registratie ORIS afspraken o.b.v. ES kwaliteitscriteria </w:t>
      </w:r>
    </w:p>
    <w:p w:rsidR="009A1E58" w:rsidRDefault="009A1E58" w:rsidP="00EF70A1">
      <w:pPr>
        <w:rPr>
          <w:b/>
          <w:sz w:val="22"/>
          <w:szCs w:val="22"/>
        </w:rPr>
      </w:pPr>
    </w:p>
    <w:p w:rsidR="009A1E58" w:rsidRPr="00EF70A1" w:rsidRDefault="009A1E58" w:rsidP="00EF70A1">
      <w:pPr>
        <w:rPr>
          <w:sz w:val="17"/>
          <w:szCs w:val="17"/>
        </w:rPr>
      </w:pPr>
      <w:r w:rsidRPr="00EF70A1">
        <w:rPr>
          <w:sz w:val="17"/>
          <w:szCs w:val="17"/>
        </w:rPr>
        <w:t>Voor:</w:t>
      </w:r>
      <w:r>
        <w:rPr>
          <w:sz w:val="17"/>
          <w:szCs w:val="17"/>
        </w:rPr>
        <w:tab/>
      </w:r>
      <w:r>
        <w:rPr>
          <w:sz w:val="17"/>
          <w:szCs w:val="17"/>
        </w:rPr>
        <w:tab/>
        <w:t xml:space="preserve">De standaardisatieraad van </w:t>
      </w:r>
      <w:r w:rsidRPr="00BE10DA">
        <w:rPr>
          <w:sz w:val="17"/>
          <w:szCs w:val="17"/>
          <w:highlight w:val="yellow"/>
        </w:rPr>
        <w:t>&lt;</w:t>
      </w:r>
      <w:r>
        <w:rPr>
          <w:sz w:val="17"/>
          <w:szCs w:val="17"/>
          <w:highlight w:val="yellow"/>
        </w:rPr>
        <w:t xml:space="preserve">datum </w:t>
      </w:r>
      <w:r w:rsidRPr="00BE10DA">
        <w:rPr>
          <w:sz w:val="17"/>
          <w:szCs w:val="17"/>
          <w:highlight w:val="yellow"/>
        </w:rPr>
        <w:t xml:space="preserve">nog in te vullen door </w:t>
      </w:r>
      <w:r>
        <w:rPr>
          <w:sz w:val="17"/>
          <w:szCs w:val="17"/>
          <w:highlight w:val="yellow"/>
        </w:rPr>
        <w:t>Bureau EduStandaard</w:t>
      </w:r>
      <w:r w:rsidRPr="00BE10DA">
        <w:rPr>
          <w:sz w:val="17"/>
          <w:szCs w:val="17"/>
          <w:highlight w:val="yellow"/>
        </w:rPr>
        <w:t>&gt;</w:t>
      </w:r>
    </w:p>
    <w:p w:rsidR="009A1E58" w:rsidRDefault="009A1E58" w:rsidP="00577953">
      <w:pPr>
        <w:outlineLvl w:val="0"/>
        <w:rPr>
          <w:sz w:val="17"/>
          <w:szCs w:val="17"/>
        </w:rPr>
      </w:pPr>
      <w:r w:rsidRPr="00EF70A1">
        <w:rPr>
          <w:sz w:val="17"/>
          <w:szCs w:val="17"/>
        </w:rPr>
        <w:t>Van:</w:t>
      </w:r>
      <w:r>
        <w:rPr>
          <w:sz w:val="17"/>
          <w:szCs w:val="17"/>
        </w:rPr>
        <w:tab/>
      </w:r>
      <w:r>
        <w:rPr>
          <w:sz w:val="17"/>
          <w:szCs w:val="17"/>
        </w:rPr>
        <w:tab/>
        <w:t>Bureau EduStandaard</w:t>
      </w:r>
    </w:p>
    <w:p w:rsidR="00260BEC" w:rsidRPr="00EF70A1" w:rsidRDefault="00260BEC" w:rsidP="00577953">
      <w:pPr>
        <w:outlineLvl w:val="0"/>
        <w:rPr>
          <w:sz w:val="17"/>
          <w:szCs w:val="17"/>
        </w:rPr>
      </w:pPr>
      <w:r>
        <w:rPr>
          <w:sz w:val="17"/>
          <w:szCs w:val="17"/>
        </w:rPr>
        <w:t>Datum advies:</w:t>
      </w:r>
      <w:r>
        <w:rPr>
          <w:sz w:val="17"/>
          <w:szCs w:val="17"/>
        </w:rPr>
        <w:tab/>
      </w:r>
      <w:r w:rsidRPr="00260BEC">
        <w:rPr>
          <w:sz w:val="17"/>
          <w:szCs w:val="17"/>
        </w:rPr>
        <w:t>29-05-2013</w:t>
      </w:r>
    </w:p>
    <w:p w:rsidR="009A1E58" w:rsidRPr="00EF70A1" w:rsidRDefault="009A1E58" w:rsidP="00EF70A1">
      <w:pPr>
        <w:pBdr>
          <w:bottom w:val="single" w:sz="6" w:space="1" w:color="auto"/>
        </w:pBdr>
        <w:rPr>
          <w:sz w:val="17"/>
          <w:szCs w:val="17"/>
        </w:rPr>
      </w:pPr>
      <w:r w:rsidRPr="00EF70A1">
        <w:rPr>
          <w:sz w:val="17"/>
          <w:szCs w:val="17"/>
        </w:rPr>
        <w:t>Onderwerp:</w:t>
      </w:r>
      <w:r>
        <w:rPr>
          <w:sz w:val="17"/>
          <w:szCs w:val="17"/>
        </w:rPr>
        <w:tab/>
        <w:t>Advies registratie ORIS afspraken</w:t>
      </w:r>
    </w:p>
    <w:p w:rsidR="009A1E58" w:rsidRDefault="009A1E58" w:rsidP="00EF70A1">
      <w:pPr>
        <w:rPr>
          <w:b/>
          <w:sz w:val="22"/>
          <w:szCs w:val="22"/>
        </w:rPr>
      </w:pPr>
    </w:p>
    <w:p w:rsidR="009A1E58" w:rsidRDefault="009A1E58" w:rsidP="00577953">
      <w:pPr>
        <w:outlineLvl w:val="0"/>
        <w:rPr>
          <w:b/>
          <w:sz w:val="22"/>
          <w:szCs w:val="22"/>
        </w:rPr>
      </w:pPr>
      <w:r>
        <w:rPr>
          <w:b/>
          <w:sz w:val="22"/>
          <w:szCs w:val="22"/>
        </w:rPr>
        <w:t>Inleiding</w:t>
      </w:r>
    </w:p>
    <w:p w:rsidR="009A1E58" w:rsidRDefault="009A1E58" w:rsidP="00EF70A1">
      <w:pPr>
        <w:rPr>
          <w:sz w:val="17"/>
          <w:szCs w:val="17"/>
        </w:rPr>
      </w:pPr>
      <w:r>
        <w:rPr>
          <w:sz w:val="17"/>
          <w:szCs w:val="17"/>
        </w:rPr>
        <w:t xml:space="preserve">Op </w:t>
      </w:r>
      <w:r w:rsidRPr="00BE10DA">
        <w:rPr>
          <w:sz w:val="17"/>
          <w:szCs w:val="17"/>
          <w:highlight w:val="yellow"/>
        </w:rPr>
        <w:t>&lt;</w:t>
      </w:r>
      <w:r>
        <w:rPr>
          <w:sz w:val="17"/>
          <w:szCs w:val="17"/>
          <w:highlight w:val="yellow"/>
        </w:rPr>
        <w:t xml:space="preserve">datum </w:t>
      </w:r>
      <w:r w:rsidRPr="00BE10DA">
        <w:rPr>
          <w:sz w:val="17"/>
          <w:szCs w:val="17"/>
          <w:highlight w:val="yellow"/>
        </w:rPr>
        <w:t xml:space="preserve">nog in te vullen door </w:t>
      </w:r>
      <w:r>
        <w:rPr>
          <w:sz w:val="17"/>
          <w:szCs w:val="17"/>
          <w:highlight w:val="yellow"/>
        </w:rPr>
        <w:t>Bureau EduStandaard</w:t>
      </w:r>
      <w:r w:rsidRPr="00BE10DA">
        <w:rPr>
          <w:sz w:val="17"/>
          <w:szCs w:val="17"/>
          <w:highlight w:val="yellow"/>
        </w:rPr>
        <w:t>&gt;</w:t>
      </w:r>
      <w:r>
        <w:rPr>
          <w:sz w:val="17"/>
          <w:szCs w:val="17"/>
        </w:rPr>
        <w:t xml:space="preserve"> staat de registratie van de set afspraken die vanuit het project ORIS (</w:t>
      </w:r>
      <w:r w:rsidRPr="00483FB6">
        <w:rPr>
          <w:sz w:val="17"/>
          <w:szCs w:val="17"/>
        </w:rPr>
        <w:t>Overdracht Research Information Standaarden</w:t>
      </w:r>
      <w:r>
        <w:rPr>
          <w:sz w:val="17"/>
          <w:szCs w:val="17"/>
        </w:rPr>
        <w:t xml:space="preserve">) zijn ingediend op de agenda van de standaardisatieraad. Bij het versturen van de agenda op </w:t>
      </w:r>
      <w:r w:rsidRPr="00BE10DA">
        <w:rPr>
          <w:sz w:val="17"/>
          <w:szCs w:val="17"/>
          <w:highlight w:val="yellow"/>
        </w:rPr>
        <w:t>&lt;</w:t>
      </w:r>
      <w:r>
        <w:rPr>
          <w:sz w:val="17"/>
          <w:szCs w:val="17"/>
          <w:highlight w:val="yellow"/>
        </w:rPr>
        <w:t xml:space="preserve">datum </w:t>
      </w:r>
      <w:r w:rsidRPr="00BE10DA">
        <w:rPr>
          <w:sz w:val="17"/>
          <w:szCs w:val="17"/>
          <w:highlight w:val="yellow"/>
        </w:rPr>
        <w:t xml:space="preserve">nog in te vullen door </w:t>
      </w:r>
      <w:r>
        <w:rPr>
          <w:sz w:val="17"/>
          <w:szCs w:val="17"/>
          <w:highlight w:val="yellow"/>
        </w:rPr>
        <w:t>Bureau EduStandaard</w:t>
      </w:r>
      <w:r w:rsidRPr="00BE10DA">
        <w:rPr>
          <w:sz w:val="17"/>
          <w:szCs w:val="17"/>
          <w:highlight w:val="yellow"/>
        </w:rPr>
        <w:t>&gt;</w:t>
      </w:r>
      <w:r>
        <w:rPr>
          <w:sz w:val="17"/>
          <w:szCs w:val="17"/>
        </w:rPr>
        <w:t xml:space="preserve"> zijn de vragenlijsten en de afspraken ten behoeve van de registratie van deze set afspraken als bijlagen verzonden. Deze registratie verloopt volgens de procedure zoals deze door het bureau EduStandaard is omschreven en is goedgekeurd door de raad. Deze memo beschrijft de procedure en de weging van de kwaliteitsaspecten. Het bureau en de leden van de projectwerkgroep hebben bij de aspecten aangegeven of de afspraak voldoet. </w:t>
      </w:r>
    </w:p>
    <w:p w:rsidR="009A1E58" w:rsidRDefault="009A1E58" w:rsidP="00EF70A1">
      <w:pPr>
        <w:rPr>
          <w:sz w:val="17"/>
          <w:szCs w:val="17"/>
        </w:rPr>
      </w:pPr>
      <w:r>
        <w:rPr>
          <w:sz w:val="17"/>
          <w:szCs w:val="17"/>
        </w:rPr>
        <w:t xml:space="preserve">Het laatste hoofdstuk beschrijft de wijze van beoordelen. </w:t>
      </w:r>
    </w:p>
    <w:p w:rsidR="009A1E58" w:rsidRDefault="009A1E58" w:rsidP="00EF70A1">
      <w:pPr>
        <w:rPr>
          <w:sz w:val="17"/>
          <w:szCs w:val="17"/>
        </w:rPr>
      </w:pPr>
    </w:p>
    <w:p w:rsidR="009A1E58" w:rsidRPr="001D4A86" w:rsidRDefault="009A1E58" w:rsidP="00577953">
      <w:pPr>
        <w:outlineLvl w:val="0"/>
        <w:rPr>
          <w:b/>
          <w:sz w:val="22"/>
          <w:szCs w:val="22"/>
        </w:rPr>
      </w:pPr>
      <w:r w:rsidRPr="001D4A86">
        <w:rPr>
          <w:b/>
          <w:sz w:val="22"/>
          <w:szCs w:val="22"/>
        </w:rPr>
        <w:t xml:space="preserve">Overzicht van ter registratie </w:t>
      </w:r>
      <w:r>
        <w:rPr>
          <w:b/>
          <w:sz w:val="22"/>
          <w:szCs w:val="22"/>
        </w:rPr>
        <w:t>aangeboden Kern</w:t>
      </w:r>
      <w:r w:rsidRPr="001D4A86">
        <w:rPr>
          <w:b/>
          <w:sz w:val="22"/>
          <w:szCs w:val="22"/>
        </w:rPr>
        <w:t>afspraken:</w:t>
      </w:r>
    </w:p>
    <w:p w:rsidR="009A1E58" w:rsidRDefault="007D3A72" w:rsidP="001D4A86">
      <w:pPr>
        <w:rPr>
          <w:sz w:val="17"/>
          <w:szCs w:val="17"/>
        </w:rPr>
      </w:pPr>
      <w:r>
        <w:rPr>
          <w:noProof/>
          <w:lang w:eastAsia="nl-NL"/>
        </w:rPr>
        <w:drawing>
          <wp:inline distT="0" distB="0" distL="0" distR="0">
            <wp:extent cx="4572000" cy="3429000"/>
            <wp:effectExtent l="0" t="0" r="0" b="0"/>
            <wp:docPr id="1" name="Afbeelding 1" descr="http://wiki.surf.nl/download/attachments/15827189/HO-kennisketen-en-kernafspra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iki.surf.nl/download/attachments/15827189/HO-kennisketen-en-kernafsprak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9A1E58" w:rsidRPr="00723DB1" w:rsidRDefault="009A1E58" w:rsidP="00577953">
      <w:pPr>
        <w:pStyle w:val="Bijschrift"/>
        <w:outlineLvl w:val="0"/>
        <w:rPr>
          <w:sz w:val="17"/>
          <w:szCs w:val="17"/>
        </w:rPr>
      </w:pPr>
      <w:r w:rsidRPr="00723DB1">
        <w:rPr>
          <w:sz w:val="17"/>
          <w:szCs w:val="17"/>
        </w:rPr>
        <w:t xml:space="preserve">Figuur </w:t>
      </w:r>
      <w:r w:rsidRPr="00723DB1">
        <w:rPr>
          <w:sz w:val="17"/>
          <w:szCs w:val="17"/>
        </w:rPr>
        <w:fldChar w:fldCharType="begin"/>
      </w:r>
      <w:r w:rsidRPr="00723DB1">
        <w:rPr>
          <w:sz w:val="17"/>
          <w:szCs w:val="17"/>
        </w:rPr>
        <w:instrText xml:space="preserve"> SEQ Figuur \* ARABIC </w:instrText>
      </w:r>
      <w:r w:rsidRPr="00723DB1">
        <w:rPr>
          <w:sz w:val="17"/>
          <w:szCs w:val="17"/>
        </w:rPr>
        <w:fldChar w:fldCharType="separate"/>
      </w:r>
      <w:r w:rsidRPr="00723DB1">
        <w:rPr>
          <w:noProof/>
          <w:sz w:val="17"/>
          <w:szCs w:val="17"/>
        </w:rPr>
        <w:t>1</w:t>
      </w:r>
      <w:r w:rsidRPr="00723DB1">
        <w:rPr>
          <w:sz w:val="17"/>
          <w:szCs w:val="17"/>
        </w:rPr>
        <w:fldChar w:fldCharType="end"/>
      </w:r>
      <w:r w:rsidRPr="00723DB1">
        <w:rPr>
          <w:sz w:val="17"/>
          <w:szCs w:val="17"/>
        </w:rPr>
        <w:t xml:space="preserve"> Aangeboden Kernafspraken</w:t>
      </w:r>
    </w:p>
    <w:p w:rsidR="009A1E58" w:rsidRDefault="009A1E58" w:rsidP="001D4A86">
      <w:pPr>
        <w:rPr>
          <w:sz w:val="17"/>
          <w:szCs w:val="17"/>
        </w:rPr>
      </w:pPr>
    </w:p>
    <w:p w:rsidR="009A1E58" w:rsidRPr="000272FD" w:rsidRDefault="009A1E58" w:rsidP="001D4A86">
      <w:pPr>
        <w:rPr>
          <w:sz w:val="17"/>
          <w:szCs w:val="17"/>
        </w:rPr>
      </w:pPr>
      <w:r w:rsidRPr="000272FD">
        <w:rPr>
          <w:sz w:val="17"/>
          <w:szCs w:val="17"/>
        </w:rPr>
        <w:t xml:space="preserve">Om </w:t>
      </w:r>
      <w:proofErr w:type="spellStart"/>
      <w:r w:rsidRPr="000272FD">
        <w:rPr>
          <w:sz w:val="17"/>
          <w:szCs w:val="17"/>
        </w:rPr>
        <w:t>onderzoeksinformatie</w:t>
      </w:r>
      <w:proofErr w:type="spellEnd"/>
      <w:r w:rsidRPr="000272FD">
        <w:rPr>
          <w:sz w:val="17"/>
          <w:szCs w:val="17"/>
        </w:rPr>
        <w:t xml:space="preserve"> en -resultaten uitwisselbaar en toegankelijk te maken, wordt informatie opgeslagen in systemen zoals </w:t>
      </w:r>
      <w:proofErr w:type="spellStart"/>
      <w:r w:rsidRPr="000272FD">
        <w:rPr>
          <w:sz w:val="17"/>
          <w:szCs w:val="17"/>
        </w:rPr>
        <w:t>Metis</w:t>
      </w:r>
      <w:proofErr w:type="spellEnd"/>
      <w:r w:rsidRPr="000272FD">
        <w:rPr>
          <w:sz w:val="17"/>
          <w:szCs w:val="17"/>
        </w:rPr>
        <w:t xml:space="preserve"> en institutionele repositories. Deze systemen zijn de data providers of </w:t>
      </w:r>
      <w:proofErr w:type="spellStart"/>
      <w:r w:rsidRPr="000272FD">
        <w:rPr>
          <w:sz w:val="17"/>
          <w:szCs w:val="17"/>
        </w:rPr>
        <w:t>contentleveranciers</w:t>
      </w:r>
      <w:proofErr w:type="spellEnd"/>
      <w:r w:rsidRPr="000272FD">
        <w:rPr>
          <w:sz w:val="17"/>
          <w:szCs w:val="17"/>
        </w:rPr>
        <w:t xml:space="preserve">. Door afspraken te maken over het gebruik van standaarden voor uitwisseling kunnen service providers of </w:t>
      </w:r>
      <w:proofErr w:type="spellStart"/>
      <w:r w:rsidRPr="000272FD">
        <w:rPr>
          <w:sz w:val="17"/>
          <w:szCs w:val="17"/>
        </w:rPr>
        <w:t>contentafnemers</w:t>
      </w:r>
      <w:proofErr w:type="spellEnd"/>
      <w:r w:rsidRPr="000272FD">
        <w:rPr>
          <w:sz w:val="17"/>
          <w:szCs w:val="17"/>
        </w:rPr>
        <w:t xml:space="preserve"> </w:t>
      </w:r>
      <w:proofErr w:type="spellStart"/>
      <w:r w:rsidRPr="000272FD">
        <w:rPr>
          <w:sz w:val="17"/>
          <w:szCs w:val="17"/>
        </w:rPr>
        <w:t>onderzoeksinformatie</w:t>
      </w:r>
      <w:proofErr w:type="spellEnd"/>
      <w:r w:rsidRPr="000272FD">
        <w:rPr>
          <w:sz w:val="17"/>
          <w:szCs w:val="17"/>
        </w:rPr>
        <w:t xml:space="preserve"> ophalen bij de data providers en op eigen wijze aan eindgebruikers aanbieden. Voorbeelden van service providers zijn </w:t>
      </w:r>
      <w:hyperlink r:id="rId10" w:history="1">
        <w:r w:rsidRPr="000272FD">
          <w:rPr>
            <w:rStyle w:val="Hyperlink"/>
            <w:sz w:val="17"/>
            <w:szCs w:val="17"/>
          </w:rPr>
          <w:t>NARCIS</w:t>
        </w:r>
      </w:hyperlink>
      <w:r w:rsidRPr="000272FD">
        <w:rPr>
          <w:sz w:val="17"/>
          <w:szCs w:val="17"/>
        </w:rPr>
        <w:t xml:space="preserve"> en de </w:t>
      </w:r>
      <w:hyperlink r:id="rId11" w:history="1">
        <w:r w:rsidRPr="000272FD">
          <w:rPr>
            <w:rStyle w:val="Hyperlink"/>
            <w:sz w:val="17"/>
            <w:szCs w:val="17"/>
          </w:rPr>
          <w:t>HBO Kennisbank</w:t>
        </w:r>
      </w:hyperlink>
      <w:r w:rsidRPr="000272FD">
        <w:rPr>
          <w:sz w:val="17"/>
          <w:szCs w:val="17"/>
        </w:rPr>
        <w:t xml:space="preserve">. Maar ook diensten als Google en Google </w:t>
      </w:r>
      <w:proofErr w:type="spellStart"/>
      <w:r w:rsidRPr="000272FD">
        <w:rPr>
          <w:sz w:val="17"/>
          <w:szCs w:val="17"/>
        </w:rPr>
        <w:t>Scholar</w:t>
      </w:r>
      <w:proofErr w:type="spellEnd"/>
      <w:r w:rsidRPr="000272FD">
        <w:rPr>
          <w:sz w:val="17"/>
          <w:szCs w:val="17"/>
        </w:rPr>
        <w:t xml:space="preserve"> kunnen, door goed gebruik van de (internationale) uitwisselingsstandaarden, de informatie bij de data providers ophalen en presenteren aan hun eindgebruikers.</w:t>
      </w:r>
    </w:p>
    <w:p w:rsidR="009A1E58" w:rsidRPr="008E52F5" w:rsidRDefault="009A1E58" w:rsidP="00EF70A1">
      <w:pPr>
        <w:rPr>
          <w:sz w:val="17"/>
          <w:szCs w:val="17"/>
        </w:rPr>
      </w:pPr>
    </w:p>
    <w:p w:rsidR="009A1E58" w:rsidRDefault="009A1E58" w:rsidP="00577953">
      <w:pPr>
        <w:outlineLvl w:val="0"/>
        <w:rPr>
          <w:b/>
          <w:sz w:val="22"/>
          <w:szCs w:val="22"/>
        </w:rPr>
      </w:pPr>
      <w:r>
        <w:rPr>
          <w:b/>
          <w:sz w:val="22"/>
          <w:szCs w:val="22"/>
        </w:rPr>
        <w:t>Proces op hoofdlijnen</w:t>
      </w:r>
    </w:p>
    <w:p w:rsidR="009A1E58" w:rsidRDefault="009A1E58" w:rsidP="001543C6">
      <w:pPr>
        <w:rPr>
          <w:sz w:val="17"/>
          <w:szCs w:val="17"/>
        </w:rPr>
      </w:pPr>
      <w:r w:rsidRPr="001543C6">
        <w:rPr>
          <w:sz w:val="17"/>
          <w:szCs w:val="17"/>
        </w:rPr>
        <w:t xml:space="preserve">Voor de uitwisseling van informatie in </w:t>
      </w:r>
      <w:proofErr w:type="spellStart"/>
      <w:r w:rsidRPr="001543C6">
        <w:rPr>
          <w:sz w:val="17"/>
          <w:szCs w:val="17"/>
        </w:rPr>
        <w:t>onderzoeksinformatiesystemen</w:t>
      </w:r>
      <w:proofErr w:type="spellEnd"/>
      <w:r w:rsidRPr="001543C6">
        <w:rPr>
          <w:sz w:val="17"/>
          <w:szCs w:val="17"/>
        </w:rPr>
        <w:t xml:space="preserve"> en </w:t>
      </w:r>
      <w:proofErr w:type="spellStart"/>
      <w:r w:rsidRPr="001543C6">
        <w:rPr>
          <w:sz w:val="17"/>
          <w:szCs w:val="17"/>
        </w:rPr>
        <w:t>onderzoeksrepositories</w:t>
      </w:r>
      <w:proofErr w:type="spellEnd"/>
      <w:r w:rsidRPr="001543C6">
        <w:rPr>
          <w:sz w:val="17"/>
          <w:szCs w:val="17"/>
        </w:rPr>
        <w:t xml:space="preserve"> zijn door het Nederlands hoger onderwijs in het </w:t>
      </w:r>
      <w:proofErr w:type="spellStart"/>
      <w:r w:rsidRPr="001543C6">
        <w:rPr>
          <w:sz w:val="17"/>
          <w:szCs w:val="17"/>
        </w:rPr>
        <w:t>SURFshare</w:t>
      </w:r>
      <w:proofErr w:type="spellEnd"/>
      <w:r w:rsidRPr="001543C6">
        <w:rPr>
          <w:sz w:val="17"/>
          <w:szCs w:val="17"/>
        </w:rPr>
        <w:t>-programma (2008 – 2011) afspraken gemaakt over het gebruik van standaarden.</w:t>
      </w:r>
    </w:p>
    <w:p w:rsidR="009A1E58" w:rsidRPr="001543C6" w:rsidRDefault="009A1E58" w:rsidP="001543C6">
      <w:pPr>
        <w:rPr>
          <w:sz w:val="17"/>
          <w:szCs w:val="17"/>
        </w:rPr>
      </w:pPr>
    </w:p>
    <w:p w:rsidR="00A743CE" w:rsidRDefault="009A1E58" w:rsidP="001543C6">
      <w:pPr>
        <w:pStyle w:val="Normaalweb"/>
        <w:spacing w:before="0" w:beforeAutospacing="0" w:after="20" w:afterAutospacing="0"/>
        <w:rPr>
          <w:rFonts w:ascii="Verdana" w:hAnsi="Verdana"/>
          <w:sz w:val="17"/>
          <w:szCs w:val="17"/>
        </w:rPr>
      </w:pPr>
      <w:r w:rsidRPr="001543C6">
        <w:rPr>
          <w:rFonts w:ascii="Verdana" w:hAnsi="Verdana"/>
          <w:sz w:val="17"/>
          <w:szCs w:val="17"/>
        </w:rPr>
        <w:t xml:space="preserve">Bij de afronding van het </w:t>
      </w:r>
      <w:hyperlink r:id="rId12" w:history="1">
        <w:proofErr w:type="spellStart"/>
        <w:r w:rsidRPr="001543C6">
          <w:rPr>
            <w:rStyle w:val="Hyperlink"/>
            <w:rFonts w:ascii="Verdana" w:hAnsi="Verdana"/>
            <w:sz w:val="17"/>
            <w:szCs w:val="17"/>
          </w:rPr>
          <w:t>SURFshare</w:t>
        </w:r>
        <w:proofErr w:type="spellEnd"/>
        <w:r w:rsidRPr="001543C6">
          <w:rPr>
            <w:rStyle w:val="Hyperlink"/>
            <w:rFonts w:ascii="Verdana" w:hAnsi="Verdana"/>
            <w:sz w:val="17"/>
            <w:szCs w:val="17"/>
          </w:rPr>
          <w:t>-programma</w:t>
        </w:r>
      </w:hyperlink>
      <w:r w:rsidRPr="001543C6">
        <w:rPr>
          <w:rFonts w:ascii="Verdana" w:hAnsi="Verdana"/>
          <w:sz w:val="17"/>
          <w:szCs w:val="17"/>
        </w:rPr>
        <w:t xml:space="preserve"> is opdracht gegeven de </w:t>
      </w:r>
      <w:r w:rsidR="00A743CE">
        <w:rPr>
          <w:rFonts w:ascii="Verdana" w:hAnsi="Verdana"/>
          <w:sz w:val="17"/>
          <w:szCs w:val="17"/>
        </w:rPr>
        <w:t>kern</w:t>
      </w:r>
      <w:r w:rsidRPr="001543C6">
        <w:rPr>
          <w:rFonts w:ascii="Verdana" w:hAnsi="Verdana"/>
          <w:sz w:val="17"/>
          <w:szCs w:val="17"/>
        </w:rPr>
        <w:t xml:space="preserve">afspraken over het gebruik van standaarden in beheer te brengen bij </w:t>
      </w:r>
      <w:hyperlink r:id="rId13" w:history="1">
        <w:r w:rsidRPr="001543C6">
          <w:rPr>
            <w:rStyle w:val="Hyperlink"/>
            <w:rFonts w:ascii="Verdana" w:hAnsi="Verdana"/>
            <w:sz w:val="17"/>
            <w:szCs w:val="17"/>
          </w:rPr>
          <w:t>EduStandaard</w:t>
        </w:r>
      </w:hyperlink>
      <w:r w:rsidRPr="001543C6">
        <w:rPr>
          <w:rFonts w:ascii="Verdana" w:hAnsi="Verdana"/>
          <w:sz w:val="17"/>
          <w:szCs w:val="17"/>
        </w:rPr>
        <w:t xml:space="preserve">. </w:t>
      </w:r>
    </w:p>
    <w:p w:rsidR="00A743CE" w:rsidRDefault="00A743CE" w:rsidP="001543C6">
      <w:pPr>
        <w:pStyle w:val="Normaalweb"/>
        <w:spacing w:before="0" w:beforeAutospacing="0" w:after="20" w:afterAutospacing="0"/>
        <w:rPr>
          <w:rFonts w:ascii="Verdana" w:hAnsi="Verdana"/>
          <w:sz w:val="17"/>
          <w:szCs w:val="17"/>
        </w:rPr>
      </w:pPr>
    </w:p>
    <w:p w:rsidR="009A1E58" w:rsidRPr="001543C6" w:rsidRDefault="009A1E58" w:rsidP="001543C6">
      <w:pPr>
        <w:pStyle w:val="Normaalweb"/>
        <w:spacing w:before="0" w:beforeAutospacing="0" w:after="20" w:afterAutospacing="0"/>
        <w:rPr>
          <w:rFonts w:ascii="Verdana" w:hAnsi="Verdana"/>
          <w:sz w:val="17"/>
          <w:szCs w:val="17"/>
        </w:rPr>
      </w:pPr>
    </w:p>
    <w:p w:rsidR="009A1E58" w:rsidRPr="00723DB1" w:rsidRDefault="009A1E58" w:rsidP="00723DB1">
      <w:pPr>
        <w:pStyle w:val="Bijschrift"/>
        <w:rPr>
          <w:b w:val="0"/>
          <w:sz w:val="17"/>
          <w:szCs w:val="17"/>
        </w:rPr>
      </w:pPr>
      <w:r w:rsidRPr="00723DB1">
        <w:rPr>
          <w:b w:val="0"/>
          <w:sz w:val="17"/>
          <w:szCs w:val="17"/>
        </w:rPr>
        <w:lastRenderedPageBreak/>
        <w:t xml:space="preserve">Voor de overdracht van de </w:t>
      </w:r>
      <w:r w:rsidR="00A743CE">
        <w:rPr>
          <w:b w:val="0"/>
          <w:sz w:val="17"/>
          <w:szCs w:val="17"/>
        </w:rPr>
        <w:t>kern</w:t>
      </w:r>
      <w:r>
        <w:rPr>
          <w:b w:val="0"/>
          <w:sz w:val="17"/>
          <w:szCs w:val="17"/>
        </w:rPr>
        <w:t>afspraken</w:t>
      </w:r>
      <w:r w:rsidRPr="00723DB1">
        <w:rPr>
          <w:b w:val="0"/>
          <w:sz w:val="17"/>
          <w:szCs w:val="17"/>
        </w:rPr>
        <w:t xml:space="preserve"> van het </w:t>
      </w:r>
      <w:proofErr w:type="spellStart"/>
      <w:r w:rsidRPr="00723DB1">
        <w:rPr>
          <w:b w:val="0"/>
          <w:sz w:val="17"/>
          <w:szCs w:val="17"/>
        </w:rPr>
        <w:t>SURFshare</w:t>
      </w:r>
      <w:proofErr w:type="spellEnd"/>
      <w:r w:rsidRPr="00723DB1">
        <w:rPr>
          <w:b w:val="0"/>
          <w:sz w:val="17"/>
          <w:szCs w:val="17"/>
        </w:rPr>
        <w:t>-programma naar EduStandaard was het nodig om ze te evalueren, wijzigen (waar nodig) te registreren en in beheer te nemen. Dit is uitgevoerd in het project Overdracht Research Information Standaarden (ORIS).</w:t>
      </w:r>
    </w:p>
    <w:p w:rsidR="009A1E58" w:rsidRDefault="007D3A72" w:rsidP="00723DB1">
      <w:pPr>
        <w:pStyle w:val="Bijschrift"/>
        <w:rPr>
          <w:sz w:val="17"/>
          <w:szCs w:val="17"/>
        </w:rPr>
      </w:pPr>
      <w:r>
        <w:rPr>
          <w:noProof/>
          <w:lang w:eastAsia="nl-NL"/>
        </w:rPr>
        <w:drawing>
          <wp:inline distT="0" distB="0" distL="0" distR="0">
            <wp:extent cx="3752850" cy="2609850"/>
            <wp:effectExtent l="0" t="0" r="0" b="0"/>
            <wp:docPr id="2" name="Afbeelding 5" descr="http://wiki.surf.nl/download/attachments/15827189/beheer-surfshare-naar-edustanda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http://wiki.surf.nl/download/attachments/15827189/beheer-surfshare-naar-edustandaard.JPG"/>
                    <pic:cNvPicPr>
                      <a:picLocks noChangeAspect="1" noChangeArrowheads="1"/>
                    </pic:cNvPicPr>
                  </pic:nvPicPr>
                  <pic:blipFill>
                    <a:blip r:embed="rId14">
                      <a:extLst>
                        <a:ext uri="{28A0092B-C50C-407E-A947-70E740481C1C}">
                          <a14:useLocalDpi xmlns:a14="http://schemas.microsoft.com/office/drawing/2010/main" val="0"/>
                        </a:ext>
                      </a:extLst>
                    </a:blip>
                    <a:srcRect t="7417"/>
                    <a:stretch>
                      <a:fillRect/>
                    </a:stretch>
                  </pic:blipFill>
                  <pic:spPr bwMode="auto">
                    <a:xfrm>
                      <a:off x="0" y="0"/>
                      <a:ext cx="3752850" cy="2609850"/>
                    </a:xfrm>
                    <a:prstGeom prst="rect">
                      <a:avLst/>
                    </a:prstGeom>
                    <a:noFill/>
                    <a:ln>
                      <a:noFill/>
                    </a:ln>
                  </pic:spPr>
                </pic:pic>
              </a:graphicData>
            </a:graphic>
          </wp:inline>
        </w:drawing>
      </w:r>
    </w:p>
    <w:p w:rsidR="009A1E58" w:rsidRDefault="009A1E58" w:rsidP="00577953">
      <w:pPr>
        <w:pStyle w:val="Bijschrift"/>
        <w:outlineLvl w:val="0"/>
        <w:rPr>
          <w:noProof/>
          <w:sz w:val="17"/>
          <w:szCs w:val="17"/>
        </w:rPr>
      </w:pPr>
      <w:r w:rsidRPr="00723DB1">
        <w:rPr>
          <w:sz w:val="17"/>
          <w:szCs w:val="17"/>
        </w:rPr>
        <w:t xml:space="preserve">Figuur </w:t>
      </w:r>
      <w:r w:rsidRPr="00723DB1">
        <w:rPr>
          <w:sz w:val="17"/>
          <w:szCs w:val="17"/>
        </w:rPr>
        <w:fldChar w:fldCharType="begin"/>
      </w:r>
      <w:r w:rsidRPr="00723DB1">
        <w:rPr>
          <w:sz w:val="17"/>
          <w:szCs w:val="17"/>
        </w:rPr>
        <w:instrText xml:space="preserve"> SEQ Figuur \* ARABIC </w:instrText>
      </w:r>
      <w:r w:rsidRPr="00723DB1">
        <w:rPr>
          <w:sz w:val="17"/>
          <w:szCs w:val="17"/>
        </w:rPr>
        <w:fldChar w:fldCharType="separate"/>
      </w:r>
      <w:r>
        <w:rPr>
          <w:noProof/>
          <w:sz w:val="17"/>
          <w:szCs w:val="17"/>
        </w:rPr>
        <w:t>2</w:t>
      </w:r>
      <w:r w:rsidRPr="00723DB1">
        <w:rPr>
          <w:sz w:val="17"/>
          <w:szCs w:val="17"/>
        </w:rPr>
        <w:fldChar w:fldCharType="end"/>
      </w:r>
      <w:r w:rsidRPr="00723DB1">
        <w:rPr>
          <w:sz w:val="17"/>
          <w:szCs w:val="17"/>
        </w:rPr>
        <w:t xml:space="preserve"> Proces ORIS</w:t>
      </w:r>
      <w:r w:rsidRPr="00723DB1">
        <w:rPr>
          <w:noProof/>
          <w:sz w:val="17"/>
          <w:szCs w:val="17"/>
        </w:rPr>
        <w:t>-project</w:t>
      </w:r>
    </w:p>
    <w:p w:rsidR="009A1E58" w:rsidRPr="00B758AC" w:rsidRDefault="009A1E58" w:rsidP="00B758AC"/>
    <w:p w:rsidR="009A1E58" w:rsidRPr="00723DB1" w:rsidRDefault="009A1E58" w:rsidP="00723DB1">
      <w:pPr>
        <w:pStyle w:val="Bijschrift"/>
        <w:rPr>
          <w:b w:val="0"/>
          <w:sz w:val="17"/>
          <w:szCs w:val="17"/>
        </w:rPr>
      </w:pPr>
      <w:r w:rsidRPr="00723DB1">
        <w:rPr>
          <w:b w:val="0"/>
          <w:sz w:val="17"/>
          <w:szCs w:val="17"/>
        </w:rPr>
        <w:t xml:space="preserve">Dit proces van evalueren, wijzigen (waar nodig), registreren en in beheer nemen werd uitgevoerd onder regie van SURF, met </w:t>
      </w:r>
      <w:hyperlink r:id="rId15" w:history="1">
        <w:r w:rsidRPr="00723DB1">
          <w:rPr>
            <w:rStyle w:val="Hyperlink"/>
            <w:b w:val="0"/>
            <w:sz w:val="17"/>
            <w:szCs w:val="17"/>
          </w:rPr>
          <w:t xml:space="preserve">DANS </w:t>
        </w:r>
      </w:hyperlink>
      <w:r w:rsidRPr="00723DB1">
        <w:rPr>
          <w:b w:val="0"/>
          <w:sz w:val="17"/>
          <w:szCs w:val="17"/>
        </w:rPr>
        <w:t xml:space="preserve">en de </w:t>
      </w:r>
      <w:hyperlink r:id="rId16" w:history="1">
        <w:r w:rsidRPr="00723DB1">
          <w:rPr>
            <w:rStyle w:val="Hyperlink"/>
            <w:b w:val="0"/>
            <w:sz w:val="17"/>
            <w:szCs w:val="17"/>
          </w:rPr>
          <w:t>Koninklijke Bibliotheek</w:t>
        </w:r>
      </w:hyperlink>
      <w:r w:rsidRPr="00723DB1">
        <w:rPr>
          <w:b w:val="0"/>
          <w:sz w:val="17"/>
          <w:szCs w:val="17"/>
        </w:rPr>
        <w:t xml:space="preserve"> (KB) (als belangrijke content afnemers) en betrokkenen bij hogescholen en universiteiten. De betrokkenen werkten in diverse overdrachtsgroepen, die de </w:t>
      </w:r>
      <w:r w:rsidR="00A743CE">
        <w:rPr>
          <w:b w:val="0"/>
          <w:sz w:val="17"/>
          <w:szCs w:val="17"/>
        </w:rPr>
        <w:t>kern</w:t>
      </w:r>
      <w:r w:rsidRPr="00723DB1">
        <w:rPr>
          <w:b w:val="0"/>
          <w:sz w:val="17"/>
          <w:szCs w:val="17"/>
        </w:rPr>
        <w:t xml:space="preserve">afspraken hebben geëvalueerd, waar nodig gewijzigd en geregistreerd. </w:t>
      </w:r>
    </w:p>
    <w:p w:rsidR="009A1E58" w:rsidRPr="00AE1990" w:rsidRDefault="009A1E58" w:rsidP="00CC129E">
      <w:pPr>
        <w:rPr>
          <w:sz w:val="17"/>
          <w:szCs w:val="17"/>
        </w:rPr>
      </w:pPr>
    </w:p>
    <w:p w:rsidR="009A1E58" w:rsidRDefault="007D3A72" w:rsidP="00723DB1">
      <w:pPr>
        <w:pStyle w:val="Bijschrift"/>
        <w:rPr>
          <w:sz w:val="17"/>
          <w:szCs w:val="17"/>
        </w:rPr>
      </w:pPr>
      <w:r>
        <w:rPr>
          <w:noProof/>
          <w:sz w:val="17"/>
          <w:szCs w:val="17"/>
          <w:lang w:eastAsia="nl-NL"/>
        </w:rPr>
        <w:drawing>
          <wp:inline distT="0" distB="0" distL="0" distR="0">
            <wp:extent cx="3467100" cy="2276475"/>
            <wp:effectExtent l="0" t="0" r="0" b="9525"/>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67100" cy="2276475"/>
                    </a:xfrm>
                    <a:prstGeom prst="rect">
                      <a:avLst/>
                    </a:prstGeom>
                    <a:noFill/>
                    <a:ln>
                      <a:noFill/>
                    </a:ln>
                  </pic:spPr>
                </pic:pic>
              </a:graphicData>
            </a:graphic>
          </wp:inline>
        </w:drawing>
      </w:r>
    </w:p>
    <w:p w:rsidR="009A1E58" w:rsidRPr="00723DB1" w:rsidRDefault="009A1E58" w:rsidP="00577953">
      <w:pPr>
        <w:pStyle w:val="Bijschrift"/>
        <w:outlineLvl w:val="0"/>
        <w:rPr>
          <w:sz w:val="17"/>
          <w:szCs w:val="17"/>
        </w:rPr>
      </w:pPr>
      <w:r w:rsidRPr="00723DB1">
        <w:rPr>
          <w:sz w:val="17"/>
          <w:szCs w:val="17"/>
        </w:rPr>
        <w:t xml:space="preserve">Figuur </w:t>
      </w:r>
      <w:r w:rsidRPr="00723DB1">
        <w:rPr>
          <w:sz w:val="17"/>
          <w:szCs w:val="17"/>
        </w:rPr>
        <w:fldChar w:fldCharType="begin"/>
      </w:r>
      <w:r w:rsidRPr="00723DB1">
        <w:rPr>
          <w:sz w:val="17"/>
          <w:szCs w:val="17"/>
        </w:rPr>
        <w:instrText xml:space="preserve"> SEQ Figuur \* ARABIC </w:instrText>
      </w:r>
      <w:r w:rsidRPr="00723DB1">
        <w:rPr>
          <w:sz w:val="17"/>
          <w:szCs w:val="17"/>
        </w:rPr>
        <w:fldChar w:fldCharType="separate"/>
      </w:r>
      <w:r>
        <w:rPr>
          <w:noProof/>
          <w:sz w:val="17"/>
          <w:szCs w:val="17"/>
        </w:rPr>
        <w:t>3</w:t>
      </w:r>
      <w:r w:rsidRPr="00723DB1">
        <w:rPr>
          <w:sz w:val="17"/>
          <w:szCs w:val="17"/>
        </w:rPr>
        <w:fldChar w:fldCharType="end"/>
      </w:r>
      <w:r w:rsidRPr="00723DB1">
        <w:rPr>
          <w:sz w:val="17"/>
          <w:szCs w:val="17"/>
        </w:rPr>
        <w:t xml:space="preserve"> EduStandaard indien proces</w:t>
      </w:r>
    </w:p>
    <w:p w:rsidR="009A1E58" w:rsidRDefault="009A1E58" w:rsidP="00EF70A1">
      <w:pPr>
        <w:rPr>
          <w:b/>
          <w:sz w:val="22"/>
          <w:szCs w:val="22"/>
        </w:rPr>
      </w:pPr>
    </w:p>
    <w:p w:rsidR="009A1E58" w:rsidRDefault="009A1E58" w:rsidP="0083752C">
      <w:pPr>
        <w:rPr>
          <w:sz w:val="17"/>
          <w:szCs w:val="17"/>
        </w:rPr>
      </w:pPr>
      <w:r>
        <w:rPr>
          <w:sz w:val="17"/>
          <w:szCs w:val="17"/>
        </w:rPr>
        <w:t xml:space="preserve">Bij het uiteindelijke indienen van de </w:t>
      </w:r>
      <w:r w:rsidR="00A743CE">
        <w:rPr>
          <w:sz w:val="17"/>
          <w:szCs w:val="17"/>
        </w:rPr>
        <w:t>kern</w:t>
      </w:r>
      <w:r>
        <w:rPr>
          <w:sz w:val="17"/>
          <w:szCs w:val="17"/>
        </w:rPr>
        <w:t>afspraken bij EduStandaard is daarvoor de standaard procedure gevolgd: de</w:t>
      </w:r>
      <w:r w:rsidRPr="00AE1990">
        <w:rPr>
          <w:sz w:val="17"/>
          <w:szCs w:val="17"/>
        </w:rPr>
        <w:t xml:space="preserve"> vragenlijst </w:t>
      </w:r>
      <w:r>
        <w:rPr>
          <w:sz w:val="17"/>
          <w:szCs w:val="17"/>
        </w:rPr>
        <w:t xml:space="preserve">is per </w:t>
      </w:r>
      <w:r w:rsidR="00A743CE">
        <w:rPr>
          <w:sz w:val="17"/>
          <w:szCs w:val="17"/>
        </w:rPr>
        <w:t>kern</w:t>
      </w:r>
      <w:r>
        <w:rPr>
          <w:sz w:val="17"/>
          <w:szCs w:val="17"/>
        </w:rPr>
        <w:t>afspraak</w:t>
      </w:r>
      <w:r w:rsidR="00A743CE">
        <w:rPr>
          <w:sz w:val="17"/>
          <w:szCs w:val="17"/>
        </w:rPr>
        <w:t xml:space="preserve"> </w:t>
      </w:r>
      <w:r w:rsidRPr="00AE1990">
        <w:rPr>
          <w:sz w:val="17"/>
          <w:szCs w:val="17"/>
        </w:rPr>
        <w:t xml:space="preserve">naar waarheid en zo compleet mogelijk </w:t>
      </w:r>
      <w:r>
        <w:rPr>
          <w:sz w:val="17"/>
          <w:szCs w:val="17"/>
        </w:rPr>
        <w:t xml:space="preserve">ingevuld en </w:t>
      </w:r>
      <w:r w:rsidRPr="00AE1990">
        <w:rPr>
          <w:sz w:val="17"/>
          <w:szCs w:val="17"/>
        </w:rPr>
        <w:t>naar</w:t>
      </w:r>
      <w:r>
        <w:rPr>
          <w:sz w:val="17"/>
          <w:szCs w:val="17"/>
        </w:rPr>
        <w:t xml:space="preserve"> Bureau </w:t>
      </w:r>
      <w:r w:rsidRPr="00AE1990">
        <w:rPr>
          <w:sz w:val="17"/>
          <w:szCs w:val="17"/>
        </w:rPr>
        <w:t>EduStandaard</w:t>
      </w:r>
      <w:r>
        <w:rPr>
          <w:sz w:val="17"/>
          <w:szCs w:val="17"/>
        </w:rPr>
        <w:t xml:space="preserve"> opgestuurd</w:t>
      </w:r>
      <w:r w:rsidRPr="00AE1990">
        <w:rPr>
          <w:sz w:val="17"/>
          <w:szCs w:val="17"/>
        </w:rPr>
        <w:t xml:space="preserve">. </w:t>
      </w:r>
    </w:p>
    <w:p w:rsidR="009A1E58" w:rsidRDefault="009A1E58" w:rsidP="0083752C">
      <w:pPr>
        <w:rPr>
          <w:sz w:val="17"/>
          <w:szCs w:val="17"/>
        </w:rPr>
      </w:pPr>
      <w:r>
        <w:rPr>
          <w:sz w:val="17"/>
          <w:szCs w:val="17"/>
        </w:rPr>
        <w:t xml:space="preserve">Bureau </w:t>
      </w:r>
      <w:r w:rsidRPr="00AE1990">
        <w:rPr>
          <w:sz w:val="17"/>
          <w:szCs w:val="17"/>
        </w:rPr>
        <w:t xml:space="preserve">EduStandaard </w:t>
      </w:r>
      <w:r>
        <w:rPr>
          <w:sz w:val="17"/>
          <w:szCs w:val="17"/>
        </w:rPr>
        <w:t xml:space="preserve">heeft op basis van deze </w:t>
      </w:r>
      <w:r w:rsidRPr="00AE1990">
        <w:rPr>
          <w:sz w:val="17"/>
          <w:szCs w:val="17"/>
        </w:rPr>
        <w:t>ingevulde vragenlijst</w:t>
      </w:r>
      <w:r>
        <w:rPr>
          <w:sz w:val="17"/>
          <w:szCs w:val="17"/>
        </w:rPr>
        <w:t xml:space="preserve">en en de daaraan gekoppelde kwaliteitscriteria een eerste inschatting over de kwaliteit en relevantie van de </w:t>
      </w:r>
      <w:r w:rsidR="00A743CE">
        <w:rPr>
          <w:sz w:val="17"/>
          <w:szCs w:val="17"/>
        </w:rPr>
        <w:t>kern</w:t>
      </w:r>
      <w:r>
        <w:rPr>
          <w:sz w:val="17"/>
          <w:szCs w:val="17"/>
        </w:rPr>
        <w:t>afsprak</w:t>
      </w:r>
      <w:r w:rsidR="00A743CE">
        <w:rPr>
          <w:sz w:val="17"/>
          <w:szCs w:val="17"/>
        </w:rPr>
        <w:t>en</w:t>
      </w:r>
      <w:r>
        <w:rPr>
          <w:sz w:val="17"/>
          <w:szCs w:val="17"/>
        </w:rPr>
        <w:t xml:space="preserve"> gemaakt. Deze eerste inschatting is voorgelegd aan </w:t>
      </w:r>
      <w:r w:rsidRPr="001A2DC5">
        <w:rPr>
          <w:b/>
          <w:sz w:val="17"/>
          <w:szCs w:val="17"/>
        </w:rPr>
        <w:t>de twee SIG ES werkgroepen Identifiers en Metadata</w:t>
      </w:r>
      <w:r>
        <w:rPr>
          <w:sz w:val="17"/>
          <w:szCs w:val="17"/>
        </w:rPr>
        <w:t xml:space="preserve"> op de bijeenkomsten op 16 mei 2013 te Utrecht.</w:t>
      </w:r>
    </w:p>
    <w:p w:rsidR="009A1E58" w:rsidRDefault="009A1E58" w:rsidP="0083752C">
      <w:pPr>
        <w:rPr>
          <w:sz w:val="17"/>
          <w:szCs w:val="17"/>
        </w:rPr>
      </w:pPr>
      <w:r>
        <w:rPr>
          <w:sz w:val="17"/>
          <w:szCs w:val="17"/>
        </w:rPr>
        <w:t xml:space="preserve">Op basis van het advies van de werkgroep(en) is dit advies opgesteld. </w:t>
      </w:r>
      <w:r w:rsidRPr="00AE1990">
        <w:rPr>
          <w:sz w:val="17"/>
          <w:szCs w:val="17"/>
        </w:rPr>
        <w:t xml:space="preserve">Dit </w:t>
      </w:r>
      <w:r>
        <w:rPr>
          <w:sz w:val="17"/>
          <w:szCs w:val="17"/>
        </w:rPr>
        <w:t xml:space="preserve">advies heeft de </w:t>
      </w:r>
      <w:r w:rsidRPr="00AE1990">
        <w:rPr>
          <w:sz w:val="17"/>
          <w:szCs w:val="17"/>
        </w:rPr>
        <w:t>indiener ter inzage</w:t>
      </w:r>
      <w:r>
        <w:rPr>
          <w:sz w:val="17"/>
          <w:szCs w:val="17"/>
        </w:rPr>
        <w:t xml:space="preserve"> gekregen</w:t>
      </w:r>
      <w:r w:rsidRPr="00AE1990">
        <w:rPr>
          <w:sz w:val="17"/>
          <w:szCs w:val="17"/>
        </w:rPr>
        <w:t xml:space="preserve">. </w:t>
      </w:r>
      <w:r>
        <w:rPr>
          <w:sz w:val="17"/>
          <w:szCs w:val="17"/>
        </w:rPr>
        <w:t xml:space="preserve">Een mogelijke reactie van de </w:t>
      </w:r>
      <w:r w:rsidRPr="00AE1990">
        <w:rPr>
          <w:sz w:val="17"/>
          <w:szCs w:val="17"/>
        </w:rPr>
        <w:t xml:space="preserve">indiener </w:t>
      </w:r>
      <w:r>
        <w:rPr>
          <w:sz w:val="17"/>
          <w:szCs w:val="17"/>
        </w:rPr>
        <w:t xml:space="preserve">zal </w:t>
      </w:r>
      <w:r w:rsidRPr="00AE1990">
        <w:rPr>
          <w:sz w:val="17"/>
          <w:szCs w:val="17"/>
        </w:rPr>
        <w:t xml:space="preserve">aan </w:t>
      </w:r>
      <w:r>
        <w:rPr>
          <w:sz w:val="17"/>
          <w:szCs w:val="17"/>
        </w:rPr>
        <w:t xml:space="preserve">dit </w:t>
      </w:r>
      <w:r w:rsidRPr="00AE1990">
        <w:rPr>
          <w:sz w:val="17"/>
          <w:szCs w:val="17"/>
        </w:rPr>
        <w:t>advies</w:t>
      </w:r>
      <w:r>
        <w:rPr>
          <w:sz w:val="17"/>
          <w:szCs w:val="17"/>
        </w:rPr>
        <w:t xml:space="preserve"> worden toegevoegd</w:t>
      </w:r>
      <w:r>
        <w:rPr>
          <w:rStyle w:val="Voetnootmarkering"/>
          <w:sz w:val="17"/>
          <w:szCs w:val="17"/>
        </w:rPr>
        <w:footnoteReference w:id="1"/>
      </w:r>
      <w:r w:rsidRPr="00AE1990">
        <w:rPr>
          <w:sz w:val="17"/>
          <w:szCs w:val="17"/>
        </w:rPr>
        <w:t>.</w:t>
      </w:r>
      <w:r>
        <w:rPr>
          <w:sz w:val="17"/>
          <w:szCs w:val="17"/>
        </w:rPr>
        <w:t xml:space="preserve"> </w:t>
      </w:r>
      <w:r w:rsidRPr="00AE1990">
        <w:rPr>
          <w:sz w:val="17"/>
          <w:szCs w:val="17"/>
        </w:rPr>
        <w:t xml:space="preserve">Vervolgens </w:t>
      </w:r>
      <w:r>
        <w:rPr>
          <w:sz w:val="17"/>
          <w:szCs w:val="17"/>
        </w:rPr>
        <w:t>is</w:t>
      </w:r>
      <w:r w:rsidRPr="00AE1990">
        <w:rPr>
          <w:sz w:val="17"/>
          <w:szCs w:val="17"/>
        </w:rPr>
        <w:t xml:space="preserve"> het definitieve advies </w:t>
      </w:r>
      <w:r>
        <w:rPr>
          <w:sz w:val="17"/>
          <w:szCs w:val="17"/>
        </w:rPr>
        <w:t xml:space="preserve">in de vorm van deze memo </w:t>
      </w:r>
      <w:r w:rsidRPr="00AE1990">
        <w:rPr>
          <w:sz w:val="17"/>
          <w:szCs w:val="17"/>
        </w:rPr>
        <w:t xml:space="preserve">als besluitvoorstel voorgelegd aan </w:t>
      </w:r>
      <w:r>
        <w:rPr>
          <w:sz w:val="17"/>
          <w:szCs w:val="17"/>
        </w:rPr>
        <w:t>de standaardisatieraad</w:t>
      </w:r>
      <w:r w:rsidRPr="00AE1990">
        <w:rPr>
          <w:sz w:val="17"/>
          <w:szCs w:val="17"/>
        </w:rPr>
        <w:t xml:space="preserve"> van EduStandaard. </w:t>
      </w:r>
      <w:r>
        <w:rPr>
          <w:sz w:val="17"/>
          <w:szCs w:val="17"/>
        </w:rPr>
        <w:t>Nadat de standaardisatieraad over dit advies een beslissing heeft genomen zal</w:t>
      </w:r>
      <w:r w:rsidRPr="00AE1990">
        <w:rPr>
          <w:sz w:val="17"/>
          <w:szCs w:val="17"/>
        </w:rPr>
        <w:t xml:space="preserve"> </w:t>
      </w:r>
      <w:r>
        <w:rPr>
          <w:sz w:val="17"/>
          <w:szCs w:val="17"/>
        </w:rPr>
        <w:t>de indiener hiervan op de hoogte worden gebracht. Afhankelijk van de uitkomst van het besluit z</w:t>
      </w:r>
      <w:r w:rsidR="00A743CE">
        <w:rPr>
          <w:sz w:val="17"/>
          <w:szCs w:val="17"/>
        </w:rPr>
        <w:t>u</w:t>
      </w:r>
      <w:r>
        <w:rPr>
          <w:sz w:val="17"/>
          <w:szCs w:val="17"/>
        </w:rPr>
        <w:t>l</w:t>
      </w:r>
      <w:r w:rsidR="00A743CE">
        <w:rPr>
          <w:sz w:val="17"/>
          <w:szCs w:val="17"/>
        </w:rPr>
        <w:t>len</w:t>
      </w:r>
      <w:r>
        <w:rPr>
          <w:sz w:val="17"/>
          <w:szCs w:val="17"/>
        </w:rPr>
        <w:t xml:space="preserve"> </w:t>
      </w:r>
      <w:r w:rsidRPr="00AE1990">
        <w:rPr>
          <w:sz w:val="17"/>
          <w:szCs w:val="17"/>
        </w:rPr>
        <w:t>de afsprak</w:t>
      </w:r>
      <w:r w:rsidR="00A743CE">
        <w:rPr>
          <w:sz w:val="17"/>
          <w:szCs w:val="17"/>
        </w:rPr>
        <w:t>en</w:t>
      </w:r>
      <w:r w:rsidRPr="00AE1990">
        <w:rPr>
          <w:sz w:val="17"/>
          <w:szCs w:val="17"/>
        </w:rPr>
        <w:t xml:space="preserve"> </w:t>
      </w:r>
      <w:r>
        <w:rPr>
          <w:sz w:val="17"/>
          <w:szCs w:val="17"/>
        </w:rPr>
        <w:t xml:space="preserve">worden </w:t>
      </w:r>
      <w:r w:rsidRPr="00AE1990">
        <w:rPr>
          <w:sz w:val="17"/>
          <w:szCs w:val="17"/>
        </w:rPr>
        <w:t xml:space="preserve">toegevoegd aan de lijst </w:t>
      </w:r>
      <w:r>
        <w:rPr>
          <w:sz w:val="17"/>
          <w:szCs w:val="17"/>
        </w:rPr>
        <w:t xml:space="preserve">van afspraken </w:t>
      </w:r>
      <w:r w:rsidRPr="00AE1990">
        <w:rPr>
          <w:sz w:val="17"/>
          <w:szCs w:val="17"/>
        </w:rPr>
        <w:t>van EduStandaard.</w:t>
      </w:r>
    </w:p>
    <w:p w:rsidR="009A1E58" w:rsidRDefault="009A1E58" w:rsidP="00EF70A1">
      <w:pPr>
        <w:rPr>
          <w:b/>
          <w:sz w:val="22"/>
          <w:szCs w:val="22"/>
        </w:rPr>
      </w:pPr>
    </w:p>
    <w:p w:rsidR="00A743CE" w:rsidRDefault="00A743CE" w:rsidP="00577953">
      <w:pPr>
        <w:outlineLvl w:val="0"/>
        <w:rPr>
          <w:b/>
          <w:sz w:val="22"/>
          <w:szCs w:val="22"/>
        </w:rPr>
      </w:pPr>
    </w:p>
    <w:p w:rsidR="00A743CE" w:rsidRDefault="00A743CE" w:rsidP="00577953">
      <w:pPr>
        <w:outlineLvl w:val="0"/>
        <w:rPr>
          <w:b/>
          <w:sz w:val="22"/>
          <w:szCs w:val="22"/>
        </w:rPr>
      </w:pPr>
    </w:p>
    <w:p w:rsidR="009A1E58" w:rsidRPr="00AF4BD2" w:rsidRDefault="009A1E58" w:rsidP="00577953">
      <w:pPr>
        <w:outlineLvl w:val="0"/>
        <w:rPr>
          <w:b/>
          <w:sz w:val="22"/>
          <w:szCs w:val="22"/>
        </w:rPr>
      </w:pPr>
      <w:r>
        <w:rPr>
          <w:b/>
          <w:sz w:val="22"/>
          <w:szCs w:val="22"/>
        </w:rPr>
        <w:lastRenderedPageBreak/>
        <w:t>Weging van de kwaliteitsaspecten</w:t>
      </w:r>
    </w:p>
    <w:p w:rsidR="009A1E58" w:rsidRDefault="009A1E58" w:rsidP="00EF70A1">
      <w:pPr>
        <w:rPr>
          <w:sz w:val="17"/>
          <w:szCs w:val="17"/>
        </w:rPr>
      </w:pPr>
      <w:r>
        <w:rPr>
          <w:sz w:val="17"/>
          <w:szCs w:val="17"/>
        </w:rPr>
        <w:t>Bij de beoordeling van een ingediende afspraak weegt Bureau Edu</w:t>
      </w:r>
      <w:r w:rsidR="00A743CE">
        <w:rPr>
          <w:sz w:val="17"/>
          <w:szCs w:val="17"/>
        </w:rPr>
        <w:t>S</w:t>
      </w:r>
      <w:r>
        <w:rPr>
          <w:sz w:val="17"/>
          <w:szCs w:val="17"/>
        </w:rPr>
        <w:t>tandaard een aantal kwaliteitsaspecten (</w:t>
      </w:r>
      <w:r>
        <w:rPr>
          <w:sz w:val="17"/>
          <w:szCs w:val="17"/>
        </w:rPr>
        <w:fldChar w:fldCharType="begin"/>
      </w:r>
      <w:r>
        <w:rPr>
          <w:sz w:val="17"/>
          <w:szCs w:val="17"/>
        </w:rPr>
        <w:instrText xml:space="preserve"> REF _Ref353544716 \h </w:instrText>
      </w:r>
      <w:r>
        <w:rPr>
          <w:sz w:val="17"/>
          <w:szCs w:val="17"/>
        </w:rPr>
      </w:r>
      <w:r>
        <w:rPr>
          <w:sz w:val="17"/>
          <w:szCs w:val="17"/>
        </w:rPr>
        <w:fldChar w:fldCharType="separate"/>
      </w:r>
      <w:r w:rsidRPr="001E5C31">
        <w:rPr>
          <w:sz w:val="17"/>
          <w:szCs w:val="17"/>
        </w:rPr>
        <w:t xml:space="preserve">Figuur </w:t>
      </w:r>
      <w:r>
        <w:rPr>
          <w:noProof/>
          <w:sz w:val="17"/>
          <w:szCs w:val="17"/>
        </w:rPr>
        <w:t>4</w:t>
      </w:r>
      <w:r>
        <w:rPr>
          <w:sz w:val="17"/>
          <w:szCs w:val="17"/>
        </w:rPr>
        <w:fldChar w:fldCharType="end"/>
      </w:r>
      <w:r>
        <w:rPr>
          <w:sz w:val="17"/>
          <w:szCs w:val="17"/>
        </w:rPr>
        <w:t>)</w:t>
      </w:r>
      <w:r w:rsidRPr="001E5C31">
        <w:rPr>
          <w:sz w:val="17"/>
          <w:szCs w:val="17"/>
        </w:rPr>
        <w:t>.</w:t>
      </w:r>
      <w:r>
        <w:rPr>
          <w:sz w:val="17"/>
          <w:szCs w:val="17"/>
        </w:rPr>
        <w:t xml:space="preserve"> Deze vallen uiteen in vier </w:t>
      </w:r>
      <w:r w:rsidRPr="001E5C31">
        <w:rPr>
          <w:sz w:val="17"/>
          <w:szCs w:val="17"/>
        </w:rPr>
        <w:t>categorieën:</w:t>
      </w:r>
    </w:p>
    <w:p w:rsidR="009A1E58" w:rsidRPr="001E5C31" w:rsidRDefault="009A1E58" w:rsidP="00EF70A1">
      <w:pPr>
        <w:numPr>
          <w:ilvl w:val="0"/>
          <w:numId w:val="11"/>
        </w:numPr>
        <w:spacing w:after="0" w:line="260" w:lineRule="atLeast"/>
        <w:rPr>
          <w:sz w:val="17"/>
          <w:szCs w:val="17"/>
        </w:rPr>
      </w:pPr>
      <w:r w:rsidRPr="001E5C31">
        <w:rPr>
          <w:i/>
          <w:sz w:val="17"/>
          <w:szCs w:val="17"/>
        </w:rPr>
        <w:t>Probleemgericht</w:t>
      </w:r>
      <w:r w:rsidRPr="001E5C31">
        <w:rPr>
          <w:sz w:val="17"/>
          <w:szCs w:val="17"/>
        </w:rPr>
        <w:t>: In hoeverre draagt de standaard bij aan een specifiek probleem</w:t>
      </w:r>
      <w:r>
        <w:rPr>
          <w:sz w:val="17"/>
          <w:szCs w:val="17"/>
        </w:rPr>
        <w:t xml:space="preserve"> en sluit deze aan bij de doelstellingen van de beheerorganisatie</w:t>
      </w:r>
      <w:r w:rsidRPr="001E5C31">
        <w:rPr>
          <w:sz w:val="17"/>
          <w:szCs w:val="17"/>
        </w:rPr>
        <w:t>.</w:t>
      </w:r>
    </w:p>
    <w:p w:rsidR="009A1E58" w:rsidRPr="001E5C31" w:rsidRDefault="009A1E58" w:rsidP="00EF70A1">
      <w:pPr>
        <w:numPr>
          <w:ilvl w:val="0"/>
          <w:numId w:val="11"/>
        </w:numPr>
        <w:spacing w:after="0" w:line="260" w:lineRule="atLeast"/>
        <w:rPr>
          <w:sz w:val="17"/>
          <w:szCs w:val="17"/>
        </w:rPr>
      </w:pPr>
      <w:r w:rsidRPr="001E5C31">
        <w:rPr>
          <w:i/>
          <w:sz w:val="17"/>
          <w:szCs w:val="17"/>
        </w:rPr>
        <w:t>Implementeerbaar</w:t>
      </w:r>
      <w:r w:rsidRPr="001E5C31">
        <w:rPr>
          <w:sz w:val="17"/>
          <w:szCs w:val="17"/>
        </w:rPr>
        <w:t>: In hoeverre kan de standaard eenvoudig en correct geïmplementeerd worden.</w:t>
      </w:r>
    </w:p>
    <w:p w:rsidR="009A1E58" w:rsidRPr="001E5C31" w:rsidRDefault="009A1E58" w:rsidP="00EF70A1">
      <w:pPr>
        <w:numPr>
          <w:ilvl w:val="0"/>
          <w:numId w:val="11"/>
        </w:numPr>
        <w:spacing w:after="0" w:line="260" w:lineRule="atLeast"/>
        <w:rPr>
          <w:sz w:val="17"/>
          <w:szCs w:val="17"/>
        </w:rPr>
      </w:pPr>
      <w:proofErr w:type="spellStart"/>
      <w:r w:rsidRPr="001E5C31">
        <w:rPr>
          <w:i/>
          <w:sz w:val="17"/>
          <w:szCs w:val="17"/>
        </w:rPr>
        <w:t>Beheerbaar</w:t>
      </w:r>
      <w:proofErr w:type="spellEnd"/>
      <w:r w:rsidRPr="001E5C31">
        <w:rPr>
          <w:sz w:val="17"/>
          <w:szCs w:val="17"/>
        </w:rPr>
        <w:t>: In hoeverre is de standaard efficiënt te beheren.</w:t>
      </w:r>
    </w:p>
    <w:p w:rsidR="009A1E58" w:rsidRPr="001E5C31" w:rsidRDefault="009A1E58" w:rsidP="00EF70A1">
      <w:pPr>
        <w:numPr>
          <w:ilvl w:val="0"/>
          <w:numId w:val="11"/>
        </w:numPr>
        <w:spacing w:after="0" w:line="260" w:lineRule="atLeast"/>
        <w:rPr>
          <w:sz w:val="17"/>
          <w:szCs w:val="17"/>
        </w:rPr>
      </w:pPr>
      <w:r w:rsidRPr="001E5C31">
        <w:rPr>
          <w:i/>
          <w:sz w:val="17"/>
          <w:szCs w:val="17"/>
        </w:rPr>
        <w:t>Beschikbaar</w:t>
      </w:r>
      <w:r w:rsidRPr="001E5C31">
        <w:rPr>
          <w:sz w:val="17"/>
          <w:szCs w:val="17"/>
        </w:rPr>
        <w:t>: In hoeverre is de standaard eenvoudig verkrijgbaar en bruikbaar.</w:t>
      </w:r>
    </w:p>
    <w:p w:rsidR="009A1E58" w:rsidRPr="001E5C31" w:rsidRDefault="009A1E58" w:rsidP="00EF70A1">
      <w:pPr>
        <w:rPr>
          <w:sz w:val="17"/>
          <w:szCs w:val="17"/>
        </w:rPr>
      </w:pPr>
    </w:p>
    <w:p w:rsidR="009A1E58" w:rsidRPr="001E5C31" w:rsidRDefault="007D3A72" w:rsidP="00EF70A1">
      <w:pPr>
        <w:keepNext/>
        <w:rPr>
          <w:sz w:val="17"/>
          <w:szCs w:val="17"/>
        </w:rPr>
      </w:pPr>
      <w:r>
        <w:rPr>
          <w:noProof/>
          <w:sz w:val="17"/>
          <w:szCs w:val="17"/>
          <w:lang w:eastAsia="nl-NL"/>
        </w:rPr>
        <w:drawing>
          <wp:inline distT="0" distB="0" distL="0" distR="0">
            <wp:extent cx="5514975" cy="1695450"/>
            <wp:effectExtent l="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14975" cy="1695450"/>
                    </a:xfrm>
                    <a:prstGeom prst="rect">
                      <a:avLst/>
                    </a:prstGeom>
                    <a:noFill/>
                    <a:ln>
                      <a:noFill/>
                    </a:ln>
                  </pic:spPr>
                </pic:pic>
              </a:graphicData>
            </a:graphic>
          </wp:inline>
        </w:drawing>
      </w:r>
    </w:p>
    <w:p w:rsidR="009A1E58" w:rsidRPr="001E5C31" w:rsidRDefault="009A1E58" w:rsidP="00577953">
      <w:pPr>
        <w:pStyle w:val="Bijschrift"/>
        <w:outlineLvl w:val="0"/>
        <w:rPr>
          <w:sz w:val="17"/>
          <w:szCs w:val="17"/>
        </w:rPr>
      </w:pPr>
      <w:bookmarkStart w:id="0" w:name="_Ref353544716"/>
      <w:bookmarkStart w:id="1" w:name="_Toc170634631"/>
      <w:r w:rsidRPr="001E5C31">
        <w:rPr>
          <w:sz w:val="17"/>
          <w:szCs w:val="17"/>
        </w:rPr>
        <w:t xml:space="preserve">Figuur </w:t>
      </w:r>
      <w:r w:rsidRPr="001E5C31">
        <w:rPr>
          <w:sz w:val="17"/>
          <w:szCs w:val="17"/>
        </w:rPr>
        <w:fldChar w:fldCharType="begin"/>
      </w:r>
      <w:r w:rsidRPr="001E5C31">
        <w:rPr>
          <w:sz w:val="17"/>
          <w:szCs w:val="17"/>
        </w:rPr>
        <w:instrText xml:space="preserve"> SEQ Figuur \* ARABIC </w:instrText>
      </w:r>
      <w:r w:rsidRPr="001E5C31">
        <w:rPr>
          <w:sz w:val="17"/>
          <w:szCs w:val="17"/>
        </w:rPr>
        <w:fldChar w:fldCharType="separate"/>
      </w:r>
      <w:r>
        <w:rPr>
          <w:noProof/>
          <w:sz w:val="17"/>
          <w:szCs w:val="17"/>
        </w:rPr>
        <w:t>4</w:t>
      </w:r>
      <w:r w:rsidRPr="001E5C31">
        <w:rPr>
          <w:sz w:val="17"/>
          <w:szCs w:val="17"/>
        </w:rPr>
        <w:fldChar w:fldCharType="end"/>
      </w:r>
      <w:bookmarkEnd w:id="0"/>
      <w:r w:rsidRPr="001E5C31">
        <w:rPr>
          <w:sz w:val="17"/>
          <w:szCs w:val="17"/>
        </w:rPr>
        <w:t xml:space="preserve"> - Hoofdcategorieën kwaliteitsaspecten</w:t>
      </w:r>
      <w:bookmarkEnd w:id="1"/>
    </w:p>
    <w:p w:rsidR="009A1E58" w:rsidRDefault="009A1E58" w:rsidP="00EF70A1">
      <w:pPr>
        <w:rPr>
          <w:b/>
          <w:sz w:val="22"/>
          <w:szCs w:val="22"/>
        </w:rPr>
      </w:pPr>
    </w:p>
    <w:p w:rsidR="009A1E58" w:rsidRDefault="009A1E58" w:rsidP="00EF70A1">
      <w:pPr>
        <w:rPr>
          <w:sz w:val="17"/>
          <w:szCs w:val="17"/>
        </w:rPr>
      </w:pPr>
      <w:r>
        <w:rPr>
          <w:sz w:val="17"/>
          <w:szCs w:val="17"/>
        </w:rPr>
        <w:t>Per categorie is een aantal criteria vastgelegd die verschillend worden gewogen. Er zijn drie wegingsfactoren.</w:t>
      </w:r>
    </w:p>
    <w:p w:rsidR="009A1E58" w:rsidRDefault="009A1E58" w:rsidP="00EF70A1">
      <w:pPr>
        <w:rPr>
          <w:b/>
          <w:sz w:val="17"/>
          <w:szCs w:val="17"/>
        </w:rPr>
      </w:pPr>
      <w:r>
        <w:rPr>
          <w:b/>
          <w:sz w:val="17"/>
          <w:szCs w:val="17"/>
        </w:rPr>
        <w:t xml:space="preserve"> </w:t>
      </w:r>
    </w:p>
    <w:p w:rsidR="009A1E58" w:rsidRPr="001E5C31" w:rsidRDefault="009A1E58" w:rsidP="00EF70A1">
      <w:pPr>
        <w:rPr>
          <w:sz w:val="17"/>
          <w:szCs w:val="17"/>
        </w:rPr>
      </w:pPr>
      <w:r w:rsidRPr="001E5C31">
        <w:rPr>
          <w:b/>
          <w:sz w:val="17"/>
          <w:szCs w:val="17"/>
        </w:rPr>
        <w:t>MUST:</w:t>
      </w:r>
      <w:r w:rsidRPr="001E5C31">
        <w:rPr>
          <w:sz w:val="17"/>
          <w:szCs w:val="17"/>
        </w:rPr>
        <w:t xml:space="preserve"> Het belang van een criterium met importantie-oordeel </w:t>
      </w:r>
      <w:r w:rsidRPr="001E5C31">
        <w:rPr>
          <w:b/>
          <w:sz w:val="17"/>
          <w:szCs w:val="17"/>
        </w:rPr>
        <w:t>MUST</w:t>
      </w:r>
      <w:r w:rsidRPr="001E5C31">
        <w:rPr>
          <w:sz w:val="17"/>
          <w:szCs w:val="17"/>
        </w:rPr>
        <w:t xml:space="preserve"> is extreem hoog, zodanig dat er nagenoeg geen redenen kunnen zijn om niet aan dit criterium te voldoen.</w:t>
      </w:r>
    </w:p>
    <w:p w:rsidR="009A1E58" w:rsidRPr="001E5C31" w:rsidRDefault="009A1E58" w:rsidP="00EF70A1">
      <w:pPr>
        <w:rPr>
          <w:sz w:val="17"/>
          <w:szCs w:val="17"/>
        </w:rPr>
      </w:pPr>
    </w:p>
    <w:p w:rsidR="009A1E58" w:rsidRPr="001E5C31" w:rsidRDefault="009A1E58" w:rsidP="00EF70A1">
      <w:pPr>
        <w:rPr>
          <w:sz w:val="17"/>
          <w:szCs w:val="17"/>
        </w:rPr>
      </w:pPr>
      <w:r w:rsidRPr="00D06252">
        <w:rPr>
          <w:b/>
          <w:sz w:val="17"/>
          <w:szCs w:val="17"/>
        </w:rPr>
        <w:t>S</w:t>
      </w:r>
      <w:r>
        <w:rPr>
          <w:b/>
          <w:sz w:val="17"/>
          <w:szCs w:val="17"/>
        </w:rPr>
        <w:t>HOULD</w:t>
      </w:r>
      <w:r w:rsidRPr="001E5C31">
        <w:rPr>
          <w:i/>
          <w:sz w:val="17"/>
          <w:szCs w:val="17"/>
        </w:rPr>
        <w:t>:</w:t>
      </w:r>
      <w:r w:rsidRPr="001E5C31">
        <w:rPr>
          <w:sz w:val="17"/>
          <w:szCs w:val="17"/>
        </w:rPr>
        <w:t xml:space="preserve"> Het belang van het criterium met importantie-oordeel </w:t>
      </w:r>
      <w:r>
        <w:rPr>
          <w:b/>
          <w:sz w:val="17"/>
          <w:szCs w:val="17"/>
        </w:rPr>
        <w:t>SHOULD</w:t>
      </w:r>
      <w:r w:rsidRPr="001E5C31">
        <w:rPr>
          <w:sz w:val="17"/>
          <w:szCs w:val="17"/>
        </w:rPr>
        <w:t xml:space="preserve"> is hoog. Ook al is het oordeel minder zwaar dan het oordeel </w:t>
      </w:r>
      <w:r w:rsidRPr="001E5C31">
        <w:rPr>
          <w:b/>
          <w:sz w:val="17"/>
          <w:szCs w:val="17"/>
        </w:rPr>
        <w:t>MUST</w:t>
      </w:r>
      <w:r w:rsidRPr="001E5C31">
        <w:rPr>
          <w:sz w:val="17"/>
          <w:szCs w:val="17"/>
        </w:rPr>
        <w:t xml:space="preserve">, toch wordt er veel waarde </w:t>
      </w:r>
      <w:r>
        <w:rPr>
          <w:sz w:val="17"/>
          <w:szCs w:val="17"/>
        </w:rPr>
        <w:t xml:space="preserve">aan </w:t>
      </w:r>
      <w:r w:rsidRPr="001E5C31">
        <w:rPr>
          <w:sz w:val="17"/>
          <w:szCs w:val="17"/>
        </w:rPr>
        <w:t xml:space="preserve">gehecht om te voldoen aan dit criterium. Echter mocht dit door omstandigheden niet gerealiseerd zijn, dan is dat niet per definitie een </w:t>
      </w:r>
      <w:r>
        <w:rPr>
          <w:sz w:val="17"/>
          <w:szCs w:val="17"/>
        </w:rPr>
        <w:t>"</w:t>
      </w:r>
      <w:proofErr w:type="spellStart"/>
      <w:r w:rsidRPr="001E5C31">
        <w:rPr>
          <w:sz w:val="17"/>
          <w:szCs w:val="17"/>
        </w:rPr>
        <w:t>disqualifier</w:t>
      </w:r>
      <w:proofErr w:type="spellEnd"/>
      <w:r>
        <w:rPr>
          <w:sz w:val="17"/>
          <w:szCs w:val="17"/>
        </w:rPr>
        <w:t>"</w:t>
      </w:r>
      <w:r w:rsidRPr="001E5C31">
        <w:rPr>
          <w:sz w:val="17"/>
          <w:szCs w:val="17"/>
        </w:rPr>
        <w:t>.</w:t>
      </w:r>
    </w:p>
    <w:p w:rsidR="009A1E58" w:rsidRPr="001E5C31" w:rsidRDefault="009A1E58" w:rsidP="00EF70A1">
      <w:pPr>
        <w:rPr>
          <w:sz w:val="17"/>
          <w:szCs w:val="17"/>
        </w:rPr>
      </w:pPr>
    </w:p>
    <w:p w:rsidR="009A1E58" w:rsidRPr="001E5C31" w:rsidRDefault="009A1E58" w:rsidP="00EF70A1">
      <w:pPr>
        <w:rPr>
          <w:sz w:val="17"/>
          <w:szCs w:val="17"/>
        </w:rPr>
      </w:pPr>
      <w:r>
        <w:rPr>
          <w:b/>
          <w:sz w:val="17"/>
          <w:szCs w:val="17"/>
        </w:rPr>
        <w:t>COULD</w:t>
      </w:r>
      <w:r w:rsidRPr="00D06252">
        <w:rPr>
          <w:sz w:val="17"/>
          <w:szCs w:val="17"/>
        </w:rPr>
        <w:t>:</w:t>
      </w:r>
      <w:r w:rsidRPr="001E5C31">
        <w:rPr>
          <w:sz w:val="17"/>
          <w:szCs w:val="17"/>
        </w:rPr>
        <w:t xml:space="preserve"> Het belang van een criterium met importantie-oordeel </w:t>
      </w:r>
      <w:r>
        <w:rPr>
          <w:b/>
          <w:sz w:val="17"/>
          <w:szCs w:val="17"/>
        </w:rPr>
        <w:t>COULD</w:t>
      </w:r>
      <w:r w:rsidRPr="001E5C31">
        <w:rPr>
          <w:sz w:val="17"/>
          <w:szCs w:val="17"/>
        </w:rPr>
        <w:t xml:space="preserve"> is in feite een wens. Het is een advies </w:t>
      </w:r>
      <w:r>
        <w:rPr>
          <w:sz w:val="17"/>
          <w:szCs w:val="17"/>
        </w:rPr>
        <w:t>dat</w:t>
      </w:r>
      <w:r w:rsidRPr="001E5C31">
        <w:rPr>
          <w:sz w:val="17"/>
          <w:szCs w:val="17"/>
        </w:rPr>
        <w:t xml:space="preserve"> past bij goede vocabulaires. Het is daarom wenselijk om dit advies ter harte nemen en waar mogelijk op te volgen. </w:t>
      </w:r>
    </w:p>
    <w:p w:rsidR="009A1E58" w:rsidRPr="001E5C31" w:rsidRDefault="009A1E58" w:rsidP="00EF70A1">
      <w:pPr>
        <w:rPr>
          <w:sz w:val="17"/>
          <w:szCs w:val="17"/>
        </w:rPr>
      </w:pPr>
    </w:p>
    <w:p w:rsidR="009A1E58" w:rsidRPr="001E5C31" w:rsidRDefault="009A1E58" w:rsidP="00EF70A1">
      <w:pPr>
        <w:rPr>
          <w:sz w:val="17"/>
          <w:szCs w:val="17"/>
        </w:rPr>
      </w:pPr>
      <w:r w:rsidRPr="001E5C31">
        <w:rPr>
          <w:sz w:val="17"/>
          <w:szCs w:val="17"/>
        </w:rPr>
        <w:t>De volgende opsomming toont per kwaliteitsaspect, de korte naam van het criterium met een korte uitleg gerelateerd aan vocabulaires, aangev</w:t>
      </w:r>
      <w:r>
        <w:rPr>
          <w:sz w:val="17"/>
          <w:szCs w:val="17"/>
        </w:rPr>
        <w:t xml:space="preserve">uld met een importantie-oordeel. De werkgroep en </w:t>
      </w:r>
      <w:r w:rsidR="00A743CE">
        <w:rPr>
          <w:sz w:val="17"/>
          <w:szCs w:val="17"/>
        </w:rPr>
        <w:t>B</w:t>
      </w:r>
      <w:r>
        <w:rPr>
          <w:sz w:val="17"/>
          <w:szCs w:val="17"/>
        </w:rPr>
        <w:t xml:space="preserve">ureau EduStandaard hebben voor de standaardisatieraad in kaart gebracht of hieraan voldaan is bij de registratie van </w:t>
      </w:r>
      <w:r w:rsidR="00A743CE">
        <w:rPr>
          <w:sz w:val="17"/>
          <w:szCs w:val="17"/>
        </w:rPr>
        <w:t>de ORIS afspraken.</w:t>
      </w:r>
    </w:p>
    <w:p w:rsidR="009A1E58" w:rsidRDefault="009A1E58" w:rsidP="00EF70A1">
      <w:pPr>
        <w:rPr>
          <w:sz w:val="17"/>
          <w:szCs w:val="17"/>
        </w:rPr>
      </w:pPr>
    </w:p>
    <w:p w:rsidR="009A1E58" w:rsidRDefault="009A1E58">
      <w:pPr>
        <w:spacing w:after="0"/>
        <w:rPr>
          <w:sz w:val="17"/>
          <w:szCs w:val="17"/>
        </w:rPr>
      </w:pPr>
      <w:r>
        <w:rPr>
          <w:sz w:val="17"/>
          <w:szCs w:val="17"/>
        </w:rPr>
        <w:br w:type="page"/>
      </w:r>
    </w:p>
    <w:tbl>
      <w:tblPr>
        <w:tblW w:w="101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38"/>
        <w:gridCol w:w="567"/>
        <w:gridCol w:w="549"/>
        <w:gridCol w:w="549"/>
        <w:gridCol w:w="549"/>
        <w:gridCol w:w="550"/>
        <w:gridCol w:w="550"/>
        <w:gridCol w:w="550"/>
      </w:tblGrid>
      <w:tr w:rsidR="009A1E58" w:rsidTr="004A76A4">
        <w:trPr>
          <w:cantSplit/>
          <w:trHeight w:val="470"/>
        </w:trPr>
        <w:tc>
          <w:tcPr>
            <w:tcW w:w="6238" w:type="dxa"/>
            <w:tcBorders>
              <w:top w:val="nil"/>
              <w:left w:val="nil"/>
              <w:bottom w:val="nil"/>
            </w:tcBorders>
          </w:tcPr>
          <w:p w:rsidR="009A1E58" w:rsidRPr="004A76A4" w:rsidRDefault="009A1E58" w:rsidP="004A76A4">
            <w:pPr>
              <w:spacing w:after="0" w:line="260" w:lineRule="atLeast"/>
              <w:rPr>
                <w:sz w:val="32"/>
                <w:szCs w:val="32"/>
              </w:rPr>
            </w:pPr>
          </w:p>
        </w:tc>
        <w:tc>
          <w:tcPr>
            <w:tcW w:w="567" w:type="dxa"/>
            <w:vMerge w:val="restart"/>
            <w:textDirection w:val="btLr"/>
          </w:tcPr>
          <w:p w:rsidR="009A1E58" w:rsidRPr="004A76A4" w:rsidRDefault="009A1E58" w:rsidP="004A76A4">
            <w:pPr>
              <w:ind w:left="113" w:right="113"/>
              <w:jc w:val="center"/>
              <w:rPr>
                <w:sz w:val="17"/>
                <w:szCs w:val="17"/>
              </w:rPr>
            </w:pPr>
            <w:r w:rsidRPr="004A76A4">
              <w:rPr>
                <w:sz w:val="17"/>
                <w:szCs w:val="17"/>
              </w:rPr>
              <w:t>Bureau EduStandaard</w:t>
            </w:r>
          </w:p>
        </w:tc>
        <w:tc>
          <w:tcPr>
            <w:tcW w:w="2747" w:type="dxa"/>
            <w:gridSpan w:val="5"/>
          </w:tcPr>
          <w:p w:rsidR="009A1E58" w:rsidRPr="004A76A4" w:rsidRDefault="009A1E58" w:rsidP="004A76A4">
            <w:pPr>
              <w:jc w:val="center"/>
              <w:rPr>
                <w:sz w:val="17"/>
                <w:szCs w:val="17"/>
              </w:rPr>
            </w:pPr>
            <w:r w:rsidRPr="004A76A4">
              <w:rPr>
                <w:sz w:val="17"/>
                <w:szCs w:val="17"/>
              </w:rPr>
              <w:t>SIG ES WG MD &amp; ID</w:t>
            </w:r>
          </w:p>
          <w:p w:rsidR="009A1E58" w:rsidRPr="004A76A4" w:rsidRDefault="009A1E58" w:rsidP="004A76A4">
            <w:pPr>
              <w:jc w:val="center"/>
              <w:rPr>
                <w:sz w:val="17"/>
                <w:szCs w:val="17"/>
              </w:rPr>
            </w:pPr>
            <w:r w:rsidRPr="004A76A4">
              <w:rPr>
                <w:sz w:val="17"/>
                <w:szCs w:val="17"/>
              </w:rPr>
              <w:t>&amp; Project ORIS</w:t>
            </w:r>
          </w:p>
        </w:tc>
        <w:tc>
          <w:tcPr>
            <w:tcW w:w="550" w:type="dxa"/>
            <w:vMerge w:val="restart"/>
            <w:textDirection w:val="btLr"/>
          </w:tcPr>
          <w:p w:rsidR="009A1E58" w:rsidRPr="004A76A4" w:rsidRDefault="009A1E58" w:rsidP="004A76A4">
            <w:pPr>
              <w:ind w:left="113" w:right="113"/>
              <w:jc w:val="center"/>
              <w:rPr>
                <w:sz w:val="17"/>
                <w:szCs w:val="17"/>
              </w:rPr>
            </w:pPr>
            <w:r w:rsidRPr="004A76A4">
              <w:rPr>
                <w:sz w:val="17"/>
                <w:szCs w:val="17"/>
              </w:rPr>
              <w:t>Standaardisatie-raad</w:t>
            </w:r>
          </w:p>
        </w:tc>
      </w:tr>
      <w:tr w:rsidR="009A1E58" w:rsidTr="004A76A4">
        <w:trPr>
          <w:cantSplit/>
          <w:trHeight w:val="1257"/>
        </w:trPr>
        <w:tc>
          <w:tcPr>
            <w:tcW w:w="6238" w:type="dxa"/>
            <w:tcBorders>
              <w:top w:val="nil"/>
              <w:left w:val="nil"/>
            </w:tcBorders>
          </w:tcPr>
          <w:p w:rsidR="009A1E58" w:rsidRPr="004A76A4" w:rsidRDefault="009A1E58" w:rsidP="004A76A4">
            <w:pPr>
              <w:spacing w:after="0" w:line="260" w:lineRule="atLeast"/>
              <w:rPr>
                <w:sz w:val="32"/>
                <w:szCs w:val="32"/>
              </w:rPr>
            </w:pPr>
          </w:p>
          <w:p w:rsidR="009A1E58" w:rsidRPr="004A76A4" w:rsidRDefault="009A1E58" w:rsidP="004A76A4">
            <w:pPr>
              <w:spacing w:after="0" w:line="260" w:lineRule="atLeast"/>
              <w:rPr>
                <w:sz w:val="32"/>
                <w:szCs w:val="32"/>
              </w:rPr>
            </w:pPr>
          </w:p>
          <w:p w:rsidR="009A1E58" w:rsidRPr="004A76A4" w:rsidRDefault="009A1E58" w:rsidP="004A76A4">
            <w:pPr>
              <w:spacing w:after="0" w:line="260" w:lineRule="atLeast"/>
              <w:rPr>
                <w:sz w:val="24"/>
              </w:rPr>
            </w:pPr>
            <w:r w:rsidRPr="004A76A4">
              <w:rPr>
                <w:sz w:val="24"/>
              </w:rPr>
              <w:t>Probleemgericht:</w:t>
            </w:r>
          </w:p>
        </w:tc>
        <w:tc>
          <w:tcPr>
            <w:tcW w:w="567" w:type="dxa"/>
            <w:vMerge/>
            <w:textDirection w:val="btLr"/>
          </w:tcPr>
          <w:p w:rsidR="009A1E58" w:rsidRPr="004A76A4" w:rsidRDefault="009A1E58" w:rsidP="004A76A4">
            <w:pPr>
              <w:ind w:left="113" w:right="113"/>
              <w:jc w:val="center"/>
              <w:rPr>
                <w:sz w:val="17"/>
                <w:szCs w:val="17"/>
              </w:rPr>
            </w:pPr>
          </w:p>
        </w:tc>
        <w:tc>
          <w:tcPr>
            <w:tcW w:w="549" w:type="dxa"/>
            <w:textDirection w:val="btLr"/>
          </w:tcPr>
          <w:p w:rsidR="009A1E58" w:rsidRPr="004A76A4" w:rsidRDefault="009A1E58" w:rsidP="004A76A4">
            <w:pPr>
              <w:ind w:left="113" w:right="113"/>
              <w:jc w:val="center"/>
              <w:rPr>
                <w:sz w:val="17"/>
                <w:szCs w:val="17"/>
              </w:rPr>
            </w:pPr>
            <w:r w:rsidRPr="004A76A4">
              <w:rPr>
                <w:sz w:val="17"/>
                <w:szCs w:val="17"/>
              </w:rPr>
              <w:t>OAI-PMH</w:t>
            </w:r>
          </w:p>
        </w:tc>
        <w:tc>
          <w:tcPr>
            <w:tcW w:w="549" w:type="dxa"/>
            <w:textDirection w:val="btLr"/>
          </w:tcPr>
          <w:p w:rsidR="009A1E58" w:rsidRPr="004A76A4" w:rsidRDefault="009A1E58" w:rsidP="004A76A4">
            <w:pPr>
              <w:ind w:left="113" w:right="113"/>
              <w:jc w:val="center"/>
              <w:rPr>
                <w:sz w:val="17"/>
                <w:szCs w:val="17"/>
              </w:rPr>
            </w:pPr>
            <w:r w:rsidRPr="004A76A4">
              <w:rPr>
                <w:sz w:val="17"/>
                <w:szCs w:val="17"/>
              </w:rPr>
              <w:t>URN:NBN</w:t>
            </w:r>
          </w:p>
        </w:tc>
        <w:tc>
          <w:tcPr>
            <w:tcW w:w="549" w:type="dxa"/>
            <w:textDirection w:val="btLr"/>
          </w:tcPr>
          <w:p w:rsidR="009A1E58" w:rsidRPr="004A76A4" w:rsidRDefault="009A1E58" w:rsidP="004A76A4">
            <w:pPr>
              <w:ind w:left="113" w:right="113"/>
              <w:jc w:val="center"/>
              <w:rPr>
                <w:sz w:val="17"/>
                <w:szCs w:val="17"/>
              </w:rPr>
            </w:pPr>
            <w:r w:rsidRPr="004A76A4">
              <w:rPr>
                <w:sz w:val="17"/>
                <w:szCs w:val="17"/>
              </w:rPr>
              <w:t>DIDL</w:t>
            </w:r>
          </w:p>
        </w:tc>
        <w:tc>
          <w:tcPr>
            <w:tcW w:w="550" w:type="dxa"/>
            <w:textDirection w:val="btLr"/>
          </w:tcPr>
          <w:p w:rsidR="009A1E58" w:rsidRPr="004A76A4" w:rsidRDefault="009A1E58" w:rsidP="004A76A4">
            <w:pPr>
              <w:ind w:left="113" w:right="113"/>
              <w:jc w:val="center"/>
              <w:rPr>
                <w:sz w:val="17"/>
                <w:szCs w:val="17"/>
              </w:rPr>
            </w:pPr>
            <w:r w:rsidRPr="004A76A4">
              <w:rPr>
                <w:sz w:val="17"/>
                <w:szCs w:val="17"/>
              </w:rPr>
              <w:t>MODS</w:t>
            </w:r>
          </w:p>
        </w:tc>
        <w:tc>
          <w:tcPr>
            <w:tcW w:w="550" w:type="dxa"/>
            <w:textDirection w:val="btLr"/>
          </w:tcPr>
          <w:p w:rsidR="009A1E58" w:rsidRPr="004A76A4" w:rsidRDefault="009A1E58" w:rsidP="004A76A4">
            <w:pPr>
              <w:ind w:left="113" w:right="113"/>
              <w:jc w:val="center"/>
              <w:rPr>
                <w:sz w:val="17"/>
                <w:szCs w:val="17"/>
              </w:rPr>
            </w:pPr>
            <w:proofErr w:type="spellStart"/>
            <w:r w:rsidRPr="004A76A4">
              <w:rPr>
                <w:sz w:val="17"/>
                <w:szCs w:val="17"/>
              </w:rPr>
              <w:t>Semantics</w:t>
            </w:r>
            <w:proofErr w:type="spellEnd"/>
          </w:p>
        </w:tc>
        <w:tc>
          <w:tcPr>
            <w:tcW w:w="550" w:type="dxa"/>
            <w:vMerge/>
            <w:textDirection w:val="btLr"/>
          </w:tcPr>
          <w:p w:rsidR="009A1E58" w:rsidRPr="004A76A4" w:rsidRDefault="009A1E58" w:rsidP="004A76A4">
            <w:pPr>
              <w:ind w:left="113" w:right="113"/>
              <w:jc w:val="center"/>
              <w:rPr>
                <w:sz w:val="17"/>
                <w:szCs w:val="17"/>
              </w:rPr>
            </w:pPr>
          </w:p>
        </w:tc>
      </w:tr>
      <w:tr w:rsidR="009A1E58" w:rsidTr="004A76A4">
        <w:tc>
          <w:tcPr>
            <w:tcW w:w="6238" w:type="dxa"/>
          </w:tcPr>
          <w:p w:rsidR="009A1E58" w:rsidRPr="004A76A4" w:rsidRDefault="009A1E58" w:rsidP="004A76A4">
            <w:pPr>
              <w:spacing w:after="0" w:line="260" w:lineRule="atLeast"/>
              <w:rPr>
                <w:sz w:val="17"/>
                <w:szCs w:val="17"/>
              </w:rPr>
            </w:pPr>
            <w:r w:rsidRPr="004A76A4">
              <w:rPr>
                <w:b/>
                <w:sz w:val="17"/>
                <w:szCs w:val="17"/>
              </w:rPr>
              <w:t>MUST:</w:t>
            </w:r>
            <w:r w:rsidRPr="004A76A4">
              <w:rPr>
                <w:sz w:val="17"/>
                <w:szCs w:val="17"/>
              </w:rPr>
              <w:t xml:space="preserve"> Context: De afspraak moet een duidelijke contextbeschrijving bevatten evenals een omgevingsanalyse, waarin referenties naar standaarden geplaatst worden. De afspraak moet daarbij aansluiten op de doelstelling van EduStandaard: </w:t>
            </w:r>
            <w:r w:rsidR="00A743CE" w:rsidRPr="004A76A4">
              <w:rPr>
                <w:i/>
                <w:iCs/>
                <w:sz w:val="17"/>
                <w:szCs w:val="17"/>
              </w:rPr>
              <w:t>onderwijs- en onderzoek-technologische</w:t>
            </w:r>
            <w:r w:rsidRPr="004A76A4">
              <w:rPr>
                <w:i/>
                <w:iCs/>
                <w:sz w:val="17"/>
                <w:szCs w:val="17"/>
              </w:rPr>
              <w:t xml:space="preserve"> standaarden gericht op </w:t>
            </w:r>
            <w:proofErr w:type="spellStart"/>
            <w:r w:rsidRPr="004A76A4">
              <w:rPr>
                <w:i/>
                <w:iCs/>
                <w:sz w:val="17"/>
                <w:szCs w:val="17"/>
              </w:rPr>
              <w:t>ict</w:t>
            </w:r>
            <w:proofErr w:type="spellEnd"/>
            <w:r w:rsidRPr="004A76A4">
              <w:rPr>
                <w:i/>
                <w:iCs/>
                <w:sz w:val="17"/>
                <w:szCs w:val="17"/>
              </w:rPr>
              <w:t>-gebruik in het Nederlandse onderwijs</w:t>
            </w:r>
            <w:r>
              <w:rPr>
                <w:i/>
                <w:iCs/>
                <w:sz w:val="17"/>
                <w:szCs w:val="17"/>
              </w:rPr>
              <w:t xml:space="preserve"> en onderzoek</w:t>
            </w:r>
            <w:r w:rsidRPr="004A76A4">
              <w:rPr>
                <w:sz w:val="17"/>
                <w:szCs w:val="17"/>
              </w:rPr>
              <w:t>.</w:t>
            </w:r>
          </w:p>
          <w:p w:rsidR="009A1E58" w:rsidRPr="004A76A4" w:rsidRDefault="009A1E58" w:rsidP="004A76A4">
            <w:pPr>
              <w:spacing w:before="120" w:after="0" w:line="260" w:lineRule="atLeast"/>
              <w:rPr>
                <w:color w:val="008000"/>
                <w:sz w:val="17"/>
                <w:szCs w:val="17"/>
              </w:rPr>
            </w:pPr>
            <w:r w:rsidRPr="004A76A4">
              <w:rPr>
                <w:b/>
                <w:color w:val="008000"/>
                <w:sz w:val="17"/>
                <w:szCs w:val="17"/>
              </w:rPr>
              <w:t>OAI-PMH)</w:t>
            </w:r>
            <w:r w:rsidRPr="004A76A4">
              <w:rPr>
                <w:color w:val="008000"/>
                <w:sz w:val="17"/>
                <w:szCs w:val="17"/>
              </w:rPr>
              <w:t xml:space="preserve"> Advies om te onderzoeken of harmonisatie met de OAI-PMH afspraak voor uitwisselen van leerobject metadata nodig is en consequenties heeft voor beide of één van beide afspraken. De scope van beide afspraken is nu duidelijk gescheiden, maar de techniek is nagenoeg hetzelfde, dus wellicht biedt harmonisatie voordelen voor beheer en toekomstige implementaties.</w:t>
            </w:r>
          </w:p>
          <w:p w:rsidR="009A1E58" w:rsidRPr="004A76A4" w:rsidRDefault="009A1E58" w:rsidP="004A76A4">
            <w:pPr>
              <w:spacing w:before="120" w:after="0" w:line="260" w:lineRule="atLeast"/>
              <w:rPr>
                <w:color w:val="008000"/>
                <w:sz w:val="17"/>
                <w:szCs w:val="17"/>
              </w:rPr>
            </w:pPr>
            <w:r w:rsidRPr="004A76A4">
              <w:rPr>
                <w:b/>
                <w:color w:val="008000"/>
                <w:sz w:val="17"/>
                <w:szCs w:val="17"/>
              </w:rPr>
              <w:t>Bij alle 5)</w:t>
            </w:r>
            <w:r w:rsidRPr="004A76A4">
              <w:rPr>
                <w:color w:val="008000"/>
                <w:sz w:val="17"/>
                <w:szCs w:val="17"/>
              </w:rPr>
              <w:t xml:space="preserve"> Advies om de aanbevelingen die nu in de afspraken staan in een apart document op te nemen.</w:t>
            </w:r>
          </w:p>
          <w:p w:rsidR="009A1E58" w:rsidRPr="004A76A4" w:rsidRDefault="009A1E58" w:rsidP="00D717BE">
            <w:pPr>
              <w:spacing w:before="120" w:after="0" w:line="260" w:lineRule="atLeast"/>
              <w:rPr>
                <w:b/>
                <w:sz w:val="17"/>
                <w:szCs w:val="17"/>
              </w:rPr>
            </w:pPr>
            <w:r w:rsidRPr="004A76A4">
              <w:rPr>
                <w:b/>
                <w:color w:val="008000"/>
                <w:sz w:val="17"/>
                <w:szCs w:val="17"/>
              </w:rPr>
              <w:t xml:space="preserve">DIDL) </w:t>
            </w:r>
            <w:r w:rsidR="00D717BE" w:rsidRPr="00D717BE">
              <w:rPr>
                <w:color w:val="008000"/>
                <w:sz w:val="17"/>
                <w:szCs w:val="17"/>
              </w:rPr>
              <w:t xml:space="preserve">De scope van DIDL is vooral gericht op de huidige implementaties. </w:t>
            </w:r>
            <w:r w:rsidR="00D717BE">
              <w:rPr>
                <w:color w:val="008000"/>
                <w:sz w:val="17"/>
                <w:szCs w:val="17"/>
              </w:rPr>
              <w:t xml:space="preserve">Voor de toekomst </w:t>
            </w:r>
            <w:r w:rsidR="00D717BE" w:rsidRPr="00D717BE">
              <w:rPr>
                <w:color w:val="008000"/>
                <w:sz w:val="17"/>
                <w:szCs w:val="17"/>
              </w:rPr>
              <w:t xml:space="preserve">is </w:t>
            </w:r>
            <w:r w:rsidR="00D717BE">
              <w:rPr>
                <w:color w:val="008000"/>
                <w:sz w:val="17"/>
                <w:szCs w:val="17"/>
              </w:rPr>
              <w:t xml:space="preserve">er </w:t>
            </w:r>
            <w:r w:rsidR="00D717BE" w:rsidRPr="00D717BE">
              <w:rPr>
                <w:color w:val="008000"/>
                <w:sz w:val="17"/>
                <w:szCs w:val="17"/>
              </w:rPr>
              <w:t xml:space="preserve">wel behoefte </w:t>
            </w:r>
            <w:r w:rsidR="00D717BE">
              <w:rPr>
                <w:color w:val="008000"/>
                <w:sz w:val="17"/>
                <w:szCs w:val="17"/>
              </w:rPr>
              <w:t>aan</w:t>
            </w:r>
            <w:r w:rsidR="00D717BE" w:rsidRPr="00D717BE">
              <w:rPr>
                <w:color w:val="008000"/>
                <w:sz w:val="17"/>
                <w:szCs w:val="17"/>
              </w:rPr>
              <w:t xml:space="preserve"> </w:t>
            </w:r>
            <w:r w:rsidR="00D717BE">
              <w:rPr>
                <w:color w:val="008000"/>
                <w:sz w:val="17"/>
                <w:szCs w:val="17"/>
              </w:rPr>
              <w:t xml:space="preserve">ofwel </w:t>
            </w:r>
            <w:r w:rsidR="00D717BE" w:rsidRPr="00D717BE">
              <w:rPr>
                <w:color w:val="008000"/>
                <w:sz w:val="17"/>
                <w:szCs w:val="17"/>
              </w:rPr>
              <w:t>een bredere scope</w:t>
            </w:r>
            <w:r w:rsidR="00D717BE">
              <w:rPr>
                <w:color w:val="008000"/>
                <w:sz w:val="17"/>
                <w:szCs w:val="17"/>
              </w:rPr>
              <w:t>,</w:t>
            </w:r>
            <w:r w:rsidR="00D717BE" w:rsidRPr="00D717BE">
              <w:rPr>
                <w:color w:val="008000"/>
                <w:sz w:val="17"/>
                <w:szCs w:val="17"/>
              </w:rPr>
              <w:t xml:space="preserve"> of</w:t>
            </w:r>
            <w:r w:rsidR="00D717BE">
              <w:rPr>
                <w:color w:val="008000"/>
                <w:sz w:val="17"/>
                <w:szCs w:val="17"/>
              </w:rPr>
              <w:t>wel</w:t>
            </w:r>
            <w:r w:rsidR="00D717BE" w:rsidRPr="00D717BE">
              <w:rPr>
                <w:color w:val="008000"/>
                <w:sz w:val="17"/>
                <w:szCs w:val="17"/>
              </w:rPr>
              <w:t xml:space="preserve"> opsplitsing van de doelstelling</w:t>
            </w:r>
            <w:r w:rsidR="00D717BE">
              <w:rPr>
                <w:color w:val="008000"/>
                <w:sz w:val="17"/>
                <w:szCs w:val="17"/>
              </w:rPr>
              <w:t>en</w:t>
            </w:r>
            <w:r w:rsidR="00D717BE" w:rsidRPr="00D717BE">
              <w:rPr>
                <w:color w:val="008000"/>
                <w:sz w:val="17"/>
                <w:szCs w:val="17"/>
              </w:rPr>
              <w:t xml:space="preserve"> van de afspraak </w:t>
            </w:r>
            <w:r w:rsidR="00D717BE">
              <w:rPr>
                <w:color w:val="008000"/>
                <w:sz w:val="17"/>
                <w:szCs w:val="17"/>
              </w:rPr>
              <w:t>(</w:t>
            </w:r>
            <w:r w:rsidR="00D717BE" w:rsidRPr="00D717BE">
              <w:rPr>
                <w:color w:val="008000"/>
                <w:sz w:val="17"/>
                <w:szCs w:val="17"/>
              </w:rPr>
              <w:t xml:space="preserve">1. </w:t>
            </w:r>
            <w:r w:rsidR="00D717BE">
              <w:rPr>
                <w:color w:val="008000"/>
                <w:sz w:val="17"/>
                <w:szCs w:val="17"/>
              </w:rPr>
              <w:t xml:space="preserve">voor het </w:t>
            </w:r>
            <w:r w:rsidR="00D717BE" w:rsidRPr="00D717BE">
              <w:rPr>
                <w:color w:val="008000"/>
                <w:sz w:val="17"/>
                <w:szCs w:val="17"/>
              </w:rPr>
              <w:t>beschrijven van complexere metadat</w:t>
            </w:r>
            <w:r w:rsidR="00D717BE">
              <w:rPr>
                <w:color w:val="008000"/>
                <w:sz w:val="17"/>
                <w:szCs w:val="17"/>
              </w:rPr>
              <w:t>a en 2. voor back-up functionaliteit)</w:t>
            </w:r>
            <w:r w:rsidRPr="004A76A4">
              <w:rPr>
                <w:color w:val="008000"/>
                <w:sz w:val="17"/>
                <w:szCs w:val="17"/>
              </w:rPr>
              <w:t xml:space="preserve">. </w:t>
            </w:r>
          </w:p>
        </w:tc>
        <w:tc>
          <w:tcPr>
            <w:tcW w:w="567" w:type="dxa"/>
          </w:tcPr>
          <w:p w:rsidR="009A1E58" w:rsidRPr="004A76A4" w:rsidRDefault="009A1E58" w:rsidP="004A76A4">
            <w:pPr>
              <w:spacing w:before="60"/>
              <w:rPr>
                <w:rFonts w:ascii="Calibri" w:hAnsi="Calibri"/>
                <w:b/>
                <w:color w:val="008000"/>
                <w:sz w:val="16"/>
                <w:szCs w:val="32"/>
              </w:rPr>
            </w:pPr>
            <w:r w:rsidRPr="004A76A4">
              <w:rPr>
                <w:rFonts w:ascii="Calibri" w:hAnsi="Calibri"/>
                <w:color w:val="008000"/>
                <w:sz w:val="16"/>
                <w:szCs w:val="32"/>
                <w:bdr w:val="single" w:sz="12" w:space="0" w:color="339933"/>
              </w:rPr>
              <w:t xml:space="preserve">  </w:t>
            </w:r>
            <w:r w:rsidRPr="004A76A4">
              <w:rPr>
                <w:rFonts w:ascii="Calibri" w:hAnsi="Calibri"/>
                <w:b/>
                <w:color w:val="008000"/>
                <w:sz w:val="16"/>
                <w:szCs w:val="32"/>
                <w:bdr w:val="single" w:sz="12" w:space="0" w:color="339933"/>
              </w:rPr>
              <w:t>2 </w:t>
            </w:r>
          </w:p>
          <w:p w:rsidR="009A1E58" w:rsidRPr="004A76A4" w:rsidRDefault="009A1E58" w:rsidP="00C72842">
            <w:pPr>
              <w:rPr>
                <w:rFonts w:ascii="Calibri" w:hAnsi="Calibri"/>
                <w:color w:val="008000"/>
                <w:sz w:val="16"/>
                <w:szCs w:val="32"/>
              </w:rPr>
            </w:pPr>
            <w:r w:rsidRPr="004A76A4">
              <w:rPr>
                <w:rFonts w:ascii="Calibri" w:hAnsi="Calibri"/>
                <w:color w:val="008000"/>
                <w:sz w:val="16"/>
                <w:szCs w:val="32"/>
              </w:rPr>
              <w:t xml:space="preserve"> OAI-PMH</w:t>
            </w:r>
          </w:p>
          <w:p w:rsidR="009A1E58" w:rsidRPr="004A76A4" w:rsidRDefault="009A1E58" w:rsidP="0071552A">
            <w:pPr>
              <w:rPr>
                <w:rFonts w:ascii="Calibri" w:hAnsi="Calibri"/>
                <w:color w:val="008000"/>
                <w:sz w:val="16"/>
                <w:szCs w:val="32"/>
              </w:rPr>
            </w:pPr>
          </w:p>
          <w:p w:rsidR="009A1E58" w:rsidRPr="004A76A4" w:rsidRDefault="009A1E58" w:rsidP="004A76A4">
            <w:pPr>
              <w:spacing w:before="60"/>
              <w:rPr>
                <w:rFonts w:ascii="Calibri" w:hAnsi="Calibri"/>
                <w:b/>
                <w:color w:val="008000"/>
                <w:sz w:val="16"/>
                <w:szCs w:val="32"/>
              </w:rPr>
            </w:pPr>
            <w:r w:rsidRPr="004A76A4">
              <w:rPr>
                <w:rFonts w:ascii="Calibri" w:hAnsi="Calibri"/>
                <w:color w:val="008000"/>
                <w:sz w:val="16"/>
                <w:szCs w:val="32"/>
                <w:bdr w:val="single" w:sz="12" w:space="0" w:color="339933"/>
              </w:rPr>
              <w:t xml:space="preserve">  </w:t>
            </w:r>
            <w:r w:rsidRPr="004A76A4">
              <w:rPr>
                <w:rFonts w:ascii="Calibri" w:hAnsi="Calibri"/>
                <w:b/>
                <w:color w:val="008000"/>
                <w:sz w:val="16"/>
                <w:szCs w:val="32"/>
                <w:bdr w:val="single" w:sz="12" w:space="0" w:color="339933"/>
              </w:rPr>
              <w:t>2 </w:t>
            </w:r>
          </w:p>
          <w:p w:rsidR="009A1E58" w:rsidRPr="004A76A4" w:rsidRDefault="009A1E58" w:rsidP="00F16BCA">
            <w:pPr>
              <w:rPr>
                <w:rFonts w:ascii="Wingdings" w:hAnsi="Wingdings"/>
                <w:color w:val="008000"/>
                <w:sz w:val="32"/>
                <w:szCs w:val="32"/>
              </w:rPr>
            </w:pPr>
            <w:r w:rsidRPr="004A76A4">
              <w:rPr>
                <w:rFonts w:ascii="Calibri" w:hAnsi="Calibri"/>
                <w:color w:val="008000"/>
                <w:sz w:val="16"/>
                <w:szCs w:val="32"/>
              </w:rPr>
              <w:t xml:space="preserve"> </w:t>
            </w:r>
            <w:r w:rsidRPr="004A76A4">
              <w:rPr>
                <w:rFonts w:ascii="Calibri" w:hAnsi="Calibri"/>
                <w:i/>
                <w:color w:val="008000"/>
                <w:sz w:val="16"/>
                <w:szCs w:val="32"/>
              </w:rPr>
              <w:t>alle5</w:t>
            </w:r>
          </w:p>
        </w:tc>
        <w:tc>
          <w:tcPr>
            <w:tcW w:w="549" w:type="dxa"/>
          </w:tcPr>
          <w:p w:rsidR="009A1E58" w:rsidRPr="004A76A4" w:rsidRDefault="009A1E58" w:rsidP="00EF70A1">
            <w:pPr>
              <w:rPr>
                <w:b/>
                <w:color w:val="008000"/>
                <w:sz w:val="32"/>
                <w:szCs w:val="32"/>
              </w:rPr>
            </w:pPr>
            <w:r w:rsidRPr="004A76A4">
              <w:rPr>
                <w:rFonts w:ascii="Wingdings" w:hAnsi="Wingdings"/>
                <w:color w:val="008000"/>
                <w:sz w:val="32"/>
                <w:szCs w:val="32"/>
              </w:rPr>
              <w:t></w:t>
            </w:r>
          </w:p>
        </w:tc>
        <w:tc>
          <w:tcPr>
            <w:tcW w:w="549" w:type="dxa"/>
          </w:tcPr>
          <w:p w:rsidR="009A1E58" w:rsidRPr="004A76A4" w:rsidRDefault="009A1E58" w:rsidP="00B758AC">
            <w:pPr>
              <w:rPr>
                <w:rFonts w:ascii="MS Gothic" w:eastAsia="MS Gothic" w:hAnsi="MS Gothic"/>
                <w:color w:val="000000"/>
                <w:sz w:val="32"/>
                <w:szCs w:val="32"/>
              </w:rPr>
            </w:pPr>
            <w:r w:rsidRPr="004A76A4">
              <w:rPr>
                <w:rFonts w:ascii="Wingdings" w:hAnsi="Wingdings"/>
                <w:color w:val="008000"/>
                <w:sz w:val="32"/>
                <w:szCs w:val="32"/>
              </w:rPr>
              <w:t></w:t>
            </w:r>
          </w:p>
        </w:tc>
        <w:tc>
          <w:tcPr>
            <w:tcW w:w="549" w:type="dxa"/>
          </w:tcPr>
          <w:p w:rsidR="009A1E58" w:rsidRPr="004A76A4" w:rsidRDefault="009A1E58" w:rsidP="004A76A4">
            <w:pPr>
              <w:spacing w:before="60"/>
              <w:rPr>
                <w:rFonts w:ascii="Calibri" w:hAnsi="Calibri"/>
                <w:b/>
                <w:color w:val="008000"/>
                <w:sz w:val="16"/>
                <w:szCs w:val="32"/>
              </w:rPr>
            </w:pPr>
            <w:r w:rsidRPr="004A76A4">
              <w:rPr>
                <w:rFonts w:ascii="Calibri" w:hAnsi="Calibri"/>
                <w:color w:val="008000"/>
                <w:sz w:val="16"/>
                <w:szCs w:val="32"/>
                <w:bdr w:val="single" w:sz="12" w:space="0" w:color="339933"/>
              </w:rPr>
              <w:t xml:space="preserve">  </w:t>
            </w:r>
            <w:r w:rsidRPr="004A76A4">
              <w:rPr>
                <w:rFonts w:ascii="Calibri" w:hAnsi="Calibri"/>
                <w:b/>
                <w:color w:val="008000"/>
                <w:sz w:val="16"/>
                <w:szCs w:val="32"/>
                <w:bdr w:val="single" w:sz="12" w:space="0" w:color="339933"/>
              </w:rPr>
              <w:t>2 </w:t>
            </w:r>
          </w:p>
          <w:p w:rsidR="009A1E58" w:rsidRPr="004A76A4" w:rsidRDefault="009A1E58" w:rsidP="00F16BCA">
            <w:pPr>
              <w:rPr>
                <w:rFonts w:ascii="MS Gothic" w:eastAsia="MS Gothic" w:hAnsi="MS Gothic"/>
                <w:color w:val="000000"/>
                <w:sz w:val="32"/>
                <w:szCs w:val="32"/>
              </w:rPr>
            </w:pPr>
            <w:r w:rsidRPr="004A76A4">
              <w:rPr>
                <w:rFonts w:ascii="Calibri" w:hAnsi="Calibri"/>
                <w:color w:val="008000"/>
                <w:sz w:val="16"/>
                <w:szCs w:val="32"/>
              </w:rPr>
              <w:t xml:space="preserve"> </w:t>
            </w:r>
          </w:p>
        </w:tc>
        <w:tc>
          <w:tcPr>
            <w:tcW w:w="550" w:type="dxa"/>
          </w:tcPr>
          <w:p w:rsidR="009A1E58" w:rsidRPr="004A76A4" w:rsidRDefault="009A1E58" w:rsidP="00B758AC">
            <w:pPr>
              <w:rPr>
                <w:rFonts w:ascii="Wingdings" w:hAnsi="Wingdings"/>
                <w:color w:val="008000"/>
                <w:sz w:val="32"/>
                <w:szCs w:val="32"/>
              </w:rPr>
            </w:pPr>
            <w:r w:rsidRPr="004A76A4">
              <w:rPr>
                <w:rFonts w:ascii="Wingdings" w:hAnsi="Wingdings"/>
                <w:color w:val="008000"/>
                <w:sz w:val="32"/>
                <w:szCs w:val="32"/>
              </w:rPr>
              <w:t></w:t>
            </w:r>
          </w:p>
          <w:p w:rsidR="009A1E58" w:rsidRPr="004A76A4" w:rsidRDefault="009A1E58" w:rsidP="00B758AC">
            <w:pPr>
              <w:rPr>
                <w:rFonts w:ascii="MS Gothic" w:eastAsia="MS Gothic" w:hAnsi="MS Gothic"/>
                <w:color w:val="000000"/>
                <w:sz w:val="32"/>
                <w:szCs w:val="32"/>
              </w:rPr>
            </w:pPr>
          </w:p>
        </w:tc>
        <w:tc>
          <w:tcPr>
            <w:tcW w:w="550" w:type="dxa"/>
          </w:tcPr>
          <w:p w:rsidR="009A1E58" w:rsidRPr="004A76A4" w:rsidRDefault="009A1E58" w:rsidP="00B758AC">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EF70A1">
            <w:pPr>
              <w:rPr>
                <w:b/>
                <w:sz w:val="32"/>
                <w:szCs w:val="32"/>
              </w:rPr>
            </w:pPr>
            <w:r w:rsidRPr="004A76A4">
              <w:rPr>
                <w:rFonts w:ascii="DejaVu Sans Mono" w:eastAsia="MS Gothic" w:hAnsi="DejaVu Sans Mono" w:cs="DejaVu Sans Mono"/>
                <w:color w:val="000000"/>
                <w:sz w:val="32"/>
                <w:szCs w:val="32"/>
              </w:rPr>
              <w:t>☐</w:t>
            </w:r>
          </w:p>
        </w:tc>
      </w:tr>
      <w:tr w:rsidR="009A1E58" w:rsidTr="004A76A4">
        <w:tc>
          <w:tcPr>
            <w:tcW w:w="6238" w:type="dxa"/>
          </w:tcPr>
          <w:p w:rsidR="009A1E58" w:rsidRPr="004A76A4" w:rsidRDefault="009A1E58" w:rsidP="004A76A4">
            <w:pPr>
              <w:spacing w:after="0" w:line="260" w:lineRule="atLeast"/>
              <w:rPr>
                <w:sz w:val="17"/>
                <w:szCs w:val="17"/>
              </w:rPr>
            </w:pPr>
            <w:r w:rsidRPr="004A76A4">
              <w:rPr>
                <w:b/>
                <w:sz w:val="17"/>
                <w:szCs w:val="17"/>
              </w:rPr>
              <w:t>MUST:</w:t>
            </w:r>
            <w:r w:rsidRPr="004A76A4">
              <w:rPr>
                <w:sz w:val="17"/>
                <w:szCs w:val="17"/>
              </w:rPr>
              <w:t xml:space="preserve"> Oplossing: De afspraak moet een duidelijk omschreven doel hebben en daarbij een specifiek uitwisselingsprobleem oplossen, waarvoor stakeholders benoemd zijn.</w:t>
            </w:r>
          </w:p>
        </w:tc>
        <w:tc>
          <w:tcPr>
            <w:tcW w:w="567" w:type="dxa"/>
          </w:tcPr>
          <w:p w:rsidR="009A1E58" w:rsidRPr="004A76A4" w:rsidRDefault="009A1E58" w:rsidP="00EF70A1">
            <w:pPr>
              <w:rPr>
                <w:rFonts w:ascii="Wingdings" w:hAnsi="Wingdings"/>
                <w:color w:val="008000"/>
                <w:sz w:val="32"/>
                <w:szCs w:val="32"/>
              </w:rPr>
            </w:pPr>
            <w:r w:rsidRPr="004A76A4">
              <w:rPr>
                <w:rFonts w:ascii="Wingdings" w:hAnsi="Wingdings"/>
                <w:color w:val="008000"/>
                <w:sz w:val="32"/>
                <w:szCs w:val="32"/>
              </w:rPr>
              <w:t></w:t>
            </w:r>
          </w:p>
        </w:tc>
        <w:tc>
          <w:tcPr>
            <w:tcW w:w="549" w:type="dxa"/>
          </w:tcPr>
          <w:p w:rsidR="009A1E58" w:rsidRPr="004A76A4" w:rsidRDefault="009A1E58" w:rsidP="00EF70A1">
            <w:pPr>
              <w:rPr>
                <w:b/>
                <w:color w:val="008000"/>
                <w:sz w:val="17"/>
                <w:szCs w:val="17"/>
              </w:rPr>
            </w:pPr>
            <w:r w:rsidRPr="004A76A4">
              <w:rPr>
                <w:rFonts w:ascii="Wingdings" w:hAnsi="Wingdings"/>
                <w:color w:val="008000"/>
                <w:sz w:val="32"/>
                <w:szCs w:val="32"/>
              </w:rPr>
              <w:t></w:t>
            </w:r>
          </w:p>
        </w:tc>
        <w:tc>
          <w:tcPr>
            <w:tcW w:w="549" w:type="dxa"/>
          </w:tcPr>
          <w:p w:rsidR="009A1E58" w:rsidRPr="004A76A4" w:rsidRDefault="009A1E58" w:rsidP="00B758AC">
            <w:pPr>
              <w:rPr>
                <w:rFonts w:ascii="MS Gothic" w:eastAsia="MS Gothic" w:hAnsi="MS Gothic"/>
                <w:color w:val="000000"/>
                <w:sz w:val="32"/>
                <w:szCs w:val="32"/>
              </w:rPr>
            </w:pPr>
            <w:r w:rsidRPr="004A76A4">
              <w:rPr>
                <w:rFonts w:ascii="Wingdings" w:hAnsi="Wingdings"/>
                <w:color w:val="008000"/>
                <w:sz w:val="32"/>
                <w:szCs w:val="32"/>
              </w:rPr>
              <w:t></w:t>
            </w:r>
          </w:p>
        </w:tc>
        <w:tc>
          <w:tcPr>
            <w:tcW w:w="549" w:type="dxa"/>
          </w:tcPr>
          <w:p w:rsidR="009A1E58" w:rsidRPr="004A76A4" w:rsidRDefault="009A1E58" w:rsidP="00B758AC">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B758AC">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B758AC">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EF70A1">
            <w:pPr>
              <w:rPr>
                <w:b/>
                <w:sz w:val="17"/>
                <w:szCs w:val="17"/>
              </w:rPr>
            </w:pPr>
            <w:r w:rsidRPr="004A76A4">
              <w:rPr>
                <w:rFonts w:ascii="DejaVu Sans Mono" w:eastAsia="MS Gothic" w:hAnsi="DejaVu Sans Mono" w:cs="DejaVu Sans Mono"/>
                <w:color w:val="000000"/>
                <w:sz w:val="32"/>
                <w:szCs w:val="32"/>
              </w:rPr>
              <w:t>☐</w:t>
            </w:r>
          </w:p>
        </w:tc>
      </w:tr>
      <w:tr w:rsidR="009A1E58" w:rsidTr="004A76A4">
        <w:tc>
          <w:tcPr>
            <w:tcW w:w="6238" w:type="dxa"/>
          </w:tcPr>
          <w:p w:rsidR="009A1E58" w:rsidRPr="004A76A4" w:rsidRDefault="009A1E58" w:rsidP="004A76A4">
            <w:pPr>
              <w:spacing w:after="0" w:line="260" w:lineRule="atLeast"/>
              <w:rPr>
                <w:sz w:val="17"/>
                <w:szCs w:val="17"/>
              </w:rPr>
            </w:pPr>
            <w:r w:rsidRPr="004A76A4">
              <w:rPr>
                <w:b/>
                <w:sz w:val="17"/>
                <w:szCs w:val="17"/>
              </w:rPr>
              <w:t>MUST:</w:t>
            </w:r>
            <w:r w:rsidRPr="004A76A4">
              <w:rPr>
                <w:sz w:val="17"/>
                <w:szCs w:val="17"/>
              </w:rPr>
              <w:t xml:space="preserve"> Realistisch: De afspraak is ten minste in één relevante praktijksituatie succesvol toegepast. </w:t>
            </w:r>
          </w:p>
        </w:tc>
        <w:tc>
          <w:tcPr>
            <w:tcW w:w="567" w:type="dxa"/>
          </w:tcPr>
          <w:p w:rsidR="009A1E58" w:rsidRPr="004A76A4" w:rsidRDefault="009A1E58" w:rsidP="00EF70A1">
            <w:pPr>
              <w:rPr>
                <w:rFonts w:ascii="Wingdings" w:hAnsi="Wingdings"/>
                <w:color w:val="008000"/>
                <w:sz w:val="32"/>
                <w:szCs w:val="32"/>
              </w:rPr>
            </w:pPr>
            <w:r w:rsidRPr="004A76A4">
              <w:rPr>
                <w:rFonts w:ascii="Wingdings" w:hAnsi="Wingdings"/>
                <w:color w:val="008000"/>
                <w:sz w:val="32"/>
                <w:szCs w:val="32"/>
              </w:rPr>
              <w:t></w:t>
            </w:r>
          </w:p>
        </w:tc>
        <w:tc>
          <w:tcPr>
            <w:tcW w:w="549" w:type="dxa"/>
          </w:tcPr>
          <w:p w:rsidR="009A1E58" w:rsidRPr="004A76A4" w:rsidRDefault="009A1E58" w:rsidP="00EF70A1">
            <w:pPr>
              <w:rPr>
                <w:b/>
                <w:color w:val="008000"/>
                <w:sz w:val="17"/>
                <w:szCs w:val="17"/>
              </w:rPr>
            </w:pPr>
            <w:r w:rsidRPr="004A76A4">
              <w:rPr>
                <w:rFonts w:ascii="Wingdings" w:hAnsi="Wingdings"/>
                <w:color w:val="008000"/>
                <w:sz w:val="32"/>
                <w:szCs w:val="32"/>
              </w:rPr>
              <w:t></w:t>
            </w:r>
          </w:p>
        </w:tc>
        <w:tc>
          <w:tcPr>
            <w:tcW w:w="549" w:type="dxa"/>
          </w:tcPr>
          <w:p w:rsidR="009A1E58" w:rsidRPr="004A76A4" w:rsidRDefault="009A1E58" w:rsidP="00313850">
            <w:pPr>
              <w:rPr>
                <w:rFonts w:ascii="MS Gothic" w:eastAsia="MS Gothic" w:hAnsi="MS Gothic"/>
                <w:color w:val="000000"/>
                <w:sz w:val="32"/>
                <w:szCs w:val="32"/>
              </w:rPr>
            </w:pPr>
            <w:r w:rsidRPr="004A76A4">
              <w:rPr>
                <w:rFonts w:ascii="Wingdings" w:hAnsi="Wingdings"/>
                <w:color w:val="008000"/>
                <w:sz w:val="32"/>
                <w:szCs w:val="32"/>
              </w:rPr>
              <w:t></w:t>
            </w:r>
          </w:p>
        </w:tc>
        <w:tc>
          <w:tcPr>
            <w:tcW w:w="549" w:type="dxa"/>
          </w:tcPr>
          <w:p w:rsidR="009A1E58" w:rsidRPr="004A76A4" w:rsidRDefault="009A1E58" w:rsidP="00313850">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313850">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313850">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EF70A1">
            <w:pPr>
              <w:rPr>
                <w:b/>
                <w:sz w:val="17"/>
                <w:szCs w:val="17"/>
              </w:rPr>
            </w:pPr>
            <w:r w:rsidRPr="004A76A4">
              <w:rPr>
                <w:rFonts w:ascii="DejaVu Sans Mono" w:eastAsia="MS Gothic" w:hAnsi="DejaVu Sans Mono" w:cs="DejaVu Sans Mono"/>
                <w:color w:val="000000"/>
                <w:sz w:val="32"/>
                <w:szCs w:val="32"/>
              </w:rPr>
              <w:t>☐</w:t>
            </w:r>
          </w:p>
        </w:tc>
      </w:tr>
      <w:tr w:rsidR="009A1E58" w:rsidTr="004A76A4">
        <w:tc>
          <w:tcPr>
            <w:tcW w:w="6238" w:type="dxa"/>
          </w:tcPr>
          <w:p w:rsidR="009A1E58" w:rsidRPr="004A76A4" w:rsidRDefault="009A1E58" w:rsidP="004A76A4">
            <w:pPr>
              <w:spacing w:after="0" w:line="260" w:lineRule="atLeast"/>
              <w:rPr>
                <w:sz w:val="17"/>
                <w:szCs w:val="17"/>
              </w:rPr>
            </w:pPr>
            <w:r w:rsidRPr="004A76A4">
              <w:rPr>
                <w:b/>
                <w:bCs/>
                <w:iCs/>
                <w:sz w:val="17"/>
                <w:szCs w:val="17"/>
              </w:rPr>
              <w:t>SHOULD:</w:t>
            </w:r>
            <w:r w:rsidRPr="004A76A4">
              <w:rPr>
                <w:sz w:val="17"/>
                <w:szCs w:val="17"/>
              </w:rPr>
              <w:t xml:space="preserve"> Flexibiliteit: De afspraak moet slechts die flexibiliteit bieden die noodzakelijk is voor het uitwisselingsproces. Vrije uitbreidingsmogelijkheden kunnen de interoperabiliteit schaden.</w:t>
            </w:r>
          </w:p>
          <w:p w:rsidR="009A1E58" w:rsidRPr="004A76A4" w:rsidRDefault="009A1E58" w:rsidP="004A76A4">
            <w:pPr>
              <w:spacing w:before="120" w:after="0" w:line="260" w:lineRule="atLeast"/>
              <w:rPr>
                <w:color w:val="008000"/>
                <w:sz w:val="17"/>
                <w:szCs w:val="17"/>
              </w:rPr>
            </w:pPr>
            <w:r w:rsidRPr="004A76A4">
              <w:rPr>
                <w:b/>
                <w:color w:val="008000"/>
                <w:sz w:val="17"/>
                <w:szCs w:val="17"/>
              </w:rPr>
              <w:t>OAI-PMH)</w:t>
            </w:r>
            <w:r w:rsidRPr="004A76A4">
              <w:rPr>
                <w:color w:val="008000"/>
                <w:sz w:val="17"/>
                <w:szCs w:val="17"/>
              </w:rPr>
              <w:t xml:space="preserve"> Advies om een</w:t>
            </w:r>
            <w:r w:rsidRPr="004A76A4">
              <w:rPr>
                <w:sz w:val="17"/>
                <w:szCs w:val="17"/>
              </w:rPr>
              <w:t xml:space="preserve"> </w:t>
            </w:r>
            <w:r w:rsidRPr="004A76A4">
              <w:rPr>
                <w:i/>
                <w:color w:val="008000"/>
                <w:sz w:val="17"/>
                <w:szCs w:val="17"/>
              </w:rPr>
              <w:t>best-</w:t>
            </w:r>
            <w:proofErr w:type="spellStart"/>
            <w:r w:rsidRPr="004A76A4">
              <w:rPr>
                <w:i/>
                <w:color w:val="008000"/>
                <w:sz w:val="17"/>
                <w:szCs w:val="17"/>
              </w:rPr>
              <w:t>practise</w:t>
            </w:r>
            <w:proofErr w:type="spellEnd"/>
            <w:r w:rsidRPr="004A76A4">
              <w:rPr>
                <w:i/>
                <w:color w:val="008000"/>
                <w:sz w:val="17"/>
                <w:szCs w:val="17"/>
              </w:rPr>
              <w:t xml:space="preserve"> document</w:t>
            </w:r>
            <w:r w:rsidRPr="004A76A4">
              <w:rPr>
                <w:color w:val="008000"/>
                <w:sz w:val="17"/>
                <w:szCs w:val="17"/>
              </w:rPr>
              <w:t xml:space="preserve"> te starten met ten minste een lijst met aandachtspunten over te maken beleidsafspraken tussen aanbieder en afnemer over </w:t>
            </w:r>
            <w:r w:rsidRPr="004A76A4">
              <w:rPr>
                <w:i/>
                <w:color w:val="008000"/>
                <w:sz w:val="17"/>
                <w:szCs w:val="17"/>
              </w:rPr>
              <w:t>welke resources</w:t>
            </w:r>
            <w:r w:rsidRPr="004A76A4">
              <w:rPr>
                <w:color w:val="008000"/>
                <w:sz w:val="17"/>
                <w:szCs w:val="17"/>
              </w:rPr>
              <w:t xml:space="preserve"> mogen worden aangeboden en op welke wijze </w:t>
            </w:r>
            <w:r w:rsidRPr="004A76A4">
              <w:rPr>
                <w:i/>
                <w:color w:val="008000"/>
                <w:sz w:val="17"/>
                <w:szCs w:val="17"/>
              </w:rPr>
              <w:t>sets</w:t>
            </w:r>
            <w:r w:rsidRPr="004A76A4">
              <w:rPr>
                <w:color w:val="008000"/>
                <w:sz w:val="17"/>
                <w:szCs w:val="17"/>
              </w:rPr>
              <w:t xml:space="preserve"> mogen worden gebruikt.</w:t>
            </w:r>
          </w:p>
          <w:p w:rsidR="009A1E58" w:rsidRDefault="009A1E58" w:rsidP="004A76A4">
            <w:pPr>
              <w:spacing w:before="120" w:after="0" w:line="260" w:lineRule="atLeast"/>
              <w:rPr>
                <w:color w:val="008000"/>
                <w:sz w:val="17"/>
                <w:szCs w:val="17"/>
              </w:rPr>
            </w:pPr>
            <w:r w:rsidRPr="004A76A4">
              <w:rPr>
                <w:b/>
                <w:color w:val="008000"/>
                <w:sz w:val="17"/>
                <w:szCs w:val="17"/>
              </w:rPr>
              <w:t>URN:NBN)</w:t>
            </w:r>
            <w:r w:rsidRPr="004A76A4">
              <w:rPr>
                <w:color w:val="008000"/>
                <w:sz w:val="17"/>
                <w:szCs w:val="17"/>
              </w:rPr>
              <w:t xml:space="preserve"> Ten behoeve van het voorkomen van te veel flexibiliteit is het van belang de</w:t>
            </w:r>
            <w:r w:rsidR="00EF7218">
              <w:rPr>
                <w:color w:val="008000"/>
                <w:sz w:val="17"/>
                <w:szCs w:val="17"/>
              </w:rPr>
              <w:t xml:space="preserve"> meegeleverde</w:t>
            </w:r>
            <w:r w:rsidRPr="004A76A4">
              <w:rPr>
                <w:color w:val="008000"/>
                <w:sz w:val="17"/>
                <w:szCs w:val="17"/>
              </w:rPr>
              <w:t xml:space="preserve"> aanbevelingen </w:t>
            </w:r>
            <w:r>
              <w:rPr>
                <w:color w:val="008000"/>
                <w:sz w:val="17"/>
                <w:szCs w:val="17"/>
              </w:rPr>
              <w:t>om te werken naar wijzigi</w:t>
            </w:r>
            <w:r w:rsidR="00EF7218">
              <w:rPr>
                <w:color w:val="008000"/>
                <w:sz w:val="17"/>
                <w:szCs w:val="17"/>
              </w:rPr>
              <w:t>n</w:t>
            </w:r>
            <w:r>
              <w:rPr>
                <w:color w:val="008000"/>
                <w:sz w:val="17"/>
                <w:szCs w:val="17"/>
              </w:rPr>
              <w:t xml:space="preserve">gsvoorstellen voor </w:t>
            </w:r>
            <w:r w:rsidR="00EF7218">
              <w:rPr>
                <w:color w:val="008000"/>
                <w:sz w:val="17"/>
                <w:szCs w:val="17"/>
              </w:rPr>
              <w:t>de volgende versie</w:t>
            </w:r>
            <w:r>
              <w:rPr>
                <w:color w:val="008000"/>
                <w:sz w:val="17"/>
                <w:szCs w:val="17"/>
              </w:rPr>
              <w:t>.</w:t>
            </w:r>
          </w:p>
          <w:p w:rsidR="009A1E58" w:rsidRPr="004A76A4" w:rsidRDefault="009A1E58" w:rsidP="00EF7218">
            <w:pPr>
              <w:spacing w:before="120" w:after="0" w:line="260" w:lineRule="atLeast"/>
              <w:rPr>
                <w:sz w:val="17"/>
                <w:szCs w:val="17"/>
              </w:rPr>
            </w:pPr>
            <w:r w:rsidRPr="004A76A4">
              <w:rPr>
                <w:b/>
                <w:color w:val="008000"/>
                <w:sz w:val="17"/>
                <w:szCs w:val="17"/>
              </w:rPr>
              <w:t>MODS)</w:t>
            </w:r>
            <w:r w:rsidRPr="004A76A4">
              <w:rPr>
                <w:color w:val="008000"/>
                <w:sz w:val="17"/>
                <w:szCs w:val="17"/>
              </w:rPr>
              <w:t xml:space="preserve"> Er staat nu niet duidelijk dat je MODS ook breder kan gebruiken (dus alle optionele zaken). </w:t>
            </w:r>
            <w:r w:rsidR="00EF7218">
              <w:rPr>
                <w:color w:val="008000"/>
                <w:sz w:val="17"/>
                <w:szCs w:val="17"/>
              </w:rPr>
              <w:t>De werkgroep adviseert</w:t>
            </w:r>
            <w:r w:rsidRPr="004A76A4">
              <w:rPr>
                <w:color w:val="008000"/>
                <w:sz w:val="17"/>
                <w:szCs w:val="17"/>
              </w:rPr>
              <w:t xml:space="preserve"> om dit in de werkgroep te bespreken en als wijzigingsvoorstel voor de volgende versie</w:t>
            </w:r>
            <w:r w:rsidR="00EF7218">
              <w:rPr>
                <w:color w:val="008000"/>
                <w:sz w:val="17"/>
                <w:szCs w:val="17"/>
              </w:rPr>
              <w:t xml:space="preserve"> in te diene</w:t>
            </w:r>
            <w:r w:rsidRPr="004A76A4">
              <w:rPr>
                <w:color w:val="008000"/>
                <w:sz w:val="17"/>
                <w:szCs w:val="17"/>
              </w:rPr>
              <w:t>n.</w:t>
            </w:r>
          </w:p>
        </w:tc>
        <w:tc>
          <w:tcPr>
            <w:tcW w:w="567" w:type="dxa"/>
          </w:tcPr>
          <w:p w:rsidR="009A1E58" w:rsidRPr="004A76A4" w:rsidRDefault="009A1E58" w:rsidP="00EF70A1">
            <w:pPr>
              <w:rPr>
                <w:rFonts w:ascii="Wingdings" w:hAnsi="Wingdings"/>
                <w:color w:val="008000"/>
                <w:sz w:val="32"/>
                <w:szCs w:val="32"/>
              </w:rPr>
            </w:pPr>
            <w:r w:rsidRPr="004A76A4">
              <w:rPr>
                <w:rFonts w:ascii="Wingdings" w:hAnsi="Wingdings"/>
                <w:color w:val="008000"/>
                <w:sz w:val="32"/>
                <w:szCs w:val="32"/>
              </w:rPr>
              <w:t></w:t>
            </w:r>
          </w:p>
        </w:tc>
        <w:tc>
          <w:tcPr>
            <w:tcW w:w="549" w:type="dxa"/>
          </w:tcPr>
          <w:p w:rsidR="009A1E58" w:rsidRPr="004A76A4" w:rsidRDefault="009A1E58" w:rsidP="004A76A4">
            <w:pPr>
              <w:spacing w:before="60"/>
              <w:rPr>
                <w:rFonts w:ascii="Calibri" w:hAnsi="Calibri"/>
                <w:b/>
                <w:color w:val="008000"/>
                <w:sz w:val="16"/>
                <w:szCs w:val="32"/>
              </w:rPr>
            </w:pPr>
            <w:r w:rsidRPr="004A76A4">
              <w:rPr>
                <w:rFonts w:ascii="Calibri" w:hAnsi="Calibri"/>
                <w:color w:val="008000"/>
                <w:sz w:val="16"/>
                <w:szCs w:val="32"/>
                <w:bdr w:val="single" w:sz="12" w:space="0" w:color="339933"/>
              </w:rPr>
              <w:t xml:space="preserve">  </w:t>
            </w:r>
            <w:r w:rsidRPr="004A76A4">
              <w:rPr>
                <w:rFonts w:ascii="Calibri" w:hAnsi="Calibri"/>
                <w:b/>
                <w:color w:val="008000"/>
                <w:sz w:val="16"/>
                <w:szCs w:val="32"/>
                <w:bdr w:val="single" w:sz="12" w:space="0" w:color="339933"/>
              </w:rPr>
              <w:t>2 </w:t>
            </w:r>
          </w:p>
          <w:p w:rsidR="009A1E58" w:rsidRPr="004A76A4" w:rsidRDefault="009A1E58" w:rsidP="00F16BCA">
            <w:pPr>
              <w:rPr>
                <w:b/>
                <w:color w:val="008000"/>
                <w:sz w:val="17"/>
                <w:szCs w:val="17"/>
              </w:rPr>
            </w:pPr>
            <w:r w:rsidRPr="004A76A4">
              <w:rPr>
                <w:rFonts w:ascii="Calibri" w:hAnsi="Calibri"/>
                <w:color w:val="008000"/>
                <w:sz w:val="16"/>
                <w:szCs w:val="32"/>
              </w:rPr>
              <w:t xml:space="preserve"> </w:t>
            </w:r>
          </w:p>
        </w:tc>
        <w:tc>
          <w:tcPr>
            <w:tcW w:w="549" w:type="dxa"/>
          </w:tcPr>
          <w:p w:rsidR="009A1E58" w:rsidRPr="004A76A4" w:rsidRDefault="009A1E58" w:rsidP="004A76A4">
            <w:pPr>
              <w:spacing w:before="60"/>
              <w:rPr>
                <w:rFonts w:ascii="Calibri" w:hAnsi="Calibri"/>
                <w:b/>
                <w:color w:val="008000"/>
                <w:sz w:val="16"/>
                <w:szCs w:val="32"/>
              </w:rPr>
            </w:pPr>
            <w:r w:rsidRPr="004A76A4">
              <w:rPr>
                <w:rFonts w:ascii="Calibri" w:hAnsi="Calibri"/>
                <w:color w:val="008000"/>
                <w:sz w:val="16"/>
                <w:szCs w:val="32"/>
                <w:bdr w:val="single" w:sz="12" w:space="0" w:color="339933"/>
              </w:rPr>
              <w:t xml:space="preserve">  </w:t>
            </w:r>
            <w:r w:rsidRPr="004A76A4">
              <w:rPr>
                <w:rFonts w:ascii="Calibri" w:hAnsi="Calibri"/>
                <w:b/>
                <w:color w:val="008000"/>
                <w:sz w:val="16"/>
                <w:szCs w:val="32"/>
                <w:bdr w:val="single" w:sz="12" w:space="0" w:color="339933"/>
              </w:rPr>
              <w:t>2 </w:t>
            </w:r>
          </w:p>
          <w:p w:rsidR="009A1E58" w:rsidRPr="004A76A4" w:rsidRDefault="009A1E58" w:rsidP="00F16BCA">
            <w:pPr>
              <w:rPr>
                <w:rFonts w:ascii="Wingdings" w:hAnsi="Wingdings"/>
                <w:color w:val="008000"/>
                <w:sz w:val="32"/>
                <w:szCs w:val="32"/>
              </w:rPr>
            </w:pPr>
            <w:r w:rsidRPr="004A76A4">
              <w:rPr>
                <w:rFonts w:ascii="Calibri" w:hAnsi="Calibri"/>
                <w:color w:val="008000"/>
                <w:sz w:val="16"/>
                <w:szCs w:val="32"/>
              </w:rPr>
              <w:t xml:space="preserve"> </w:t>
            </w:r>
          </w:p>
        </w:tc>
        <w:tc>
          <w:tcPr>
            <w:tcW w:w="549" w:type="dxa"/>
          </w:tcPr>
          <w:p w:rsidR="009A1E58" w:rsidRPr="004A76A4" w:rsidRDefault="009A1E58" w:rsidP="00B758AC">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A76A4">
            <w:pPr>
              <w:spacing w:before="60"/>
              <w:rPr>
                <w:rFonts w:ascii="Calibri" w:hAnsi="Calibri"/>
                <w:b/>
                <w:color w:val="008000"/>
                <w:sz w:val="16"/>
                <w:szCs w:val="32"/>
              </w:rPr>
            </w:pPr>
            <w:r w:rsidRPr="004A76A4">
              <w:rPr>
                <w:rFonts w:ascii="Calibri" w:hAnsi="Calibri"/>
                <w:color w:val="008000"/>
                <w:sz w:val="16"/>
                <w:szCs w:val="32"/>
                <w:bdr w:val="single" w:sz="12" w:space="0" w:color="339933"/>
              </w:rPr>
              <w:t xml:space="preserve">  </w:t>
            </w:r>
            <w:r w:rsidRPr="004A76A4">
              <w:rPr>
                <w:rFonts w:ascii="Calibri" w:hAnsi="Calibri"/>
                <w:b/>
                <w:color w:val="008000"/>
                <w:sz w:val="16"/>
                <w:szCs w:val="32"/>
                <w:bdr w:val="single" w:sz="12" w:space="0" w:color="339933"/>
              </w:rPr>
              <w:t>2 </w:t>
            </w:r>
          </w:p>
          <w:p w:rsidR="009A1E58" w:rsidRPr="004A76A4" w:rsidRDefault="009A1E58" w:rsidP="00F16BCA">
            <w:pPr>
              <w:rPr>
                <w:rFonts w:ascii="MS Gothic" w:eastAsia="MS Gothic" w:hAnsi="MS Gothic"/>
                <w:color w:val="000000"/>
                <w:sz w:val="32"/>
                <w:szCs w:val="32"/>
              </w:rPr>
            </w:pPr>
            <w:r w:rsidRPr="004A76A4">
              <w:rPr>
                <w:rFonts w:ascii="Calibri" w:hAnsi="Calibri"/>
                <w:color w:val="008000"/>
                <w:sz w:val="16"/>
                <w:szCs w:val="32"/>
              </w:rPr>
              <w:t xml:space="preserve"> </w:t>
            </w:r>
          </w:p>
        </w:tc>
        <w:tc>
          <w:tcPr>
            <w:tcW w:w="550" w:type="dxa"/>
          </w:tcPr>
          <w:p w:rsidR="009A1E58" w:rsidRPr="004A76A4" w:rsidRDefault="009A1E58" w:rsidP="00B758AC">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EF70A1">
            <w:pPr>
              <w:rPr>
                <w:b/>
                <w:sz w:val="17"/>
                <w:szCs w:val="17"/>
              </w:rPr>
            </w:pPr>
            <w:r w:rsidRPr="004A76A4">
              <w:rPr>
                <w:rFonts w:ascii="DejaVu Sans Mono" w:eastAsia="MS Gothic" w:hAnsi="DejaVu Sans Mono" w:cs="DejaVu Sans Mono"/>
                <w:color w:val="000000"/>
                <w:sz w:val="32"/>
                <w:szCs w:val="32"/>
              </w:rPr>
              <w:t>☐</w:t>
            </w:r>
          </w:p>
        </w:tc>
      </w:tr>
      <w:tr w:rsidR="009A1E58" w:rsidTr="004A76A4">
        <w:tc>
          <w:tcPr>
            <w:tcW w:w="6238" w:type="dxa"/>
          </w:tcPr>
          <w:p w:rsidR="009A1E58" w:rsidRPr="004A76A4" w:rsidRDefault="009A1E58" w:rsidP="004A76A4">
            <w:pPr>
              <w:spacing w:after="0" w:line="260" w:lineRule="atLeast"/>
              <w:rPr>
                <w:sz w:val="17"/>
                <w:szCs w:val="17"/>
              </w:rPr>
            </w:pPr>
            <w:r w:rsidRPr="004A76A4">
              <w:rPr>
                <w:b/>
                <w:bCs/>
                <w:iCs/>
                <w:sz w:val="17"/>
                <w:szCs w:val="17"/>
              </w:rPr>
              <w:t>SHOULD:</w:t>
            </w:r>
            <w:r w:rsidRPr="004A76A4">
              <w:rPr>
                <w:iCs/>
                <w:sz w:val="17"/>
                <w:szCs w:val="17"/>
              </w:rPr>
              <w:t xml:space="preserve"> </w:t>
            </w:r>
            <w:r w:rsidRPr="004A76A4">
              <w:rPr>
                <w:sz w:val="17"/>
                <w:szCs w:val="17"/>
              </w:rPr>
              <w:t>Acceptatie: Er moet draagvlak zijn voor de afspraak, wat betekent dat potentiële gebruikers de afspraak realistisch en bruikbaar moeten vinden en ondersteunen (draagvlak).</w:t>
            </w:r>
          </w:p>
          <w:p w:rsidR="009A1E58" w:rsidRPr="004A76A4" w:rsidRDefault="009A1E58" w:rsidP="004A76A4">
            <w:pPr>
              <w:spacing w:before="120" w:after="0" w:line="260" w:lineRule="atLeast"/>
              <w:rPr>
                <w:sz w:val="17"/>
                <w:szCs w:val="17"/>
              </w:rPr>
            </w:pPr>
            <w:r w:rsidRPr="004A76A4">
              <w:rPr>
                <w:b/>
                <w:color w:val="008000"/>
                <w:sz w:val="17"/>
                <w:szCs w:val="17"/>
              </w:rPr>
              <w:t xml:space="preserve">DIDL) </w:t>
            </w:r>
            <w:r w:rsidRPr="004A76A4">
              <w:rPr>
                <w:color w:val="008000"/>
                <w:sz w:val="17"/>
                <w:szCs w:val="17"/>
              </w:rPr>
              <w:t>Er is voldoende draagvlak voor deze scope maar ook behoefte aan een oplossing met een bredere scope.</w:t>
            </w:r>
          </w:p>
        </w:tc>
        <w:tc>
          <w:tcPr>
            <w:tcW w:w="567" w:type="dxa"/>
          </w:tcPr>
          <w:p w:rsidR="009A1E58" w:rsidRPr="004A76A4" w:rsidRDefault="009A1E58" w:rsidP="00EF70A1">
            <w:pPr>
              <w:rPr>
                <w:rFonts w:ascii="Wingdings" w:hAnsi="Wingdings"/>
                <w:color w:val="008000"/>
                <w:sz w:val="32"/>
                <w:szCs w:val="32"/>
              </w:rPr>
            </w:pPr>
            <w:r w:rsidRPr="004A76A4">
              <w:rPr>
                <w:rFonts w:ascii="Wingdings" w:hAnsi="Wingdings"/>
                <w:color w:val="008000"/>
                <w:sz w:val="32"/>
                <w:szCs w:val="32"/>
              </w:rPr>
              <w:t></w:t>
            </w:r>
          </w:p>
        </w:tc>
        <w:tc>
          <w:tcPr>
            <w:tcW w:w="549" w:type="dxa"/>
          </w:tcPr>
          <w:p w:rsidR="009A1E58" w:rsidRPr="004A76A4" w:rsidRDefault="009A1E58" w:rsidP="00EF70A1">
            <w:pPr>
              <w:rPr>
                <w:b/>
                <w:color w:val="008000"/>
                <w:sz w:val="17"/>
                <w:szCs w:val="17"/>
              </w:rPr>
            </w:pPr>
            <w:r w:rsidRPr="004A76A4">
              <w:rPr>
                <w:rFonts w:ascii="Wingdings" w:hAnsi="Wingdings"/>
                <w:color w:val="008000"/>
                <w:sz w:val="32"/>
                <w:szCs w:val="32"/>
              </w:rPr>
              <w:t></w:t>
            </w:r>
          </w:p>
        </w:tc>
        <w:tc>
          <w:tcPr>
            <w:tcW w:w="549" w:type="dxa"/>
          </w:tcPr>
          <w:p w:rsidR="009A1E58" w:rsidRPr="004A76A4" w:rsidRDefault="009A1E58" w:rsidP="00B758AC">
            <w:pPr>
              <w:rPr>
                <w:rFonts w:ascii="MS Gothic" w:eastAsia="MS Gothic" w:hAnsi="MS Gothic"/>
                <w:color w:val="000000"/>
                <w:sz w:val="32"/>
                <w:szCs w:val="32"/>
              </w:rPr>
            </w:pPr>
            <w:r w:rsidRPr="004A76A4">
              <w:rPr>
                <w:rFonts w:ascii="Wingdings" w:hAnsi="Wingdings"/>
                <w:color w:val="008000"/>
                <w:sz w:val="32"/>
                <w:szCs w:val="32"/>
              </w:rPr>
              <w:t></w:t>
            </w:r>
          </w:p>
        </w:tc>
        <w:tc>
          <w:tcPr>
            <w:tcW w:w="549" w:type="dxa"/>
          </w:tcPr>
          <w:p w:rsidR="009A1E58" w:rsidRPr="004A76A4" w:rsidRDefault="009A1E58" w:rsidP="004A76A4">
            <w:pPr>
              <w:spacing w:before="60"/>
              <w:rPr>
                <w:rFonts w:ascii="Calibri" w:hAnsi="Calibri"/>
                <w:b/>
                <w:color w:val="008000"/>
                <w:sz w:val="16"/>
                <w:szCs w:val="32"/>
              </w:rPr>
            </w:pPr>
            <w:r w:rsidRPr="004A76A4">
              <w:rPr>
                <w:rFonts w:ascii="Calibri" w:hAnsi="Calibri"/>
                <w:color w:val="008000"/>
                <w:sz w:val="16"/>
                <w:szCs w:val="32"/>
                <w:bdr w:val="single" w:sz="12" w:space="0" w:color="339933"/>
              </w:rPr>
              <w:t xml:space="preserve">  </w:t>
            </w:r>
            <w:r w:rsidRPr="004A76A4">
              <w:rPr>
                <w:rFonts w:ascii="Calibri" w:hAnsi="Calibri"/>
                <w:b/>
                <w:color w:val="008000"/>
                <w:sz w:val="16"/>
                <w:szCs w:val="32"/>
                <w:bdr w:val="single" w:sz="12" w:space="0" w:color="339933"/>
              </w:rPr>
              <w:t>2 </w:t>
            </w:r>
          </w:p>
        </w:tc>
        <w:tc>
          <w:tcPr>
            <w:tcW w:w="550" w:type="dxa"/>
          </w:tcPr>
          <w:p w:rsidR="009A1E58" w:rsidRPr="004A76A4" w:rsidRDefault="009A1E58" w:rsidP="00B758AC">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B758AC">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EF70A1">
            <w:pPr>
              <w:rPr>
                <w:b/>
                <w:sz w:val="17"/>
                <w:szCs w:val="17"/>
              </w:rPr>
            </w:pPr>
            <w:r w:rsidRPr="004A76A4">
              <w:rPr>
                <w:rFonts w:ascii="DejaVu Sans Mono" w:eastAsia="MS Gothic" w:hAnsi="DejaVu Sans Mono" w:cs="DejaVu Sans Mono"/>
                <w:color w:val="000000"/>
                <w:sz w:val="32"/>
                <w:szCs w:val="32"/>
              </w:rPr>
              <w:t>☐</w:t>
            </w:r>
          </w:p>
        </w:tc>
      </w:tr>
    </w:tbl>
    <w:p w:rsidR="009A1E58" w:rsidRDefault="009A1E58">
      <w:pPr>
        <w:spacing w:after="0"/>
      </w:pPr>
      <w:r>
        <w:br w:type="page"/>
      </w:r>
    </w:p>
    <w:tbl>
      <w:tblPr>
        <w:tblW w:w="100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38"/>
        <w:gridCol w:w="549"/>
        <w:gridCol w:w="549"/>
        <w:gridCol w:w="549"/>
        <w:gridCol w:w="550"/>
        <w:gridCol w:w="550"/>
        <w:gridCol w:w="550"/>
        <w:gridCol w:w="550"/>
      </w:tblGrid>
      <w:tr w:rsidR="009A1E58" w:rsidTr="004A76A4">
        <w:trPr>
          <w:cantSplit/>
          <w:trHeight w:val="456"/>
        </w:trPr>
        <w:tc>
          <w:tcPr>
            <w:tcW w:w="6238" w:type="dxa"/>
            <w:vMerge w:val="restart"/>
            <w:tcBorders>
              <w:top w:val="nil"/>
              <w:left w:val="nil"/>
            </w:tcBorders>
          </w:tcPr>
          <w:p w:rsidR="009A1E58" w:rsidRPr="004A76A4" w:rsidRDefault="009A1E58" w:rsidP="004A76A4">
            <w:pPr>
              <w:spacing w:after="0" w:line="240" w:lineRule="atLeast"/>
              <w:rPr>
                <w:b/>
                <w:sz w:val="14"/>
                <w:szCs w:val="17"/>
              </w:rPr>
            </w:pPr>
            <w:r>
              <w:lastRenderedPageBreak/>
              <w:br w:type="page"/>
            </w:r>
          </w:p>
          <w:p w:rsidR="009A1E58" w:rsidRPr="004A76A4" w:rsidRDefault="009A1E58" w:rsidP="004A76A4">
            <w:pPr>
              <w:spacing w:after="0" w:line="240" w:lineRule="atLeast"/>
              <w:rPr>
                <w:b/>
                <w:sz w:val="14"/>
                <w:szCs w:val="17"/>
              </w:rPr>
            </w:pPr>
          </w:p>
          <w:p w:rsidR="009A1E58" w:rsidRPr="004A76A4" w:rsidRDefault="009A1E58" w:rsidP="004A76A4">
            <w:pPr>
              <w:spacing w:after="0" w:line="240" w:lineRule="atLeast"/>
              <w:rPr>
                <w:b/>
                <w:sz w:val="14"/>
                <w:szCs w:val="17"/>
              </w:rPr>
            </w:pPr>
          </w:p>
          <w:p w:rsidR="009A1E58" w:rsidRPr="004A76A4" w:rsidRDefault="009A1E58" w:rsidP="004A76A4">
            <w:pPr>
              <w:spacing w:after="0" w:line="240" w:lineRule="atLeast"/>
              <w:rPr>
                <w:b/>
                <w:sz w:val="14"/>
                <w:szCs w:val="17"/>
              </w:rPr>
            </w:pPr>
          </w:p>
          <w:p w:rsidR="009A1E58" w:rsidRPr="004A76A4" w:rsidRDefault="009A1E58" w:rsidP="004A76A4">
            <w:pPr>
              <w:spacing w:after="0" w:line="240" w:lineRule="atLeast"/>
              <w:rPr>
                <w:b/>
                <w:sz w:val="17"/>
                <w:szCs w:val="17"/>
              </w:rPr>
            </w:pPr>
          </w:p>
          <w:p w:rsidR="009A1E58" w:rsidRPr="004A76A4" w:rsidRDefault="009A1E58" w:rsidP="004A76A4">
            <w:pPr>
              <w:spacing w:after="0" w:line="240" w:lineRule="atLeast"/>
              <w:rPr>
                <w:b/>
                <w:i/>
                <w:sz w:val="17"/>
                <w:szCs w:val="17"/>
              </w:rPr>
            </w:pPr>
            <w:r w:rsidRPr="004A76A4">
              <w:rPr>
                <w:sz w:val="24"/>
              </w:rPr>
              <w:t>Implementeerbaar:</w:t>
            </w:r>
          </w:p>
        </w:tc>
        <w:tc>
          <w:tcPr>
            <w:tcW w:w="549" w:type="dxa"/>
            <w:vMerge w:val="restart"/>
            <w:textDirection w:val="btLr"/>
          </w:tcPr>
          <w:p w:rsidR="009A1E58" w:rsidRPr="004A76A4" w:rsidRDefault="009A1E58" w:rsidP="004A76A4">
            <w:pPr>
              <w:keepNext/>
              <w:jc w:val="center"/>
              <w:rPr>
                <w:sz w:val="17"/>
                <w:szCs w:val="17"/>
              </w:rPr>
            </w:pPr>
            <w:r w:rsidRPr="004A76A4">
              <w:rPr>
                <w:sz w:val="17"/>
                <w:szCs w:val="17"/>
              </w:rPr>
              <w:t>Bureau EduStandaard</w:t>
            </w:r>
          </w:p>
        </w:tc>
        <w:tc>
          <w:tcPr>
            <w:tcW w:w="2748" w:type="dxa"/>
            <w:gridSpan w:val="5"/>
          </w:tcPr>
          <w:p w:rsidR="009A1E58" w:rsidRPr="004A76A4" w:rsidRDefault="009A1E58" w:rsidP="004A76A4">
            <w:pPr>
              <w:keepNext/>
              <w:jc w:val="center"/>
              <w:rPr>
                <w:sz w:val="17"/>
                <w:szCs w:val="17"/>
              </w:rPr>
            </w:pPr>
            <w:r w:rsidRPr="004A76A4">
              <w:rPr>
                <w:sz w:val="17"/>
                <w:szCs w:val="17"/>
              </w:rPr>
              <w:t>SIG ES WG MD &amp; ID</w:t>
            </w:r>
          </w:p>
          <w:p w:rsidR="009A1E58" w:rsidRPr="004A76A4" w:rsidRDefault="009A1E58" w:rsidP="004A76A4">
            <w:pPr>
              <w:jc w:val="center"/>
              <w:rPr>
                <w:rFonts w:ascii="MS Gothic" w:eastAsia="MS Gothic" w:hAnsi="MS Gothic"/>
                <w:color w:val="000000"/>
                <w:sz w:val="32"/>
                <w:szCs w:val="32"/>
              </w:rPr>
            </w:pPr>
            <w:r w:rsidRPr="004A76A4">
              <w:rPr>
                <w:sz w:val="17"/>
                <w:szCs w:val="17"/>
              </w:rPr>
              <w:t>&amp; Project ORIS</w:t>
            </w:r>
          </w:p>
        </w:tc>
        <w:tc>
          <w:tcPr>
            <w:tcW w:w="550" w:type="dxa"/>
            <w:vMerge w:val="restart"/>
            <w:textDirection w:val="btLr"/>
          </w:tcPr>
          <w:p w:rsidR="009A1E58" w:rsidRPr="004A76A4" w:rsidRDefault="009A1E58" w:rsidP="004A76A4">
            <w:pPr>
              <w:ind w:left="113" w:right="113"/>
              <w:jc w:val="center"/>
              <w:rPr>
                <w:rFonts w:ascii="MS Gothic" w:eastAsia="MS Gothic" w:hAnsi="MS Gothic"/>
                <w:color w:val="000000"/>
                <w:sz w:val="32"/>
                <w:szCs w:val="32"/>
              </w:rPr>
            </w:pPr>
            <w:r w:rsidRPr="004A76A4">
              <w:rPr>
                <w:sz w:val="17"/>
                <w:szCs w:val="17"/>
              </w:rPr>
              <w:t>Standaardisatie-raad</w:t>
            </w:r>
          </w:p>
        </w:tc>
      </w:tr>
      <w:tr w:rsidR="009A1E58" w:rsidTr="004A76A4">
        <w:trPr>
          <w:cantSplit/>
          <w:trHeight w:val="1225"/>
        </w:trPr>
        <w:tc>
          <w:tcPr>
            <w:tcW w:w="6238" w:type="dxa"/>
            <w:vMerge/>
            <w:tcBorders>
              <w:left w:val="nil"/>
            </w:tcBorders>
          </w:tcPr>
          <w:p w:rsidR="009A1E58" w:rsidRPr="004A76A4" w:rsidRDefault="009A1E58" w:rsidP="004A76A4">
            <w:pPr>
              <w:spacing w:after="0" w:line="240" w:lineRule="atLeast"/>
              <w:rPr>
                <w:b/>
                <w:sz w:val="14"/>
                <w:szCs w:val="17"/>
              </w:rPr>
            </w:pPr>
          </w:p>
        </w:tc>
        <w:tc>
          <w:tcPr>
            <w:tcW w:w="549" w:type="dxa"/>
            <w:vMerge/>
            <w:textDirection w:val="btLr"/>
          </w:tcPr>
          <w:p w:rsidR="009A1E58" w:rsidRPr="004A76A4" w:rsidRDefault="009A1E58" w:rsidP="004A76A4">
            <w:pPr>
              <w:keepNext/>
              <w:jc w:val="center"/>
              <w:rPr>
                <w:sz w:val="17"/>
                <w:szCs w:val="17"/>
              </w:rPr>
            </w:pPr>
          </w:p>
        </w:tc>
        <w:tc>
          <w:tcPr>
            <w:tcW w:w="549" w:type="dxa"/>
            <w:textDirection w:val="btLr"/>
          </w:tcPr>
          <w:p w:rsidR="009A1E58" w:rsidRPr="004A76A4" w:rsidRDefault="009A1E58" w:rsidP="004A76A4">
            <w:pPr>
              <w:keepNext/>
              <w:jc w:val="center"/>
              <w:rPr>
                <w:sz w:val="17"/>
                <w:szCs w:val="17"/>
              </w:rPr>
            </w:pPr>
            <w:r w:rsidRPr="004A76A4">
              <w:rPr>
                <w:sz w:val="17"/>
                <w:szCs w:val="17"/>
              </w:rPr>
              <w:t>OAI-PMH</w:t>
            </w:r>
          </w:p>
        </w:tc>
        <w:tc>
          <w:tcPr>
            <w:tcW w:w="549" w:type="dxa"/>
            <w:textDirection w:val="btLr"/>
          </w:tcPr>
          <w:p w:rsidR="009A1E58" w:rsidRPr="004A76A4" w:rsidRDefault="009A1E58" w:rsidP="004A76A4">
            <w:pPr>
              <w:keepNext/>
              <w:jc w:val="center"/>
              <w:rPr>
                <w:sz w:val="17"/>
                <w:szCs w:val="17"/>
              </w:rPr>
            </w:pPr>
            <w:r w:rsidRPr="004A76A4">
              <w:rPr>
                <w:sz w:val="17"/>
                <w:szCs w:val="17"/>
              </w:rPr>
              <w:t>URN:NBN</w:t>
            </w:r>
          </w:p>
        </w:tc>
        <w:tc>
          <w:tcPr>
            <w:tcW w:w="550" w:type="dxa"/>
            <w:textDirection w:val="btLr"/>
          </w:tcPr>
          <w:p w:rsidR="009A1E58" w:rsidRPr="004A76A4" w:rsidRDefault="009A1E58" w:rsidP="004A76A4">
            <w:pPr>
              <w:keepNext/>
              <w:jc w:val="center"/>
              <w:rPr>
                <w:sz w:val="17"/>
                <w:szCs w:val="17"/>
              </w:rPr>
            </w:pPr>
            <w:r w:rsidRPr="004A76A4">
              <w:rPr>
                <w:sz w:val="17"/>
                <w:szCs w:val="17"/>
              </w:rPr>
              <w:t>DIDL</w:t>
            </w:r>
          </w:p>
        </w:tc>
        <w:tc>
          <w:tcPr>
            <w:tcW w:w="550" w:type="dxa"/>
            <w:textDirection w:val="btLr"/>
          </w:tcPr>
          <w:p w:rsidR="009A1E58" w:rsidRPr="004A76A4" w:rsidRDefault="009A1E58" w:rsidP="004A76A4">
            <w:pPr>
              <w:keepNext/>
              <w:jc w:val="center"/>
              <w:rPr>
                <w:sz w:val="17"/>
                <w:szCs w:val="17"/>
              </w:rPr>
            </w:pPr>
            <w:r w:rsidRPr="004A76A4">
              <w:rPr>
                <w:sz w:val="17"/>
                <w:szCs w:val="17"/>
              </w:rPr>
              <w:t>MODS</w:t>
            </w:r>
          </w:p>
        </w:tc>
        <w:tc>
          <w:tcPr>
            <w:tcW w:w="550" w:type="dxa"/>
            <w:textDirection w:val="btLr"/>
          </w:tcPr>
          <w:p w:rsidR="009A1E58" w:rsidRPr="004A76A4" w:rsidRDefault="009A1E58" w:rsidP="004A76A4">
            <w:pPr>
              <w:keepNext/>
              <w:jc w:val="center"/>
              <w:rPr>
                <w:sz w:val="17"/>
                <w:szCs w:val="17"/>
              </w:rPr>
            </w:pPr>
            <w:proofErr w:type="spellStart"/>
            <w:r w:rsidRPr="004A76A4">
              <w:rPr>
                <w:sz w:val="17"/>
                <w:szCs w:val="17"/>
              </w:rPr>
              <w:t>Semantics</w:t>
            </w:r>
            <w:proofErr w:type="spellEnd"/>
          </w:p>
        </w:tc>
        <w:tc>
          <w:tcPr>
            <w:tcW w:w="550" w:type="dxa"/>
            <w:vMerge/>
            <w:textDirection w:val="btLr"/>
          </w:tcPr>
          <w:p w:rsidR="009A1E58" w:rsidRPr="004A76A4" w:rsidRDefault="009A1E58" w:rsidP="004A76A4">
            <w:pPr>
              <w:ind w:left="113" w:right="113"/>
              <w:jc w:val="center"/>
              <w:rPr>
                <w:sz w:val="17"/>
                <w:szCs w:val="17"/>
              </w:rPr>
            </w:pPr>
          </w:p>
        </w:tc>
      </w:tr>
      <w:tr w:rsidR="009A1E58" w:rsidTr="004A76A4">
        <w:trPr>
          <w:cantSplit/>
        </w:trPr>
        <w:tc>
          <w:tcPr>
            <w:tcW w:w="6238" w:type="dxa"/>
          </w:tcPr>
          <w:p w:rsidR="009A1E58" w:rsidRPr="004A76A4" w:rsidRDefault="009A1E58" w:rsidP="004A76A4">
            <w:pPr>
              <w:spacing w:after="0" w:line="260" w:lineRule="atLeast"/>
              <w:rPr>
                <w:sz w:val="17"/>
                <w:szCs w:val="17"/>
              </w:rPr>
            </w:pPr>
            <w:r w:rsidRPr="004A76A4">
              <w:rPr>
                <w:b/>
                <w:sz w:val="17"/>
                <w:szCs w:val="17"/>
              </w:rPr>
              <w:t>MUST:</w:t>
            </w:r>
            <w:r w:rsidRPr="004A76A4">
              <w:rPr>
                <w:sz w:val="17"/>
                <w:szCs w:val="17"/>
              </w:rPr>
              <w:t xml:space="preserve"> Begrijpelijk Eenduidig, </w:t>
            </w:r>
            <w:proofErr w:type="spellStart"/>
            <w:r w:rsidRPr="004A76A4">
              <w:rPr>
                <w:sz w:val="17"/>
                <w:szCs w:val="17"/>
              </w:rPr>
              <w:t>Scoping</w:t>
            </w:r>
            <w:proofErr w:type="spellEnd"/>
            <w:r w:rsidRPr="004A76A4">
              <w:rPr>
                <w:sz w:val="17"/>
                <w:szCs w:val="17"/>
              </w:rPr>
              <w:t xml:space="preserve">: De afspraak moet eenduidig en compleet zijn, in voldoende detail uitgewerkt, de reikwijdte afdekken met betrekking tot het te bereiken doel en duidelijk omschreven zijn. Aan de hand van de documenten rond de afspraak moet het eenvoudig zijn om een implementatie uit te voeren die </w:t>
            </w:r>
            <w:proofErr w:type="spellStart"/>
            <w:r w:rsidRPr="004A76A4">
              <w:rPr>
                <w:sz w:val="17"/>
                <w:szCs w:val="17"/>
              </w:rPr>
              <w:t>inter</w:t>
            </w:r>
            <w:proofErr w:type="spellEnd"/>
            <w:r w:rsidRPr="004A76A4">
              <w:rPr>
                <w:sz w:val="17"/>
                <w:szCs w:val="17"/>
              </w:rPr>
              <w:t>-operabel is met andere implementaties. De afspraak mag maar op één manier (eenduidig) te interpreteren zijn. De afspraak mag dus geen onduidelijke, vage beschrijvingen bevatten, maar dient juist structuur en duidelijke beschrijvingen te bevatten, toegelicht met voorbeelden. Daarnaast moet de mate van detail aansluiten bij de scope van de afspraak.</w:t>
            </w:r>
          </w:p>
          <w:p w:rsidR="009A1E58" w:rsidRPr="00DC5B0D" w:rsidRDefault="009A1E58" w:rsidP="004A76A4">
            <w:pPr>
              <w:spacing w:before="120" w:after="0" w:line="260" w:lineRule="atLeast"/>
              <w:rPr>
                <w:color w:val="008000"/>
                <w:sz w:val="17"/>
                <w:szCs w:val="17"/>
              </w:rPr>
            </w:pPr>
            <w:r w:rsidRPr="004A76A4">
              <w:rPr>
                <w:b/>
                <w:color w:val="008000"/>
                <w:sz w:val="17"/>
                <w:szCs w:val="17"/>
              </w:rPr>
              <w:t>Bij alle 5)</w:t>
            </w:r>
            <w:r w:rsidRPr="004A76A4">
              <w:rPr>
                <w:color w:val="008000"/>
                <w:sz w:val="17"/>
                <w:szCs w:val="17"/>
              </w:rPr>
              <w:t xml:space="preserve"> Op de website van EduStandaard moet per afspraak ook een link worden opgenomen naar het</w:t>
            </w:r>
            <w:r w:rsidR="00944AE6">
              <w:rPr>
                <w:color w:val="008000"/>
                <w:sz w:val="17"/>
                <w:szCs w:val="17"/>
              </w:rPr>
              <w:t xml:space="preserve"> overzichtsdocument</w:t>
            </w:r>
            <w:r w:rsidRPr="004A76A4">
              <w:rPr>
                <w:color w:val="008000"/>
                <w:sz w:val="17"/>
                <w:szCs w:val="17"/>
              </w:rPr>
              <w:t xml:space="preserve"> </w:t>
            </w:r>
            <w:r w:rsidR="00944AE6">
              <w:rPr>
                <w:color w:val="008000"/>
                <w:sz w:val="17"/>
                <w:szCs w:val="17"/>
              </w:rPr>
              <w:t>"</w:t>
            </w:r>
            <w:hyperlink r:id="rId19" w:history="1">
              <w:r w:rsidR="00944AE6" w:rsidRPr="00557F28">
                <w:rPr>
                  <w:rStyle w:val="Hyperlink"/>
                  <w:sz w:val="17"/>
                  <w:szCs w:val="17"/>
                </w:rPr>
                <w:t>EduStandaard overzicht WO en HBO kernafspraken</w:t>
              </w:r>
            </w:hyperlink>
            <w:r w:rsidR="00944AE6" w:rsidRPr="00944AE6">
              <w:rPr>
                <w:color w:val="008000"/>
                <w:sz w:val="17"/>
                <w:szCs w:val="17"/>
              </w:rPr>
              <w:t>"</w:t>
            </w:r>
            <w:r w:rsidR="00EF7218" w:rsidRPr="00944AE6">
              <w:rPr>
                <w:color w:val="008000"/>
                <w:sz w:val="17"/>
                <w:szCs w:val="17"/>
              </w:rPr>
              <w:t>.</w:t>
            </w:r>
          </w:p>
        </w:tc>
        <w:tc>
          <w:tcPr>
            <w:tcW w:w="549" w:type="dxa"/>
          </w:tcPr>
          <w:p w:rsidR="009A1E58" w:rsidRPr="004A76A4" w:rsidRDefault="009A1E58" w:rsidP="004A76A4">
            <w:pPr>
              <w:spacing w:before="60"/>
              <w:rPr>
                <w:rFonts w:ascii="Calibri" w:hAnsi="Calibri"/>
                <w:b/>
                <w:color w:val="008000"/>
                <w:sz w:val="16"/>
                <w:szCs w:val="32"/>
              </w:rPr>
            </w:pPr>
            <w:r w:rsidRPr="004A76A4">
              <w:rPr>
                <w:rFonts w:ascii="Calibri" w:hAnsi="Calibri"/>
                <w:color w:val="008000"/>
                <w:sz w:val="16"/>
                <w:szCs w:val="32"/>
                <w:bdr w:val="single" w:sz="12" w:space="0" w:color="339933"/>
              </w:rPr>
              <w:t xml:space="preserve">  </w:t>
            </w:r>
            <w:r w:rsidRPr="004A76A4">
              <w:rPr>
                <w:rFonts w:ascii="Calibri" w:hAnsi="Calibri"/>
                <w:b/>
                <w:color w:val="008000"/>
                <w:sz w:val="16"/>
                <w:szCs w:val="32"/>
                <w:bdr w:val="single" w:sz="12" w:space="0" w:color="339933"/>
              </w:rPr>
              <w:t>2 </w:t>
            </w:r>
          </w:p>
          <w:p w:rsidR="009A1E58" w:rsidRPr="004A76A4" w:rsidRDefault="009A1E58" w:rsidP="00F16BCA">
            <w:pPr>
              <w:rPr>
                <w:rFonts w:ascii="Wingdings" w:hAnsi="Wingdings"/>
                <w:color w:val="008000"/>
                <w:sz w:val="32"/>
                <w:szCs w:val="32"/>
              </w:rPr>
            </w:pPr>
            <w:r w:rsidRPr="004A76A4">
              <w:rPr>
                <w:rFonts w:ascii="Calibri" w:hAnsi="Calibri"/>
                <w:i/>
                <w:color w:val="008000"/>
                <w:sz w:val="16"/>
                <w:szCs w:val="32"/>
              </w:rPr>
              <w:t>alle5</w:t>
            </w:r>
          </w:p>
        </w:tc>
        <w:tc>
          <w:tcPr>
            <w:tcW w:w="549" w:type="dxa"/>
          </w:tcPr>
          <w:p w:rsidR="009A1E58" w:rsidRPr="004A76A4" w:rsidRDefault="009A1E58" w:rsidP="004870C2">
            <w:pPr>
              <w:rPr>
                <w:b/>
                <w:color w:val="008000"/>
                <w:sz w:val="32"/>
                <w:szCs w:val="32"/>
              </w:rPr>
            </w:pPr>
            <w:r w:rsidRPr="004A76A4">
              <w:rPr>
                <w:rFonts w:ascii="Wingdings" w:hAnsi="Wingdings"/>
                <w:color w:val="008000"/>
                <w:sz w:val="32"/>
                <w:szCs w:val="32"/>
              </w:rPr>
              <w:t></w:t>
            </w:r>
          </w:p>
        </w:tc>
        <w:tc>
          <w:tcPr>
            <w:tcW w:w="549"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DC5B0D"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DC5B0D" w:rsidP="00F16BCA">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b/>
                <w:sz w:val="32"/>
                <w:szCs w:val="32"/>
              </w:rPr>
            </w:pPr>
            <w:r w:rsidRPr="004A76A4">
              <w:rPr>
                <w:rFonts w:ascii="DejaVu Sans Mono" w:eastAsia="MS Gothic" w:hAnsi="DejaVu Sans Mono" w:cs="DejaVu Sans Mono"/>
                <w:color w:val="000000"/>
                <w:sz w:val="32"/>
                <w:szCs w:val="32"/>
              </w:rPr>
              <w:t>☐</w:t>
            </w:r>
          </w:p>
        </w:tc>
      </w:tr>
      <w:tr w:rsidR="009A1E58" w:rsidTr="004A76A4">
        <w:trPr>
          <w:cantSplit/>
        </w:trPr>
        <w:tc>
          <w:tcPr>
            <w:tcW w:w="6238" w:type="dxa"/>
          </w:tcPr>
          <w:p w:rsidR="009A1E58" w:rsidRPr="004A76A4" w:rsidRDefault="009A1E58" w:rsidP="004A76A4">
            <w:pPr>
              <w:spacing w:after="0" w:line="260" w:lineRule="atLeast"/>
              <w:rPr>
                <w:sz w:val="17"/>
                <w:szCs w:val="17"/>
              </w:rPr>
            </w:pPr>
            <w:r w:rsidRPr="004A76A4">
              <w:rPr>
                <w:b/>
                <w:sz w:val="17"/>
                <w:szCs w:val="17"/>
              </w:rPr>
              <w:t>SHOULD:</w:t>
            </w:r>
            <w:r w:rsidRPr="004A76A4">
              <w:rPr>
                <w:sz w:val="17"/>
                <w:szCs w:val="17"/>
              </w:rPr>
              <w:t xml:space="preserve"> Begrijpelijk, Eenduidig, </w:t>
            </w:r>
            <w:proofErr w:type="spellStart"/>
            <w:r w:rsidRPr="004A76A4">
              <w:rPr>
                <w:sz w:val="17"/>
                <w:szCs w:val="17"/>
              </w:rPr>
              <w:t>Scoping</w:t>
            </w:r>
            <w:proofErr w:type="spellEnd"/>
            <w:r w:rsidRPr="004A76A4">
              <w:rPr>
                <w:sz w:val="17"/>
                <w:szCs w:val="17"/>
              </w:rPr>
              <w:t xml:space="preserve">: De afspraak moet bij voorkeur een informatiemodel bevatten ten behoeve van de begrijpelijkheid, de eenduidigheid en </w:t>
            </w:r>
            <w:proofErr w:type="spellStart"/>
            <w:r w:rsidRPr="004A76A4">
              <w:rPr>
                <w:sz w:val="17"/>
                <w:szCs w:val="17"/>
              </w:rPr>
              <w:t>scoping</w:t>
            </w:r>
            <w:proofErr w:type="spellEnd"/>
            <w:r w:rsidRPr="004A76A4">
              <w:rPr>
                <w:sz w:val="17"/>
                <w:szCs w:val="17"/>
              </w:rPr>
              <w:t>.</w:t>
            </w:r>
          </w:p>
          <w:p w:rsidR="009A1E58" w:rsidRPr="004A76A4" w:rsidRDefault="009A1E58" w:rsidP="004A76A4">
            <w:pPr>
              <w:spacing w:before="120" w:after="0" w:line="260" w:lineRule="atLeast"/>
              <w:rPr>
                <w:sz w:val="17"/>
                <w:szCs w:val="17"/>
              </w:rPr>
            </w:pPr>
            <w:r w:rsidRPr="004A76A4">
              <w:rPr>
                <w:b/>
                <w:color w:val="008000"/>
                <w:sz w:val="17"/>
                <w:szCs w:val="17"/>
              </w:rPr>
              <w:t>URN:NBN)</w:t>
            </w:r>
            <w:r w:rsidRPr="004A76A4">
              <w:rPr>
                <w:color w:val="008000"/>
                <w:sz w:val="17"/>
                <w:szCs w:val="17"/>
              </w:rPr>
              <w:t xml:space="preserve"> Er is geen informatiemodel (niet </w:t>
            </w:r>
            <w:r>
              <w:rPr>
                <w:color w:val="008000"/>
                <w:sz w:val="17"/>
                <w:szCs w:val="17"/>
              </w:rPr>
              <w:t>relevant</w:t>
            </w:r>
            <w:r w:rsidRPr="004A76A4">
              <w:rPr>
                <w:color w:val="008000"/>
                <w:sz w:val="17"/>
                <w:szCs w:val="17"/>
              </w:rPr>
              <w:t>) maar wel een procesmodel</w:t>
            </w:r>
            <w:r w:rsidR="00557F28">
              <w:rPr>
                <w:color w:val="008000"/>
                <w:sz w:val="17"/>
                <w:szCs w:val="17"/>
              </w:rPr>
              <w:t>.</w:t>
            </w:r>
            <w:r>
              <w:rPr>
                <w:color w:val="008000"/>
                <w:sz w:val="17"/>
                <w:szCs w:val="17"/>
              </w:rPr>
              <w:t xml:space="preserve"> </w:t>
            </w:r>
            <w:r w:rsidRPr="004A76A4">
              <w:rPr>
                <w:color w:val="008000"/>
                <w:sz w:val="17"/>
                <w:szCs w:val="17"/>
              </w:rPr>
              <w:t xml:space="preserve">Advies om bij deze vraag informatiemodel </w:t>
            </w:r>
            <w:r w:rsidRPr="004A76A4">
              <w:rPr>
                <w:i/>
                <w:color w:val="008000"/>
                <w:sz w:val="17"/>
                <w:szCs w:val="17"/>
              </w:rPr>
              <w:t>en/of</w:t>
            </w:r>
            <w:r w:rsidRPr="004A76A4">
              <w:rPr>
                <w:color w:val="008000"/>
                <w:sz w:val="17"/>
                <w:szCs w:val="17"/>
              </w:rPr>
              <w:t xml:space="preserve"> procesmodel te noemen.</w:t>
            </w:r>
          </w:p>
        </w:tc>
        <w:tc>
          <w:tcPr>
            <w:tcW w:w="549" w:type="dxa"/>
          </w:tcPr>
          <w:p w:rsidR="009A1E58" w:rsidRPr="004A76A4" w:rsidRDefault="009A1E58" w:rsidP="004870C2">
            <w:pPr>
              <w:rPr>
                <w:rFonts w:ascii="Wingdings" w:hAnsi="Wingdings"/>
                <w:color w:val="008000"/>
                <w:sz w:val="32"/>
                <w:szCs w:val="32"/>
              </w:rPr>
            </w:pPr>
            <w:r w:rsidRPr="004A76A4">
              <w:rPr>
                <w:rFonts w:ascii="Wingdings" w:hAnsi="Wingdings"/>
                <w:color w:val="008000"/>
                <w:sz w:val="32"/>
                <w:szCs w:val="32"/>
              </w:rPr>
              <w:t></w:t>
            </w:r>
          </w:p>
        </w:tc>
        <w:tc>
          <w:tcPr>
            <w:tcW w:w="549" w:type="dxa"/>
          </w:tcPr>
          <w:p w:rsidR="009A1E58" w:rsidRPr="004A76A4" w:rsidRDefault="009A1E58" w:rsidP="004870C2">
            <w:pPr>
              <w:rPr>
                <w:b/>
                <w:color w:val="008000"/>
                <w:sz w:val="17"/>
                <w:szCs w:val="17"/>
              </w:rPr>
            </w:pPr>
            <w:r w:rsidRPr="004A76A4">
              <w:rPr>
                <w:rFonts w:ascii="Wingdings" w:hAnsi="Wingdings"/>
                <w:color w:val="008000"/>
                <w:sz w:val="32"/>
                <w:szCs w:val="32"/>
              </w:rPr>
              <w:t></w:t>
            </w:r>
          </w:p>
        </w:tc>
        <w:tc>
          <w:tcPr>
            <w:tcW w:w="549" w:type="dxa"/>
          </w:tcPr>
          <w:p w:rsidR="009A1E58" w:rsidRPr="004A76A4" w:rsidRDefault="009A1E58" w:rsidP="004A76A4">
            <w:pPr>
              <w:spacing w:before="60"/>
              <w:rPr>
                <w:rFonts w:ascii="Calibri" w:hAnsi="Calibri"/>
                <w:b/>
                <w:color w:val="008000"/>
                <w:sz w:val="16"/>
                <w:szCs w:val="32"/>
              </w:rPr>
            </w:pPr>
            <w:r w:rsidRPr="004A76A4">
              <w:rPr>
                <w:rFonts w:ascii="Calibri" w:hAnsi="Calibri"/>
                <w:color w:val="008000"/>
                <w:sz w:val="16"/>
                <w:szCs w:val="32"/>
                <w:bdr w:val="single" w:sz="12" w:space="0" w:color="339933"/>
              </w:rPr>
              <w:t xml:space="preserve">  </w:t>
            </w:r>
            <w:r w:rsidRPr="004A76A4">
              <w:rPr>
                <w:rFonts w:ascii="Calibri" w:hAnsi="Calibri"/>
                <w:b/>
                <w:color w:val="008000"/>
                <w:sz w:val="16"/>
                <w:szCs w:val="32"/>
                <w:bdr w:val="single" w:sz="12" w:space="0" w:color="339933"/>
              </w:rPr>
              <w:t>1 </w:t>
            </w:r>
          </w:p>
          <w:p w:rsidR="009A1E58" w:rsidRPr="004A76A4" w:rsidRDefault="009A1E58" w:rsidP="00757562">
            <w:pPr>
              <w:rPr>
                <w:rFonts w:ascii="MS Gothic" w:eastAsia="MS Gothic" w:hAnsi="MS Gothic"/>
                <w:color w:val="000000"/>
                <w:sz w:val="32"/>
                <w:szCs w:val="32"/>
              </w:rPr>
            </w:pPr>
            <w:r w:rsidRPr="004A76A4">
              <w:rPr>
                <w:rFonts w:ascii="Calibri" w:hAnsi="Calibri"/>
                <w:color w:val="008000"/>
                <w:sz w:val="16"/>
                <w:szCs w:val="32"/>
              </w:rPr>
              <w:t xml:space="preserve"> </w:t>
            </w:r>
            <w:proofErr w:type="spellStart"/>
            <w:r w:rsidRPr="004A76A4">
              <w:rPr>
                <w:rFonts w:ascii="Calibri" w:hAnsi="Calibri"/>
                <w:color w:val="008000"/>
                <w:sz w:val="16"/>
                <w:szCs w:val="32"/>
              </w:rPr>
              <w:t>opm</w:t>
            </w:r>
            <w:proofErr w:type="spellEnd"/>
            <w:r w:rsidRPr="004A76A4">
              <w:rPr>
                <w:rFonts w:ascii="Calibri" w:hAnsi="Calibri"/>
                <w:color w:val="008000"/>
                <w:sz w:val="16"/>
                <w:szCs w:val="32"/>
              </w:rPr>
              <w:t xml:space="preserve"> </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Calibri" w:hAnsi="Calibri"/>
                <w:color w:val="008000"/>
                <w:sz w:val="16"/>
                <w:szCs w:val="32"/>
              </w:rPr>
              <w:t>n.v.t.</w:t>
            </w:r>
          </w:p>
        </w:tc>
        <w:tc>
          <w:tcPr>
            <w:tcW w:w="550" w:type="dxa"/>
          </w:tcPr>
          <w:p w:rsidR="009A1E58" w:rsidRPr="004A76A4" w:rsidRDefault="009A1E58" w:rsidP="004870C2">
            <w:pPr>
              <w:rPr>
                <w:b/>
                <w:sz w:val="17"/>
                <w:szCs w:val="17"/>
              </w:rPr>
            </w:pPr>
            <w:r w:rsidRPr="004A76A4">
              <w:rPr>
                <w:rFonts w:ascii="DejaVu Sans Mono" w:eastAsia="MS Gothic" w:hAnsi="DejaVu Sans Mono" w:cs="DejaVu Sans Mono"/>
                <w:color w:val="000000"/>
                <w:sz w:val="32"/>
                <w:szCs w:val="32"/>
              </w:rPr>
              <w:t>☐</w:t>
            </w:r>
          </w:p>
        </w:tc>
      </w:tr>
      <w:tr w:rsidR="009A1E58" w:rsidTr="004A76A4">
        <w:trPr>
          <w:cantSplit/>
        </w:trPr>
        <w:tc>
          <w:tcPr>
            <w:tcW w:w="6238" w:type="dxa"/>
          </w:tcPr>
          <w:p w:rsidR="009A1E58" w:rsidRPr="004A76A4" w:rsidRDefault="009A1E58" w:rsidP="004A76A4">
            <w:pPr>
              <w:spacing w:after="0" w:line="260" w:lineRule="atLeast"/>
              <w:rPr>
                <w:sz w:val="17"/>
                <w:szCs w:val="17"/>
              </w:rPr>
            </w:pPr>
            <w:r w:rsidRPr="004A76A4">
              <w:rPr>
                <w:b/>
                <w:sz w:val="17"/>
                <w:szCs w:val="17"/>
              </w:rPr>
              <w:t>COULD:</w:t>
            </w:r>
            <w:r w:rsidRPr="004A76A4">
              <w:rPr>
                <w:sz w:val="17"/>
                <w:szCs w:val="17"/>
              </w:rPr>
              <w:t xml:space="preserve"> Begrijpelijk, Eenduidig: De afspraak heeft indien mogelijk een binding ten behoeve van de begrijpelijkheid en de eenduidigheid.</w:t>
            </w:r>
          </w:p>
        </w:tc>
        <w:tc>
          <w:tcPr>
            <w:tcW w:w="549" w:type="dxa"/>
          </w:tcPr>
          <w:p w:rsidR="009A1E58" w:rsidRPr="004A76A4" w:rsidRDefault="009A1E58" w:rsidP="004870C2">
            <w:pPr>
              <w:rPr>
                <w:rFonts w:ascii="Wingdings" w:hAnsi="Wingdings"/>
                <w:color w:val="008000"/>
                <w:sz w:val="32"/>
                <w:szCs w:val="32"/>
              </w:rPr>
            </w:pPr>
            <w:r w:rsidRPr="004A76A4">
              <w:rPr>
                <w:rFonts w:ascii="Wingdings" w:hAnsi="Wingdings"/>
                <w:color w:val="008000"/>
                <w:sz w:val="32"/>
                <w:szCs w:val="32"/>
              </w:rPr>
              <w:t></w:t>
            </w:r>
          </w:p>
        </w:tc>
        <w:tc>
          <w:tcPr>
            <w:tcW w:w="549" w:type="dxa"/>
          </w:tcPr>
          <w:p w:rsidR="009A1E58" w:rsidRPr="004A76A4" w:rsidRDefault="009A1E58" w:rsidP="004870C2">
            <w:pPr>
              <w:rPr>
                <w:b/>
                <w:color w:val="008000"/>
                <w:sz w:val="17"/>
                <w:szCs w:val="17"/>
              </w:rPr>
            </w:pPr>
            <w:r w:rsidRPr="004A76A4">
              <w:rPr>
                <w:rFonts w:ascii="Wingdings" w:hAnsi="Wingdings"/>
                <w:color w:val="008000"/>
                <w:sz w:val="32"/>
                <w:szCs w:val="32"/>
              </w:rPr>
              <w:t></w:t>
            </w:r>
          </w:p>
        </w:tc>
        <w:tc>
          <w:tcPr>
            <w:tcW w:w="549" w:type="dxa"/>
          </w:tcPr>
          <w:p w:rsidR="009A1E58" w:rsidRPr="004A76A4" w:rsidRDefault="009A1E58" w:rsidP="00740471">
            <w:pPr>
              <w:rPr>
                <w:rFonts w:ascii="Wingdings" w:hAnsi="Wingdings"/>
                <w:color w:val="008000"/>
                <w:szCs w:val="32"/>
              </w:rPr>
            </w:pPr>
            <w:r w:rsidRPr="004A76A4">
              <w:rPr>
                <w:rFonts w:ascii="Calibri" w:hAnsi="Calibri"/>
                <w:color w:val="008000"/>
                <w:sz w:val="16"/>
                <w:szCs w:val="32"/>
              </w:rPr>
              <w:t>n.v.t.</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b/>
                <w:sz w:val="17"/>
                <w:szCs w:val="17"/>
              </w:rPr>
            </w:pPr>
            <w:r w:rsidRPr="004A76A4">
              <w:rPr>
                <w:rFonts w:ascii="DejaVu Sans Mono" w:eastAsia="MS Gothic" w:hAnsi="DejaVu Sans Mono" w:cs="DejaVu Sans Mono"/>
                <w:color w:val="000000"/>
                <w:sz w:val="32"/>
                <w:szCs w:val="32"/>
              </w:rPr>
              <w:t>☐</w:t>
            </w:r>
          </w:p>
        </w:tc>
      </w:tr>
      <w:tr w:rsidR="009A1E58" w:rsidTr="004A76A4">
        <w:trPr>
          <w:cantSplit/>
        </w:trPr>
        <w:tc>
          <w:tcPr>
            <w:tcW w:w="6238" w:type="dxa"/>
          </w:tcPr>
          <w:p w:rsidR="009A1E58" w:rsidRPr="004A76A4" w:rsidRDefault="009A1E58" w:rsidP="004A76A4">
            <w:pPr>
              <w:spacing w:after="0" w:line="260" w:lineRule="atLeast"/>
              <w:rPr>
                <w:sz w:val="17"/>
                <w:szCs w:val="17"/>
              </w:rPr>
            </w:pPr>
            <w:r w:rsidRPr="004A76A4">
              <w:rPr>
                <w:b/>
                <w:sz w:val="17"/>
                <w:szCs w:val="17"/>
              </w:rPr>
              <w:t>COULD:</w:t>
            </w:r>
            <w:r w:rsidRPr="004A76A4">
              <w:rPr>
                <w:sz w:val="17"/>
                <w:szCs w:val="17"/>
              </w:rPr>
              <w:t xml:space="preserve"> Eenduidig: De afspraak heeft indien mogelijk een (XSD) schema ten behoeve van de eenduidigheid.</w:t>
            </w:r>
          </w:p>
          <w:p w:rsidR="009A1E58" w:rsidRPr="004A76A4" w:rsidRDefault="009A1E58" w:rsidP="00721416">
            <w:pPr>
              <w:spacing w:before="120" w:after="0" w:line="260" w:lineRule="atLeast"/>
              <w:rPr>
                <w:sz w:val="17"/>
                <w:szCs w:val="17"/>
              </w:rPr>
            </w:pPr>
            <w:r w:rsidRPr="004A76A4">
              <w:rPr>
                <w:b/>
                <w:color w:val="008000"/>
                <w:sz w:val="17"/>
                <w:szCs w:val="17"/>
              </w:rPr>
              <w:t xml:space="preserve">MODS) </w:t>
            </w:r>
            <w:r w:rsidRPr="004A76A4">
              <w:rPr>
                <w:color w:val="008000"/>
                <w:sz w:val="17"/>
                <w:szCs w:val="17"/>
              </w:rPr>
              <w:t xml:space="preserve">De standaard heeft al wel een </w:t>
            </w:r>
            <w:r w:rsidR="00721416">
              <w:rPr>
                <w:color w:val="008000"/>
                <w:sz w:val="17"/>
                <w:szCs w:val="17"/>
              </w:rPr>
              <w:t>XSD</w:t>
            </w:r>
            <w:r w:rsidRPr="004A76A4">
              <w:rPr>
                <w:color w:val="008000"/>
                <w:sz w:val="17"/>
                <w:szCs w:val="17"/>
              </w:rPr>
              <w:t xml:space="preserve"> schema, maar er is vooral behoefte aan een </w:t>
            </w:r>
            <w:proofErr w:type="spellStart"/>
            <w:r w:rsidRPr="004A76A4">
              <w:rPr>
                <w:color w:val="008000"/>
                <w:sz w:val="17"/>
                <w:szCs w:val="17"/>
              </w:rPr>
              <w:t>Schematron</w:t>
            </w:r>
            <w:proofErr w:type="spellEnd"/>
            <w:r w:rsidRPr="004A76A4">
              <w:rPr>
                <w:color w:val="008000"/>
                <w:sz w:val="17"/>
                <w:szCs w:val="17"/>
              </w:rPr>
              <w:t xml:space="preserve"> validatie, om juist de afwijkingen van de basisspecificaties te kunnen controleren.</w:t>
            </w:r>
          </w:p>
        </w:tc>
        <w:tc>
          <w:tcPr>
            <w:tcW w:w="549" w:type="dxa"/>
          </w:tcPr>
          <w:p w:rsidR="009A1E58" w:rsidRPr="004A76A4" w:rsidRDefault="009A1E58" w:rsidP="004870C2">
            <w:pPr>
              <w:rPr>
                <w:rFonts w:ascii="Wingdings" w:hAnsi="Wingdings"/>
                <w:color w:val="008000"/>
                <w:sz w:val="32"/>
                <w:szCs w:val="32"/>
              </w:rPr>
            </w:pPr>
            <w:r w:rsidRPr="004A76A4">
              <w:rPr>
                <w:rFonts w:ascii="Wingdings" w:hAnsi="Wingdings"/>
                <w:color w:val="008000"/>
                <w:sz w:val="32"/>
                <w:szCs w:val="32"/>
              </w:rPr>
              <w:t></w:t>
            </w:r>
          </w:p>
        </w:tc>
        <w:tc>
          <w:tcPr>
            <w:tcW w:w="549" w:type="dxa"/>
          </w:tcPr>
          <w:p w:rsidR="009A1E58" w:rsidRPr="004A76A4" w:rsidRDefault="009A1E58" w:rsidP="004870C2">
            <w:pPr>
              <w:rPr>
                <w:b/>
                <w:color w:val="008000"/>
                <w:sz w:val="17"/>
                <w:szCs w:val="17"/>
              </w:rPr>
            </w:pPr>
            <w:r w:rsidRPr="004A76A4">
              <w:rPr>
                <w:rFonts w:ascii="Wingdings" w:hAnsi="Wingdings"/>
                <w:color w:val="008000"/>
                <w:sz w:val="32"/>
                <w:szCs w:val="32"/>
              </w:rPr>
              <w:t></w:t>
            </w:r>
          </w:p>
        </w:tc>
        <w:tc>
          <w:tcPr>
            <w:tcW w:w="549" w:type="dxa"/>
          </w:tcPr>
          <w:p w:rsidR="009A1E58" w:rsidRPr="004A76A4" w:rsidRDefault="009A1E58" w:rsidP="00740471">
            <w:pPr>
              <w:rPr>
                <w:rFonts w:ascii="MS Gothic" w:eastAsia="MS Gothic" w:hAnsi="MS Gothic"/>
                <w:color w:val="000000"/>
                <w:szCs w:val="32"/>
              </w:rPr>
            </w:pPr>
            <w:r w:rsidRPr="004A76A4">
              <w:rPr>
                <w:rFonts w:ascii="Calibri" w:hAnsi="Calibri"/>
                <w:color w:val="008000"/>
                <w:sz w:val="16"/>
                <w:szCs w:val="32"/>
              </w:rPr>
              <w:t>n.v.t.</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A76A4">
            <w:pPr>
              <w:spacing w:before="60"/>
              <w:rPr>
                <w:rFonts w:ascii="Calibri" w:hAnsi="Calibri"/>
                <w:b/>
                <w:color w:val="008000"/>
                <w:sz w:val="16"/>
                <w:szCs w:val="32"/>
              </w:rPr>
            </w:pPr>
            <w:r w:rsidRPr="004A76A4">
              <w:rPr>
                <w:rFonts w:ascii="Calibri" w:hAnsi="Calibri"/>
                <w:color w:val="008000"/>
                <w:sz w:val="16"/>
                <w:szCs w:val="32"/>
                <w:bdr w:val="single" w:sz="12" w:space="0" w:color="339933"/>
              </w:rPr>
              <w:t xml:space="preserve">  </w:t>
            </w:r>
            <w:r w:rsidRPr="004A76A4">
              <w:rPr>
                <w:rFonts w:ascii="Calibri" w:hAnsi="Calibri"/>
                <w:b/>
                <w:color w:val="008000"/>
                <w:sz w:val="16"/>
                <w:szCs w:val="32"/>
                <w:bdr w:val="single" w:sz="12" w:space="0" w:color="339933"/>
              </w:rPr>
              <w:t>2 </w:t>
            </w:r>
          </w:p>
          <w:p w:rsidR="009A1E58" w:rsidRPr="004A76A4" w:rsidRDefault="009A1E58" w:rsidP="00F16BCA">
            <w:pPr>
              <w:rPr>
                <w:rFonts w:ascii="MS Gothic" w:eastAsia="MS Gothic" w:hAnsi="MS Gothic"/>
                <w:color w:val="000000"/>
                <w:sz w:val="32"/>
                <w:szCs w:val="32"/>
              </w:rPr>
            </w:pPr>
            <w:r w:rsidRPr="004A76A4">
              <w:rPr>
                <w:rFonts w:ascii="Calibri" w:hAnsi="Calibri"/>
                <w:color w:val="008000"/>
                <w:sz w:val="16"/>
                <w:szCs w:val="32"/>
              </w:rPr>
              <w:t xml:space="preserve"> </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b/>
                <w:sz w:val="17"/>
                <w:szCs w:val="17"/>
              </w:rPr>
            </w:pPr>
            <w:r w:rsidRPr="004A76A4">
              <w:rPr>
                <w:rFonts w:ascii="DejaVu Sans Mono" w:eastAsia="MS Gothic" w:hAnsi="DejaVu Sans Mono" w:cs="DejaVu Sans Mono"/>
                <w:color w:val="000000"/>
                <w:sz w:val="32"/>
                <w:szCs w:val="32"/>
              </w:rPr>
              <w:t>☐</w:t>
            </w:r>
          </w:p>
        </w:tc>
      </w:tr>
      <w:tr w:rsidR="009A1E58" w:rsidTr="004A76A4">
        <w:trPr>
          <w:cantSplit/>
        </w:trPr>
        <w:tc>
          <w:tcPr>
            <w:tcW w:w="6238" w:type="dxa"/>
          </w:tcPr>
          <w:p w:rsidR="009A1E58" w:rsidRPr="004A76A4" w:rsidRDefault="009A1E58" w:rsidP="004A76A4">
            <w:pPr>
              <w:spacing w:after="0" w:line="260" w:lineRule="atLeast"/>
              <w:rPr>
                <w:sz w:val="17"/>
                <w:szCs w:val="17"/>
              </w:rPr>
            </w:pPr>
            <w:r w:rsidRPr="004A76A4">
              <w:rPr>
                <w:b/>
                <w:sz w:val="17"/>
                <w:szCs w:val="17"/>
              </w:rPr>
              <w:t>MUST:</w:t>
            </w:r>
            <w:r w:rsidRPr="004A76A4">
              <w:rPr>
                <w:sz w:val="17"/>
                <w:szCs w:val="17"/>
              </w:rPr>
              <w:t xml:space="preserve"> Techniek: De afspraak is beschikbaar via marktconforme technieken en technieken die aansluiten bij de doelgroep, zoals XML. De technische uitdrukking (binding) voegt geen informatie toe die niet in modellen en beschrijvingen van de afspraak staan. De technische uitdrukking is gerealiseerd op basis van de modellen en beschrijvingen van de afspraak en is daarmee een 1-op-1-afspiegeling van deze modellen en beschrijvingen.</w:t>
            </w:r>
          </w:p>
          <w:p w:rsidR="009A1E58" w:rsidRPr="004A76A4" w:rsidRDefault="009A1E58" w:rsidP="004A76A4">
            <w:pPr>
              <w:spacing w:before="120" w:after="0" w:line="260" w:lineRule="atLeast"/>
              <w:rPr>
                <w:color w:val="008000"/>
                <w:sz w:val="17"/>
                <w:szCs w:val="17"/>
              </w:rPr>
            </w:pPr>
            <w:r w:rsidRPr="004A76A4">
              <w:rPr>
                <w:b/>
                <w:color w:val="008000"/>
                <w:sz w:val="17"/>
                <w:szCs w:val="17"/>
              </w:rPr>
              <w:t xml:space="preserve">DIDL) </w:t>
            </w:r>
            <w:r w:rsidRPr="004A76A4">
              <w:rPr>
                <w:color w:val="008000"/>
                <w:sz w:val="17"/>
                <w:szCs w:val="17"/>
              </w:rPr>
              <w:t>Binnen Nederland marktconform, te weten: inperking MODS binnen DIDL.</w:t>
            </w:r>
          </w:p>
          <w:p w:rsidR="009A1E58" w:rsidRPr="004A76A4" w:rsidRDefault="009A1E58" w:rsidP="004A76A4">
            <w:pPr>
              <w:spacing w:before="120" w:after="0" w:line="260" w:lineRule="atLeast"/>
              <w:rPr>
                <w:color w:val="008000"/>
                <w:sz w:val="17"/>
                <w:szCs w:val="17"/>
              </w:rPr>
            </w:pPr>
            <w:r w:rsidRPr="004A76A4">
              <w:rPr>
                <w:b/>
                <w:color w:val="008000"/>
                <w:sz w:val="17"/>
                <w:szCs w:val="17"/>
              </w:rPr>
              <w:t xml:space="preserve">MODS) </w:t>
            </w:r>
            <w:r w:rsidRPr="004A76A4">
              <w:rPr>
                <w:color w:val="008000"/>
                <w:sz w:val="17"/>
                <w:szCs w:val="17"/>
              </w:rPr>
              <w:t>Er is behoefte aan een overzicht van de afwijkingen van de basisspecificatie.</w:t>
            </w:r>
          </w:p>
          <w:p w:rsidR="009A1E58" w:rsidRPr="004A76A4" w:rsidRDefault="009A1E58" w:rsidP="00557F28">
            <w:pPr>
              <w:spacing w:before="120" w:after="0" w:line="260" w:lineRule="atLeast"/>
              <w:rPr>
                <w:sz w:val="17"/>
                <w:szCs w:val="17"/>
              </w:rPr>
            </w:pPr>
            <w:proofErr w:type="spellStart"/>
            <w:r w:rsidRPr="004A76A4">
              <w:rPr>
                <w:b/>
                <w:color w:val="008000"/>
                <w:sz w:val="17"/>
                <w:szCs w:val="17"/>
              </w:rPr>
              <w:t>Semantics</w:t>
            </w:r>
            <w:proofErr w:type="spellEnd"/>
            <w:r w:rsidRPr="004A76A4">
              <w:rPr>
                <w:b/>
                <w:color w:val="008000"/>
                <w:sz w:val="17"/>
                <w:szCs w:val="17"/>
              </w:rPr>
              <w:t xml:space="preserve">) </w:t>
            </w:r>
            <w:r w:rsidRPr="004A76A4">
              <w:rPr>
                <w:color w:val="008000"/>
                <w:sz w:val="17"/>
                <w:szCs w:val="17"/>
              </w:rPr>
              <w:t xml:space="preserve">Later de </w:t>
            </w:r>
            <w:proofErr w:type="spellStart"/>
            <w:r w:rsidRPr="004A76A4">
              <w:rPr>
                <w:color w:val="008000"/>
                <w:sz w:val="17"/>
                <w:szCs w:val="17"/>
              </w:rPr>
              <w:t>info:eu-repo</w:t>
            </w:r>
            <w:proofErr w:type="spellEnd"/>
            <w:r w:rsidRPr="004A76A4">
              <w:rPr>
                <w:color w:val="008000"/>
                <w:sz w:val="17"/>
                <w:szCs w:val="17"/>
              </w:rPr>
              <w:t xml:space="preserve"> omzetten naar </w:t>
            </w:r>
            <w:r w:rsidR="00557F28">
              <w:rPr>
                <w:color w:val="008000"/>
                <w:sz w:val="17"/>
                <w:szCs w:val="17"/>
              </w:rPr>
              <w:t>RDF</w:t>
            </w:r>
            <w:r w:rsidRPr="004A76A4">
              <w:rPr>
                <w:color w:val="008000"/>
                <w:sz w:val="17"/>
                <w:szCs w:val="17"/>
              </w:rPr>
              <w:t xml:space="preserve"> afspraak. Te bespreken voor een volgende versie.</w:t>
            </w:r>
          </w:p>
        </w:tc>
        <w:tc>
          <w:tcPr>
            <w:tcW w:w="549" w:type="dxa"/>
          </w:tcPr>
          <w:p w:rsidR="009A1E58" w:rsidRPr="004A76A4" w:rsidRDefault="009A1E58" w:rsidP="004870C2">
            <w:pPr>
              <w:rPr>
                <w:rFonts w:ascii="Wingdings" w:hAnsi="Wingdings"/>
                <w:color w:val="008000"/>
                <w:sz w:val="32"/>
                <w:szCs w:val="32"/>
              </w:rPr>
            </w:pPr>
            <w:r w:rsidRPr="004A76A4">
              <w:rPr>
                <w:rFonts w:ascii="Wingdings" w:hAnsi="Wingdings"/>
                <w:color w:val="008000"/>
                <w:sz w:val="32"/>
                <w:szCs w:val="32"/>
              </w:rPr>
              <w:t></w:t>
            </w:r>
          </w:p>
        </w:tc>
        <w:tc>
          <w:tcPr>
            <w:tcW w:w="549"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49"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A76A4">
            <w:pPr>
              <w:spacing w:before="60"/>
              <w:rPr>
                <w:rFonts w:ascii="Calibri" w:hAnsi="Calibri"/>
                <w:b/>
                <w:color w:val="008000"/>
                <w:sz w:val="16"/>
                <w:szCs w:val="32"/>
              </w:rPr>
            </w:pPr>
            <w:r w:rsidRPr="004A76A4">
              <w:rPr>
                <w:rFonts w:ascii="Calibri" w:hAnsi="Calibri"/>
                <w:color w:val="008000"/>
                <w:sz w:val="16"/>
                <w:szCs w:val="32"/>
                <w:bdr w:val="single" w:sz="12" w:space="0" w:color="339933"/>
              </w:rPr>
              <w:t xml:space="preserve">  </w:t>
            </w:r>
            <w:r w:rsidRPr="004A76A4">
              <w:rPr>
                <w:rFonts w:ascii="Calibri" w:hAnsi="Calibri"/>
                <w:b/>
                <w:color w:val="008000"/>
                <w:sz w:val="16"/>
                <w:szCs w:val="32"/>
                <w:bdr w:val="single" w:sz="12" w:space="0" w:color="339933"/>
              </w:rPr>
              <w:t>2 </w:t>
            </w:r>
          </w:p>
          <w:p w:rsidR="009A1E58" w:rsidRPr="004A76A4" w:rsidRDefault="009A1E58" w:rsidP="00F16BCA">
            <w:pPr>
              <w:rPr>
                <w:rFonts w:ascii="MS Gothic" w:eastAsia="MS Gothic" w:hAnsi="MS Gothic"/>
                <w:color w:val="000000"/>
                <w:sz w:val="32"/>
                <w:szCs w:val="32"/>
              </w:rPr>
            </w:pPr>
            <w:r w:rsidRPr="004A76A4">
              <w:rPr>
                <w:rFonts w:ascii="Calibri" w:hAnsi="Calibri"/>
                <w:color w:val="008000"/>
                <w:sz w:val="16"/>
                <w:szCs w:val="32"/>
              </w:rPr>
              <w:t xml:space="preserve"> </w:t>
            </w:r>
          </w:p>
        </w:tc>
        <w:tc>
          <w:tcPr>
            <w:tcW w:w="550" w:type="dxa"/>
          </w:tcPr>
          <w:p w:rsidR="009A1E58" w:rsidRPr="004A76A4" w:rsidRDefault="009A1E58" w:rsidP="004A76A4">
            <w:pPr>
              <w:spacing w:before="60"/>
              <w:rPr>
                <w:rFonts w:ascii="Calibri" w:hAnsi="Calibri"/>
                <w:b/>
                <w:color w:val="008000"/>
                <w:sz w:val="16"/>
                <w:szCs w:val="32"/>
              </w:rPr>
            </w:pPr>
            <w:r w:rsidRPr="004A76A4">
              <w:rPr>
                <w:rFonts w:ascii="Calibri" w:hAnsi="Calibri"/>
                <w:color w:val="008000"/>
                <w:sz w:val="16"/>
                <w:szCs w:val="32"/>
                <w:bdr w:val="single" w:sz="12" w:space="0" w:color="339933"/>
              </w:rPr>
              <w:t xml:space="preserve">  </w:t>
            </w:r>
            <w:r w:rsidRPr="004A76A4">
              <w:rPr>
                <w:rFonts w:ascii="Calibri" w:hAnsi="Calibri"/>
                <w:b/>
                <w:color w:val="008000"/>
                <w:sz w:val="16"/>
                <w:szCs w:val="32"/>
                <w:bdr w:val="single" w:sz="12" w:space="0" w:color="339933"/>
              </w:rPr>
              <w:t>2 </w:t>
            </w:r>
          </w:p>
          <w:p w:rsidR="009A1E58" w:rsidRPr="004A76A4" w:rsidRDefault="009A1E58" w:rsidP="00F16BCA">
            <w:pPr>
              <w:rPr>
                <w:rFonts w:ascii="MS Gothic" w:eastAsia="MS Gothic" w:hAnsi="MS Gothic"/>
                <w:color w:val="000000"/>
                <w:sz w:val="32"/>
                <w:szCs w:val="32"/>
              </w:rPr>
            </w:pPr>
            <w:r w:rsidRPr="004A76A4">
              <w:rPr>
                <w:rFonts w:ascii="Calibri" w:hAnsi="Calibri"/>
                <w:color w:val="008000"/>
                <w:sz w:val="16"/>
                <w:szCs w:val="32"/>
              </w:rPr>
              <w:t xml:space="preserve"> </w:t>
            </w:r>
          </w:p>
        </w:tc>
        <w:tc>
          <w:tcPr>
            <w:tcW w:w="550" w:type="dxa"/>
          </w:tcPr>
          <w:p w:rsidR="009A1E58" w:rsidRPr="004A76A4" w:rsidRDefault="009A1E58" w:rsidP="004A76A4">
            <w:pPr>
              <w:spacing w:before="60"/>
              <w:rPr>
                <w:rFonts w:ascii="Calibri" w:hAnsi="Calibri"/>
                <w:b/>
                <w:color w:val="008000"/>
                <w:sz w:val="16"/>
                <w:szCs w:val="32"/>
              </w:rPr>
            </w:pPr>
            <w:r w:rsidRPr="004A76A4">
              <w:rPr>
                <w:rFonts w:ascii="Calibri" w:hAnsi="Calibri"/>
                <w:color w:val="008000"/>
                <w:sz w:val="16"/>
                <w:szCs w:val="32"/>
                <w:bdr w:val="single" w:sz="12" w:space="0" w:color="339933"/>
              </w:rPr>
              <w:t xml:space="preserve">  </w:t>
            </w:r>
            <w:r w:rsidRPr="004A76A4">
              <w:rPr>
                <w:rFonts w:ascii="Calibri" w:hAnsi="Calibri"/>
                <w:b/>
                <w:color w:val="008000"/>
                <w:sz w:val="16"/>
                <w:szCs w:val="32"/>
                <w:bdr w:val="single" w:sz="12" w:space="0" w:color="339933"/>
              </w:rPr>
              <w:t>2 </w:t>
            </w:r>
          </w:p>
          <w:p w:rsidR="009A1E58" w:rsidRPr="004A76A4" w:rsidRDefault="009A1E58" w:rsidP="00F16BCA">
            <w:pPr>
              <w:rPr>
                <w:rFonts w:ascii="MS Gothic" w:eastAsia="MS Gothic" w:hAnsi="MS Gothic"/>
                <w:color w:val="000000"/>
                <w:sz w:val="32"/>
                <w:szCs w:val="32"/>
              </w:rPr>
            </w:pPr>
            <w:r w:rsidRPr="004A76A4">
              <w:rPr>
                <w:rFonts w:ascii="Calibri" w:hAnsi="Calibri"/>
                <w:color w:val="008000"/>
                <w:sz w:val="16"/>
                <w:szCs w:val="32"/>
              </w:rPr>
              <w:t xml:space="preserve"> </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DejaVu Sans Mono" w:eastAsia="MS Gothic" w:hAnsi="DejaVu Sans Mono" w:cs="DejaVu Sans Mono"/>
                <w:color w:val="000000"/>
                <w:sz w:val="32"/>
                <w:szCs w:val="32"/>
              </w:rPr>
              <w:t>☐</w:t>
            </w:r>
          </w:p>
        </w:tc>
      </w:tr>
    </w:tbl>
    <w:p w:rsidR="009A1E58" w:rsidRDefault="009A1E58"/>
    <w:p w:rsidR="009A1E58" w:rsidRDefault="009A1E58" w:rsidP="00B905E4">
      <w:pPr>
        <w:spacing w:after="0"/>
      </w:pPr>
      <w:r>
        <w:br w:type="page"/>
      </w:r>
    </w:p>
    <w:tbl>
      <w:tblPr>
        <w:tblW w:w="100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37"/>
        <w:gridCol w:w="549"/>
        <w:gridCol w:w="549"/>
        <w:gridCol w:w="550"/>
        <w:gridCol w:w="550"/>
        <w:gridCol w:w="550"/>
        <w:gridCol w:w="550"/>
        <w:gridCol w:w="550"/>
      </w:tblGrid>
      <w:tr w:rsidR="009A1E58" w:rsidTr="004A76A4">
        <w:trPr>
          <w:cantSplit/>
          <w:trHeight w:val="425"/>
        </w:trPr>
        <w:tc>
          <w:tcPr>
            <w:tcW w:w="6237" w:type="dxa"/>
            <w:vMerge w:val="restart"/>
            <w:tcBorders>
              <w:top w:val="nil"/>
              <w:left w:val="nil"/>
            </w:tcBorders>
          </w:tcPr>
          <w:p w:rsidR="009A1E58" w:rsidRPr="004A76A4" w:rsidRDefault="009A1E58" w:rsidP="004A76A4">
            <w:pPr>
              <w:spacing w:after="0" w:line="240" w:lineRule="atLeast"/>
              <w:rPr>
                <w:b/>
                <w:sz w:val="14"/>
                <w:szCs w:val="17"/>
              </w:rPr>
            </w:pPr>
          </w:p>
          <w:p w:rsidR="009A1E58" w:rsidRPr="004A76A4" w:rsidRDefault="009A1E58" w:rsidP="004A76A4">
            <w:pPr>
              <w:spacing w:after="0" w:line="240" w:lineRule="atLeast"/>
              <w:rPr>
                <w:b/>
                <w:sz w:val="14"/>
                <w:szCs w:val="17"/>
              </w:rPr>
            </w:pPr>
          </w:p>
          <w:p w:rsidR="009A1E58" w:rsidRPr="004A76A4" w:rsidRDefault="009A1E58" w:rsidP="004A76A4">
            <w:pPr>
              <w:spacing w:after="0" w:line="240" w:lineRule="atLeast"/>
              <w:rPr>
                <w:b/>
                <w:sz w:val="14"/>
                <w:szCs w:val="17"/>
              </w:rPr>
            </w:pPr>
          </w:p>
          <w:p w:rsidR="009A1E58" w:rsidRPr="004A76A4" w:rsidRDefault="009A1E58" w:rsidP="004A76A4">
            <w:pPr>
              <w:spacing w:after="0" w:line="240" w:lineRule="atLeast"/>
              <w:rPr>
                <w:b/>
                <w:sz w:val="14"/>
                <w:szCs w:val="17"/>
              </w:rPr>
            </w:pPr>
          </w:p>
          <w:p w:rsidR="009A1E58" w:rsidRPr="004A76A4" w:rsidRDefault="009A1E58" w:rsidP="004A76A4">
            <w:pPr>
              <w:spacing w:after="0" w:line="240" w:lineRule="atLeast"/>
              <w:rPr>
                <w:b/>
                <w:sz w:val="17"/>
                <w:szCs w:val="17"/>
              </w:rPr>
            </w:pPr>
          </w:p>
          <w:p w:rsidR="009A1E58" w:rsidRPr="004A76A4" w:rsidRDefault="009A1E58" w:rsidP="004A76A4">
            <w:pPr>
              <w:spacing w:after="0" w:line="240" w:lineRule="atLeast"/>
              <w:rPr>
                <w:b/>
                <w:i/>
                <w:sz w:val="17"/>
                <w:szCs w:val="17"/>
              </w:rPr>
            </w:pPr>
            <w:r w:rsidRPr="004A76A4">
              <w:rPr>
                <w:i/>
                <w:sz w:val="24"/>
              </w:rPr>
              <w:t>Implementeerbaar (vervolg)</w:t>
            </w:r>
            <w:r w:rsidRPr="004A76A4">
              <w:rPr>
                <w:sz w:val="24"/>
              </w:rPr>
              <w:t>:</w:t>
            </w:r>
          </w:p>
        </w:tc>
        <w:tc>
          <w:tcPr>
            <w:tcW w:w="549" w:type="dxa"/>
            <w:vMerge w:val="restart"/>
            <w:textDirection w:val="btLr"/>
          </w:tcPr>
          <w:p w:rsidR="009A1E58" w:rsidRPr="004A76A4" w:rsidRDefault="009A1E58" w:rsidP="004A76A4">
            <w:pPr>
              <w:keepNext/>
              <w:jc w:val="center"/>
              <w:rPr>
                <w:sz w:val="17"/>
                <w:szCs w:val="17"/>
              </w:rPr>
            </w:pPr>
            <w:r w:rsidRPr="004A76A4">
              <w:rPr>
                <w:sz w:val="17"/>
                <w:szCs w:val="17"/>
              </w:rPr>
              <w:t>Bureau EduStandaard</w:t>
            </w:r>
          </w:p>
        </w:tc>
        <w:tc>
          <w:tcPr>
            <w:tcW w:w="2749" w:type="dxa"/>
            <w:gridSpan w:val="5"/>
          </w:tcPr>
          <w:p w:rsidR="009A1E58" w:rsidRPr="004A76A4" w:rsidRDefault="009A1E58" w:rsidP="004A76A4">
            <w:pPr>
              <w:keepNext/>
              <w:jc w:val="center"/>
              <w:rPr>
                <w:sz w:val="17"/>
                <w:szCs w:val="17"/>
              </w:rPr>
            </w:pPr>
            <w:r w:rsidRPr="004A76A4">
              <w:rPr>
                <w:sz w:val="17"/>
                <w:szCs w:val="17"/>
              </w:rPr>
              <w:t>SIG ES WG MD &amp; ID</w:t>
            </w:r>
          </w:p>
          <w:p w:rsidR="009A1E58" w:rsidRPr="004A76A4" w:rsidRDefault="009A1E58" w:rsidP="004A76A4">
            <w:pPr>
              <w:jc w:val="center"/>
              <w:rPr>
                <w:rFonts w:ascii="MS Gothic" w:eastAsia="MS Gothic" w:hAnsi="MS Gothic"/>
                <w:color w:val="000000"/>
                <w:sz w:val="32"/>
                <w:szCs w:val="32"/>
              </w:rPr>
            </w:pPr>
            <w:r w:rsidRPr="004A76A4">
              <w:rPr>
                <w:sz w:val="17"/>
                <w:szCs w:val="17"/>
              </w:rPr>
              <w:t>&amp; Project ORIS</w:t>
            </w:r>
          </w:p>
        </w:tc>
        <w:tc>
          <w:tcPr>
            <w:tcW w:w="550" w:type="dxa"/>
            <w:vMerge w:val="restart"/>
            <w:textDirection w:val="btLr"/>
          </w:tcPr>
          <w:p w:rsidR="009A1E58" w:rsidRPr="004A76A4" w:rsidRDefault="009A1E58" w:rsidP="004A76A4">
            <w:pPr>
              <w:ind w:left="113" w:right="113"/>
              <w:jc w:val="center"/>
              <w:rPr>
                <w:rFonts w:ascii="MS Gothic" w:eastAsia="MS Gothic" w:hAnsi="MS Gothic"/>
                <w:color w:val="000000"/>
                <w:sz w:val="32"/>
                <w:szCs w:val="32"/>
              </w:rPr>
            </w:pPr>
            <w:r w:rsidRPr="004A76A4">
              <w:rPr>
                <w:sz w:val="17"/>
                <w:szCs w:val="17"/>
              </w:rPr>
              <w:t>Standaardisatie-raad</w:t>
            </w:r>
          </w:p>
        </w:tc>
      </w:tr>
      <w:tr w:rsidR="009A1E58" w:rsidTr="004A76A4">
        <w:trPr>
          <w:cantSplit/>
          <w:trHeight w:val="1240"/>
        </w:trPr>
        <w:tc>
          <w:tcPr>
            <w:tcW w:w="6237" w:type="dxa"/>
            <w:vMerge/>
            <w:tcBorders>
              <w:left w:val="nil"/>
            </w:tcBorders>
          </w:tcPr>
          <w:p w:rsidR="009A1E58" w:rsidRPr="004A76A4" w:rsidRDefault="009A1E58" w:rsidP="004A76A4">
            <w:pPr>
              <w:spacing w:after="0" w:line="240" w:lineRule="atLeast"/>
              <w:rPr>
                <w:b/>
                <w:sz w:val="14"/>
                <w:szCs w:val="17"/>
              </w:rPr>
            </w:pPr>
          </w:p>
        </w:tc>
        <w:tc>
          <w:tcPr>
            <w:tcW w:w="549" w:type="dxa"/>
            <w:vMerge/>
            <w:textDirection w:val="btLr"/>
          </w:tcPr>
          <w:p w:rsidR="009A1E58" w:rsidRPr="004A76A4" w:rsidRDefault="009A1E58" w:rsidP="004A76A4">
            <w:pPr>
              <w:keepNext/>
              <w:jc w:val="center"/>
              <w:rPr>
                <w:sz w:val="17"/>
                <w:szCs w:val="17"/>
              </w:rPr>
            </w:pPr>
          </w:p>
        </w:tc>
        <w:tc>
          <w:tcPr>
            <w:tcW w:w="549" w:type="dxa"/>
            <w:textDirection w:val="btLr"/>
          </w:tcPr>
          <w:p w:rsidR="009A1E58" w:rsidRPr="004A76A4" w:rsidRDefault="009A1E58" w:rsidP="004A76A4">
            <w:pPr>
              <w:keepNext/>
              <w:jc w:val="center"/>
              <w:rPr>
                <w:sz w:val="17"/>
                <w:szCs w:val="17"/>
              </w:rPr>
            </w:pPr>
            <w:r w:rsidRPr="004A76A4">
              <w:rPr>
                <w:sz w:val="17"/>
                <w:szCs w:val="17"/>
              </w:rPr>
              <w:t>OAI-PMH</w:t>
            </w:r>
          </w:p>
        </w:tc>
        <w:tc>
          <w:tcPr>
            <w:tcW w:w="550" w:type="dxa"/>
            <w:textDirection w:val="btLr"/>
          </w:tcPr>
          <w:p w:rsidR="009A1E58" w:rsidRPr="004A76A4" w:rsidRDefault="009A1E58" w:rsidP="004A76A4">
            <w:pPr>
              <w:keepNext/>
              <w:jc w:val="center"/>
              <w:rPr>
                <w:sz w:val="17"/>
                <w:szCs w:val="17"/>
              </w:rPr>
            </w:pPr>
            <w:r w:rsidRPr="004A76A4">
              <w:rPr>
                <w:sz w:val="17"/>
                <w:szCs w:val="17"/>
              </w:rPr>
              <w:t>URN:NBN</w:t>
            </w:r>
          </w:p>
        </w:tc>
        <w:tc>
          <w:tcPr>
            <w:tcW w:w="550" w:type="dxa"/>
            <w:textDirection w:val="btLr"/>
          </w:tcPr>
          <w:p w:rsidR="009A1E58" w:rsidRPr="004A76A4" w:rsidRDefault="009A1E58" w:rsidP="004A76A4">
            <w:pPr>
              <w:keepNext/>
              <w:jc w:val="center"/>
              <w:rPr>
                <w:sz w:val="17"/>
                <w:szCs w:val="17"/>
              </w:rPr>
            </w:pPr>
            <w:r w:rsidRPr="004A76A4">
              <w:rPr>
                <w:sz w:val="17"/>
                <w:szCs w:val="17"/>
              </w:rPr>
              <w:t>DIDL</w:t>
            </w:r>
          </w:p>
        </w:tc>
        <w:tc>
          <w:tcPr>
            <w:tcW w:w="550" w:type="dxa"/>
            <w:textDirection w:val="btLr"/>
          </w:tcPr>
          <w:p w:rsidR="009A1E58" w:rsidRPr="004A76A4" w:rsidRDefault="009A1E58" w:rsidP="004A76A4">
            <w:pPr>
              <w:keepNext/>
              <w:jc w:val="center"/>
              <w:rPr>
                <w:sz w:val="17"/>
                <w:szCs w:val="17"/>
              </w:rPr>
            </w:pPr>
            <w:r w:rsidRPr="004A76A4">
              <w:rPr>
                <w:sz w:val="17"/>
                <w:szCs w:val="17"/>
              </w:rPr>
              <w:t>MODS</w:t>
            </w:r>
          </w:p>
        </w:tc>
        <w:tc>
          <w:tcPr>
            <w:tcW w:w="550" w:type="dxa"/>
            <w:textDirection w:val="btLr"/>
          </w:tcPr>
          <w:p w:rsidR="009A1E58" w:rsidRPr="004A76A4" w:rsidRDefault="009A1E58" w:rsidP="004A76A4">
            <w:pPr>
              <w:keepNext/>
              <w:jc w:val="center"/>
              <w:rPr>
                <w:sz w:val="17"/>
                <w:szCs w:val="17"/>
              </w:rPr>
            </w:pPr>
            <w:proofErr w:type="spellStart"/>
            <w:r w:rsidRPr="004A76A4">
              <w:rPr>
                <w:sz w:val="17"/>
                <w:szCs w:val="17"/>
              </w:rPr>
              <w:t>Semantics</w:t>
            </w:r>
            <w:proofErr w:type="spellEnd"/>
          </w:p>
        </w:tc>
        <w:tc>
          <w:tcPr>
            <w:tcW w:w="550" w:type="dxa"/>
            <w:vMerge/>
            <w:textDirection w:val="btLr"/>
          </w:tcPr>
          <w:p w:rsidR="009A1E58" w:rsidRPr="004A76A4" w:rsidRDefault="009A1E58" w:rsidP="004A76A4">
            <w:pPr>
              <w:ind w:left="113" w:right="113"/>
              <w:jc w:val="center"/>
              <w:rPr>
                <w:sz w:val="17"/>
                <w:szCs w:val="17"/>
              </w:rPr>
            </w:pPr>
          </w:p>
        </w:tc>
      </w:tr>
      <w:tr w:rsidR="009A1E58" w:rsidTr="004A76A4">
        <w:tc>
          <w:tcPr>
            <w:tcW w:w="6237" w:type="dxa"/>
          </w:tcPr>
          <w:p w:rsidR="009A1E58" w:rsidRPr="004A76A4" w:rsidRDefault="009A1E58" w:rsidP="004A76A4">
            <w:pPr>
              <w:spacing w:after="0" w:line="260" w:lineRule="atLeast"/>
              <w:rPr>
                <w:b/>
                <w:sz w:val="17"/>
                <w:szCs w:val="17"/>
              </w:rPr>
            </w:pPr>
            <w:r w:rsidRPr="004A76A4">
              <w:rPr>
                <w:b/>
                <w:bCs/>
                <w:iCs/>
                <w:sz w:val="17"/>
                <w:szCs w:val="17"/>
              </w:rPr>
              <w:t>SHOULD:</w:t>
            </w:r>
            <w:r w:rsidRPr="004A76A4">
              <w:rPr>
                <w:iCs/>
                <w:sz w:val="17"/>
                <w:szCs w:val="17"/>
              </w:rPr>
              <w:t xml:space="preserve"> </w:t>
            </w:r>
            <w:r w:rsidRPr="004A76A4">
              <w:rPr>
                <w:sz w:val="17"/>
                <w:szCs w:val="17"/>
              </w:rPr>
              <w:t>Afhankelijk: Afhankelijkheid met andere standaarden is mogelijk, maar dient doordacht te zijn. Dit kan van invloed zijn op bijvoorbeeld de reikwijdte van de afspraak. Relaties met andere standaarden en mogelijke invloed daarvan op de reikwijdte van de afspraak, dienen op zijn minst omschreven te zijn. Daarbij geldt de basisregel dat bestaande open standaarden zoveel mogelijk worden hergebruikt, maar dat er wel kritisch naar de kwaliteit van die standaarden wordt gekeken.</w:t>
            </w:r>
          </w:p>
        </w:tc>
        <w:tc>
          <w:tcPr>
            <w:tcW w:w="549" w:type="dxa"/>
          </w:tcPr>
          <w:p w:rsidR="009A1E58" w:rsidRPr="004A76A4" w:rsidRDefault="009A1E58" w:rsidP="004870C2">
            <w:pPr>
              <w:rPr>
                <w:rFonts w:ascii="Wingdings" w:hAnsi="Wingdings"/>
                <w:color w:val="008000"/>
                <w:sz w:val="32"/>
                <w:szCs w:val="32"/>
              </w:rPr>
            </w:pPr>
            <w:r w:rsidRPr="004A76A4">
              <w:rPr>
                <w:rFonts w:ascii="Wingdings" w:hAnsi="Wingdings"/>
                <w:color w:val="008000"/>
                <w:sz w:val="32"/>
                <w:szCs w:val="32"/>
              </w:rPr>
              <w:t></w:t>
            </w:r>
          </w:p>
        </w:tc>
        <w:tc>
          <w:tcPr>
            <w:tcW w:w="549" w:type="dxa"/>
          </w:tcPr>
          <w:p w:rsidR="009A1E58" w:rsidRPr="004A76A4" w:rsidRDefault="009A1E58" w:rsidP="004870C2">
            <w:pPr>
              <w:rPr>
                <w:rFonts w:ascii="Wingdings" w:hAnsi="Wingdings"/>
                <w:color w:val="008000"/>
                <w:sz w:val="32"/>
                <w:szCs w:val="32"/>
              </w:rPr>
            </w:pPr>
            <w:r w:rsidRPr="004A76A4">
              <w:rPr>
                <w:rFonts w:ascii="Wingdings" w:hAnsi="Wingdings"/>
                <w:color w:val="008000"/>
                <w:sz w:val="32"/>
                <w:szCs w:val="32"/>
              </w:rPr>
              <w:t></w:t>
            </w:r>
          </w:p>
        </w:tc>
        <w:tc>
          <w:tcPr>
            <w:tcW w:w="550" w:type="dxa"/>
          </w:tcPr>
          <w:p w:rsidR="009A1E58" w:rsidRPr="004A76A4" w:rsidRDefault="009A1E58" w:rsidP="00B905E4">
            <w:pPr>
              <w:rPr>
                <w:rFonts w:ascii="Calibri" w:hAnsi="Calibri"/>
                <w:color w:val="008000"/>
                <w:sz w:val="16"/>
                <w:szCs w:val="32"/>
                <w:bdr w:val="single" w:sz="12" w:space="0" w:color="339933"/>
              </w:rPr>
            </w:pPr>
            <w:r w:rsidRPr="004A76A4">
              <w:rPr>
                <w:rFonts w:ascii="Wingdings" w:hAnsi="Wingdings"/>
                <w:color w:val="008000"/>
                <w:sz w:val="32"/>
                <w:szCs w:val="32"/>
              </w:rPr>
              <w:t></w:t>
            </w:r>
          </w:p>
        </w:tc>
        <w:tc>
          <w:tcPr>
            <w:tcW w:w="550" w:type="dxa"/>
          </w:tcPr>
          <w:p w:rsidR="009A1E58" w:rsidRPr="004A76A4" w:rsidRDefault="009A1E58" w:rsidP="004870C2">
            <w:pPr>
              <w:rPr>
                <w:rFonts w:ascii="Wingdings" w:hAnsi="Wingdings"/>
                <w:color w:val="008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rFonts w:ascii="Wingdings" w:hAnsi="Wingdings"/>
                <w:color w:val="008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rFonts w:ascii="Wingdings" w:hAnsi="Wingdings"/>
                <w:color w:val="008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DejaVu Sans Mono" w:eastAsia="MS Gothic" w:hAnsi="DejaVu Sans Mono" w:cs="DejaVu Sans Mono"/>
                <w:color w:val="000000"/>
                <w:sz w:val="32"/>
                <w:szCs w:val="32"/>
              </w:rPr>
              <w:t>☐</w:t>
            </w:r>
          </w:p>
        </w:tc>
      </w:tr>
      <w:tr w:rsidR="009A1E58" w:rsidTr="004A76A4">
        <w:tc>
          <w:tcPr>
            <w:tcW w:w="6237" w:type="dxa"/>
            <w:tcBorders>
              <w:left w:val="nil"/>
              <w:right w:val="nil"/>
            </w:tcBorders>
          </w:tcPr>
          <w:p w:rsidR="009A1E58" w:rsidRPr="004A76A4" w:rsidRDefault="009A1E58" w:rsidP="004A76A4">
            <w:pPr>
              <w:spacing w:after="0" w:line="260" w:lineRule="atLeast"/>
              <w:rPr>
                <w:sz w:val="24"/>
              </w:rPr>
            </w:pPr>
          </w:p>
          <w:p w:rsidR="009A1E58" w:rsidRPr="004A76A4" w:rsidRDefault="009A1E58" w:rsidP="004A76A4">
            <w:pPr>
              <w:spacing w:after="0" w:line="260" w:lineRule="atLeast"/>
              <w:rPr>
                <w:b/>
                <w:sz w:val="17"/>
                <w:szCs w:val="17"/>
              </w:rPr>
            </w:pPr>
            <w:proofErr w:type="spellStart"/>
            <w:r w:rsidRPr="004A76A4">
              <w:rPr>
                <w:sz w:val="24"/>
              </w:rPr>
              <w:t>Beheerbaar</w:t>
            </w:r>
            <w:proofErr w:type="spellEnd"/>
            <w:r w:rsidRPr="004A76A4">
              <w:rPr>
                <w:sz w:val="24"/>
              </w:rPr>
              <w:t>:</w:t>
            </w:r>
          </w:p>
        </w:tc>
        <w:tc>
          <w:tcPr>
            <w:tcW w:w="549" w:type="dxa"/>
            <w:tcBorders>
              <w:left w:val="nil"/>
            </w:tcBorders>
          </w:tcPr>
          <w:p w:rsidR="009A1E58" w:rsidRPr="004A76A4" w:rsidRDefault="009A1E58" w:rsidP="004870C2">
            <w:pPr>
              <w:rPr>
                <w:rFonts w:ascii="Wingdings" w:hAnsi="Wingdings"/>
                <w:sz w:val="32"/>
                <w:szCs w:val="32"/>
              </w:rPr>
            </w:pPr>
          </w:p>
        </w:tc>
        <w:tc>
          <w:tcPr>
            <w:tcW w:w="549" w:type="dxa"/>
            <w:tcBorders>
              <w:right w:val="nil"/>
            </w:tcBorders>
          </w:tcPr>
          <w:p w:rsidR="009A1E58" w:rsidRPr="004A76A4" w:rsidRDefault="009A1E58" w:rsidP="004870C2">
            <w:pPr>
              <w:rPr>
                <w:rFonts w:ascii="Wingdings" w:hAnsi="Wingdings"/>
                <w:sz w:val="32"/>
                <w:szCs w:val="32"/>
              </w:rPr>
            </w:pPr>
          </w:p>
        </w:tc>
        <w:tc>
          <w:tcPr>
            <w:tcW w:w="550" w:type="dxa"/>
            <w:tcBorders>
              <w:left w:val="nil"/>
              <w:right w:val="nil"/>
            </w:tcBorders>
          </w:tcPr>
          <w:p w:rsidR="009A1E58" w:rsidRPr="004A76A4" w:rsidRDefault="009A1E58" w:rsidP="004A76A4">
            <w:pPr>
              <w:spacing w:before="60"/>
              <w:rPr>
                <w:rFonts w:ascii="Calibri" w:hAnsi="Calibri"/>
                <w:sz w:val="16"/>
                <w:szCs w:val="32"/>
                <w:bdr w:val="single" w:sz="12" w:space="0" w:color="339933"/>
              </w:rPr>
            </w:pPr>
          </w:p>
        </w:tc>
        <w:tc>
          <w:tcPr>
            <w:tcW w:w="550" w:type="dxa"/>
            <w:tcBorders>
              <w:left w:val="nil"/>
              <w:right w:val="nil"/>
            </w:tcBorders>
          </w:tcPr>
          <w:p w:rsidR="009A1E58" w:rsidRPr="004A76A4" w:rsidRDefault="009A1E58" w:rsidP="004870C2">
            <w:pPr>
              <w:rPr>
                <w:rFonts w:ascii="Wingdings" w:hAnsi="Wingdings"/>
                <w:sz w:val="32"/>
                <w:szCs w:val="32"/>
              </w:rPr>
            </w:pPr>
          </w:p>
        </w:tc>
        <w:tc>
          <w:tcPr>
            <w:tcW w:w="550" w:type="dxa"/>
            <w:tcBorders>
              <w:left w:val="nil"/>
              <w:right w:val="nil"/>
            </w:tcBorders>
          </w:tcPr>
          <w:p w:rsidR="009A1E58" w:rsidRPr="004A76A4" w:rsidRDefault="009A1E58" w:rsidP="004870C2">
            <w:pPr>
              <w:rPr>
                <w:rFonts w:ascii="Wingdings" w:hAnsi="Wingdings"/>
                <w:sz w:val="32"/>
                <w:szCs w:val="32"/>
              </w:rPr>
            </w:pPr>
          </w:p>
        </w:tc>
        <w:tc>
          <w:tcPr>
            <w:tcW w:w="550" w:type="dxa"/>
            <w:tcBorders>
              <w:left w:val="nil"/>
            </w:tcBorders>
          </w:tcPr>
          <w:p w:rsidR="009A1E58" w:rsidRPr="004A76A4" w:rsidRDefault="009A1E58" w:rsidP="004870C2">
            <w:pPr>
              <w:rPr>
                <w:rFonts w:ascii="Wingdings" w:hAnsi="Wingdings"/>
                <w:sz w:val="32"/>
                <w:szCs w:val="32"/>
              </w:rPr>
            </w:pPr>
          </w:p>
        </w:tc>
        <w:tc>
          <w:tcPr>
            <w:tcW w:w="550" w:type="dxa"/>
            <w:tcBorders>
              <w:right w:val="nil"/>
            </w:tcBorders>
          </w:tcPr>
          <w:p w:rsidR="009A1E58" w:rsidRPr="004A76A4" w:rsidRDefault="009A1E58" w:rsidP="004870C2">
            <w:pPr>
              <w:rPr>
                <w:rFonts w:ascii="MS Gothic" w:eastAsia="MS Gothic" w:hAnsi="MS Gothic"/>
                <w:sz w:val="32"/>
                <w:szCs w:val="32"/>
              </w:rPr>
            </w:pPr>
          </w:p>
        </w:tc>
      </w:tr>
      <w:tr w:rsidR="009A1E58" w:rsidTr="004A76A4">
        <w:tc>
          <w:tcPr>
            <w:tcW w:w="6237" w:type="dxa"/>
          </w:tcPr>
          <w:p w:rsidR="009A1E58" w:rsidRPr="004A76A4" w:rsidRDefault="009A1E58" w:rsidP="004A76A4">
            <w:pPr>
              <w:spacing w:after="0" w:line="260" w:lineRule="atLeast"/>
              <w:rPr>
                <w:sz w:val="17"/>
                <w:szCs w:val="17"/>
              </w:rPr>
            </w:pPr>
            <w:r w:rsidRPr="004A76A4">
              <w:rPr>
                <w:b/>
                <w:sz w:val="17"/>
                <w:szCs w:val="17"/>
              </w:rPr>
              <w:t>MUST:</w:t>
            </w:r>
            <w:r w:rsidRPr="004A76A4">
              <w:rPr>
                <w:sz w:val="17"/>
                <w:szCs w:val="17"/>
              </w:rPr>
              <w:t xml:space="preserve"> Beheerd: Het beheer wordt zonder voorbehoud overgedragen aan EduStandaard.</w:t>
            </w:r>
          </w:p>
          <w:p w:rsidR="009A1E58" w:rsidRPr="004A76A4" w:rsidRDefault="00557F28" w:rsidP="004A76A4">
            <w:pPr>
              <w:spacing w:before="120" w:after="0" w:line="260" w:lineRule="atLeast"/>
              <w:rPr>
                <w:color w:val="008000"/>
                <w:sz w:val="17"/>
                <w:szCs w:val="17"/>
              </w:rPr>
            </w:pPr>
            <w:r>
              <w:rPr>
                <w:b/>
                <w:color w:val="008000"/>
                <w:sz w:val="17"/>
                <w:szCs w:val="17"/>
              </w:rPr>
              <w:t>Bij alle 5</w:t>
            </w:r>
            <w:r w:rsidR="009A1E58" w:rsidRPr="004A76A4">
              <w:rPr>
                <w:b/>
                <w:color w:val="008000"/>
                <w:sz w:val="17"/>
                <w:szCs w:val="17"/>
              </w:rPr>
              <w:t>)</w:t>
            </w:r>
            <w:r w:rsidR="009A1E58" w:rsidRPr="004A76A4">
              <w:rPr>
                <w:color w:val="008000"/>
                <w:sz w:val="17"/>
                <w:szCs w:val="17"/>
              </w:rPr>
              <w:t xml:space="preserve"> Verzoek aan Bureau EduStandaard om het document nog één keer na te lopen en mogelijke </w:t>
            </w:r>
            <w:proofErr w:type="spellStart"/>
            <w:r w:rsidR="009A1E58" w:rsidRPr="004A76A4">
              <w:rPr>
                <w:color w:val="008000"/>
                <w:sz w:val="17"/>
                <w:szCs w:val="17"/>
              </w:rPr>
              <w:t>editorials</w:t>
            </w:r>
            <w:proofErr w:type="spellEnd"/>
            <w:r w:rsidR="009A1E58" w:rsidRPr="004A76A4">
              <w:rPr>
                <w:color w:val="008000"/>
                <w:sz w:val="17"/>
                <w:szCs w:val="17"/>
              </w:rPr>
              <w:t xml:space="preserve"> door te voeren (alleen terugmelding aan de werkgroep is daarbij nodig). Mochten er in zinnen andere bewoordingen nodig zijn t.b.v. de begrijpelijkheid dan graag eerst voorleggen aan de werkgroep.</w:t>
            </w:r>
          </w:p>
          <w:p w:rsidR="009A1E58" w:rsidRPr="004A76A4" w:rsidRDefault="009A1E58" w:rsidP="00EE5A03">
            <w:pPr>
              <w:spacing w:before="120" w:after="0" w:line="260" w:lineRule="atLeast"/>
              <w:rPr>
                <w:sz w:val="17"/>
                <w:szCs w:val="17"/>
              </w:rPr>
            </w:pPr>
            <w:proofErr w:type="spellStart"/>
            <w:r w:rsidRPr="004A76A4">
              <w:rPr>
                <w:b/>
                <w:color w:val="008000"/>
                <w:sz w:val="17"/>
                <w:szCs w:val="17"/>
              </w:rPr>
              <w:t>Semantics</w:t>
            </w:r>
            <w:proofErr w:type="spellEnd"/>
            <w:r w:rsidRPr="004A76A4">
              <w:rPr>
                <w:b/>
                <w:color w:val="008000"/>
                <w:sz w:val="17"/>
                <w:szCs w:val="17"/>
              </w:rPr>
              <w:t xml:space="preserve">) </w:t>
            </w:r>
            <w:r w:rsidRPr="004A76A4">
              <w:rPr>
                <w:color w:val="008000"/>
                <w:sz w:val="17"/>
                <w:szCs w:val="17"/>
              </w:rPr>
              <w:t xml:space="preserve">Het is nog niet duidelijk of </w:t>
            </w:r>
            <w:r w:rsidR="00D717BE">
              <w:rPr>
                <w:color w:val="008000"/>
                <w:sz w:val="17"/>
                <w:szCs w:val="17"/>
              </w:rPr>
              <w:t>we d</w:t>
            </w:r>
            <w:r w:rsidRPr="004A76A4">
              <w:rPr>
                <w:color w:val="008000"/>
                <w:sz w:val="17"/>
                <w:szCs w:val="17"/>
              </w:rPr>
              <w:t xml:space="preserve">e </w:t>
            </w:r>
            <w:proofErr w:type="spellStart"/>
            <w:r w:rsidR="00D717BE">
              <w:rPr>
                <w:color w:val="008000"/>
                <w:sz w:val="17"/>
                <w:szCs w:val="17"/>
              </w:rPr>
              <w:t>info:eu-repo</w:t>
            </w:r>
            <w:proofErr w:type="spellEnd"/>
            <w:r w:rsidRPr="004A76A4">
              <w:rPr>
                <w:color w:val="008000"/>
                <w:sz w:val="17"/>
                <w:szCs w:val="17"/>
              </w:rPr>
              <w:t xml:space="preserve"> </w:t>
            </w:r>
            <w:proofErr w:type="spellStart"/>
            <w:r w:rsidRPr="004A76A4">
              <w:rPr>
                <w:color w:val="008000"/>
                <w:sz w:val="17"/>
                <w:szCs w:val="17"/>
              </w:rPr>
              <w:t>namespace</w:t>
            </w:r>
            <w:proofErr w:type="spellEnd"/>
            <w:r w:rsidRPr="004A76A4">
              <w:rPr>
                <w:color w:val="008000"/>
                <w:sz w:val="17"/>
                <w:szCs w:val="17"/>
              </w:rPr>
              <w:t xml:space="preserve"> </w:t>
            </w:r>
            <w:r w:rsidR="00D717BE">
              <w:rPr>
                <w:color w:val="008000"/>
                <w:sz w:val="17"/>
                <w:szCs w:val="17"/>
              </w:rPr>
              <w:t xml:space="preserve">kunnen en </w:t>
            </w:r>
            <w:r w:rsidRPr="004A76A4">
              <w:rPr>
                <w:color w:val="008000"/>
                <w:sz w:val="17"/>
                <w:szCs w:val="17"/>
              </w:rPr>
              <w:t>willen blijven behouden (niet erg, zolang we de semantiek maar niet veranderen). Dit hangt samen met de</w:t>
            </w:r>
            <w:r w:rsidR="00D717BE">
              <w:rPr>
                <w:color w:val="008000"/>
                <w:sz w:val="17"/>
                <w:szCs w:val="17"/>
              </w:rPr>
              <w:t xml:space="preserve"> </w:t>
            </w:r>
            <w:r w:rsidR="00EE5A03">
              <w:rPr>
                <w:color w:val="008000"/>
                <w:sz w:val="17"/>
                <w:szCs w:val="17"/>
              </w:rPr>
              <w:t>ontwikkelingen met COAR.</w:t>
            </w:r>
          </w:p>
        </w:tc>
        <w:tc>
          <w:tcPr>
            <w:tcW w:w="549" w:type="dxa"/>
          </w:tcPr>
          <w:p w:rsidR="009A1E58" w:rsidRPr="004A76A4" w:rsidRDefault="009A1E58" w:rsidP="004870C2">
            <w:pPr>
              <w:rPr>
                <w:rFonts w:ascii="Wingdings" w:hAnsi="Wingdings"/>
                <w:color w:val="008000"/>
                <w:sz w:val="32"/>
                <w:szCs w:val="32"/>
              </w:rPr>
            </w:pPr>
            <w:r w:rsidRPr="004A76A4">
              <w:rPr>
                <w:rFonts w:ascii="Wingdings" w:hAnsi="Wingdings"/>
                <w:color w:val="008000"/>
                <w:sz w:val="32"/>
                <w:szCs w:val="32"/>
              </w:rPr>
              <w:t></w:t>
            </w:r>
          </w:p>
        </w:tc>
        <w:tc>
          <w:tcPr>
            <w:tcW w:w="549" w:type="dxa"/>
          </w:tcPr>
          <w:p w:rsidR="009A1E58" w:rsidRPr="004A76A4" w:rsidRDefault="009A1E58" w:rsidP="004870C2">
            <w:pPr>
              <w:rPr>
                <w:b/>
                <w:color w:val="008000"/>
                <w:sz w:val="32"/>
                <w:szCs w:val="32"/>
              </w:rPr>
            </w:pPr>
            <w:r w:rsidRPr="004A76A4">
              <w:rPr>
                <w:rFonts w:ascii="Wingdings" w:hAnsi="Wingdings"/>
                <w:color w:val="008000"/>
                <w:sz w:val="32"/>
                <w:szCs w:val="32"/>
              </w:rPr>
              <w:t></w:t>
            </w:r>
          </w:p>
        </w:tc>
        <w:tc>
          <w:tcPr>
            <w:tcW w:w="550" w:type="dxa"/>
          </w:tcPr>
          <w:p w:rsidR="009A1E58" w:rsidRPr="004A76A4" w:rsidRDefault="00557F28" w:rsidP="00F16BCA">
            <w:pPr>
              <w:rPr>
                <w:rFonts w:ascii="MS Gothic" w:eastAsia="MS Gothic" w:hAnsi="MS Gothic"/>
                <w:color w:val="000000"/>
                <w:sz w:val="32"/>
                <w:szCs w:val="32"/>
              </w:rPr>
            </w:pPr>
            <w:r w:rsidRPr="004A76A4">
              <w:rPr>
                <w:rFonts w:ascii="Wingdings" w:hAnsi="Wingdings"/>
                <w:color w:val="008000"/>
                <w:sz w:val="32"/>
                <w:szCs w:val="32"/>
              </w:rPr>
              <w:t></w:t>
            </w:r>
            <w:r w:rsidR="009A1E58" w:rsidRPr="004A76A4">
              <w:rPr>
                <w:rFonts w:ascii="Calibri" w:hAnsi="Calibri"/>
                <w:color w:val="008000"/>
                <w:sz w:val="16"/>
                <w:szCs w:val="32"/>
              </w:rPr>
              <w:t xml:space="preserve"> </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A76A4">
            <w:pPr>
              <w:spacing w:before="60"/>
              <w:rPr>
                <w:rFonts w:ascii="Calibri" w:hAnsi="Calibri"/>
                <w:b/>
                <w:color w:val="008000"/>
                <w:sz w:val="16"/>
                <w:szCs w:val="32"/>
              </w:rPr>
            </w:pPr>
            <w:r w:rsidRPr="004A76A4">
              <w:rPr>
                <w:rFonts w:ascii="Calibri" w:hAnsi="Calibri"/>
                <w:color w:val="008000"/>
                <w:sz w:val="16"/>
                <w:szCs w:val="32"/>
                <w:bdr w:val="single" w:sz="12" w:space="0" w:color="339933"/>
              </w:rPr>
              <w:t xml:space="preserve">  </w:t>
            </w:r>
            <w:r w:rsidRPr="004A76A4">
              <w:rPr>
                <w:rFonts w:ascii="Calibri" w:hAnsi="Calibri"/>
                <w:b/>
                <w:color w:val="008000"/>
                <w:sz w:val="16"/>
                <w:szCs w:val="32"/>
                <w:bdr w:val="single" w:sz="12" w:space="0" w:color="339933"/>
              </w:rPr>
              <w:t>2 </w:t>
            </w:r>
          </w:p>
          <w:p w:rsidR="009A1E58" w:rsidRPr="004A76A4" w:rsidRDefault="009A1E58" w:rsidP="00F16BCA">
            <w:pPr>
              <w:rPr>
                <w:rFonts w:ascii="MS Gothic" w:eastAsia="MS Gothic" w:hAnsi="MS Gothic"/>
                <w:color w:val="000000"/>
                <w:sz w:val="32"/>
                <w:szCs w:val="32"/>
              </w:rPr>
            </w:pPr>
            <w:r w:rsidRPr="004A76A4">
              <w:rPr>
                <w:rFonts w:ascii="Calibri" w:hAnsi="Calibri"/>
                <w:color w:val="008000"/>
                <w:sz w:val="16"/>
                <w:szCs w:val="32"/>
              </w:rPr>
              <w:t xml:space="preserve"> </w:t>
            </w:r>
          </w:p>
        </w:tc>
        <w:tc>
          <w:tcPr>
            <w:tcW w:w="550" w:type="dxa"/>
          </w:tcPr>
          <w:p w:rsidR="009A1E58" w:rsidRPr="004A76A4" w:rsidRDefault="009A1E58" w:rsidP="004870C2">
            <w:pPr>
              <w:rPr>
                <w:b/>
                <w:sz w:val="32"/>
                <w:szCs w:val="32"/>
              </w:rPr>
            </w:pPr>
            <w:r w:rsidRPr="004A76A4">
              <w:rPr>
                <w:rFonts w:ascii="DejaVu Sans Mono" w:eastAsia="MS Gothic" w:hAnsi="DejaVu Sans Mono" w:cs="DejaVu Sans Mono"/>
                <w:color w:val="000000"/>
                <w:sz w:val="32"/>
                <w:szCs w:val="32"/>
              </w:rPr>
              <w:t>☐</w:t>
            </w:r>
          </w:p>
        </w:tc>
      </w:tr>
      <w:tr w:rsidR="009A1E58" w:rsidTr="004A76A4">
        <w:tc>
          <w:tcPr>
            <w:tcW w:w="6237" w:type="dxa"/>
          </w:tcPr>
          <w:p w:rsidR="009A1E58" w:rsidRPr="004A76A4" w:rsidRDefault="009A1E58" w:rsidP="004A76A4">
            <w:pPr>
              <w:spacing w:after="0" w:line="260" w:lineRule="atLeast"/>
              <w:rPr>
                <w:sz w:val="17"/>
                <w:szCs w:val="17"/>
              </w:rPr>
            </w:pPr>
            <w:r w:rsidRPr="004A76A4">
              <w:rPr>
                <w:b/>
                <w:bCs/>
                <w:iCs/>
                <w:sz w:val="17"/>
                <w:szCs w:val="17"/>
              </w:rPr>
              <w:t>SHOULD:</w:t>
            </w:r>
            <w:r w:rsidRPr="004A76A4">
              <w:rPr>
                <w:iCs/>
                <w:sz w:val="17"/>
                <w:szCs w:val="17"/>
              </w:rPr>
              <w:t xml:space="preserve"> </w:t>
            </w:r>
            <w:r w:rsidRPr="004A76A4">
              <w:rPr>
                <w:sz w:val="17"/>
                <w:szCs w:val="17"/>
              </w:rPr>
              <w:t>Wijzigingen: De afspraak moet voldoende stabiel zijn. Bij voorkeur wordt het aantal versies beperkt tot dat wat noodzakelijk is. Wijzigingen op de afspraak die niet door EduStandaard zijn uitgevoerd worden beschouwd als een nieuwe afspraak.</w:t>
            </w:r>
          </w:p>
          <w:p w:rsidR="009A1E58" w:rsidRPr="004A76A4" w:rsidRDefault="009A1E58" w:rsidP="004A76A4">
            <w:pPr>
              <w:spacing w:after="0" w:line="260" w:lineRule="atLeast"/>
              <w:rPr>
                <w:sz w:val="17"/>
                <w:szCs w:val="17"/>
              </w:rPr>
            </w:pPr>
          </w:p>
          <w:p w:rsidR="009A1E58" w:rsidRPr="004A76A4" w:rsidRDefault="009A1E58" w:rsidP="004A76A4">
            <w:pPr>
              <w:spacing w:after="0" w:line="260" w:lineRule="atLeast"/>
              <w:rPr>
                <w:sz w:val="17"/>
                <w:szCs w:val="17"/>
              </w:rPr>
            </w:pPr>
            <w:r w:rsidRPr="004A76A4">
              <w:rPr>
                <w:b/>
                <w:color w:val="008000"/>
                <w:sz w:val="17"/>
                <w:szCs w:val="17"/>
              </w:rPr>
              <w:t xml:space="preserve">MODS) </w:t>
            </w:r>
            <w:r w:rsidRPr="004A76A4">
              <w:rPr>
                <w:color w:val="008000"/>
                <w:sz w:val="17"/>
                <w:szCs w:val="17"/>
              </w:rPr>
              <w:t>Er ligt een flinke lijst met wijzigingsvoorstellen. De afspraak is al jaren stabiel, maar implementaties moeten steeds verder worden aangepast. Advies om die lijst voor een volgende versie op te pakken.</w:t>
            </w:r>
          </w:p>
        </w:tc>
        <w:tc>
          <w:tcPr>
            <w:tcW w:w="549" w:type="dxa"/>
          </w:tcPr>
          <w:p w:rsidR="009A1E58" w:rsidRPr="004A76A4" w:rsidRDefault="009A1E58" w:rsidP="004870C2">
            <w:pPr>
              <w:rPr>
                <w:rFonts w:ascii="Wingdings" w:hAnsi="Wingdings"/>
                <w:color w:val="008000"/>
                <w:sz w:val="32"/>
                <w:szCs w:val="32"/>
              </w:rPr>
            </w:pPr>
            <w:r w:rsidRPr="004A76A4">
              <w:rPr>
                <w:rFonts w:ascii="Wingdings" w:hAnsi="Wingdings"/>
                <w:color w:val="008000"/>
                <w:sz w:val="32"/>
                <w:szCs w:val="32"/>
              </w:rPr>
              <w:t></w:t>
            </w:r>
          </w:p>
        </w:tc>
        <w:tc>
          <w:tcPr>
            <w:tcW w:w="549" w:type="dxa"/>
          </w:tcPr>
          <w:p w:rsidR="009A1E58" w:rsidRPr="004A76A4" w:rsidRDefault="009A1E58" w:rsidP="004870C2">
            <w:pPr>
              <w:rPr>
                <w:b/>
                <w:color w:val="008000"/>
                <w:sz w:val="17"/>
                <w:szCs w:val="17"/>
              </w:rPr>
            </w:pPr>
            <w:r w:rsidRPr="004A76A4">
              <w:rPr>
                <w:rFonts w:ascii="Wingdings" w:hAnsi="Wingdings"/>
                <w:color w:val="008000"/>
                <w:sz w:val="32"/>
                <w:szCs w:val="32"/>
              </w:rPr>
              <w:t></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A76A4">
            <w:pPr>
              <w:spacing w:before="60"/>
              <w:rPr>
                <w:rFonts w:ascii="Calibri" w:hAnsi="Calibri"/>
                <w:b/>
                <w:color w:val="008000"/>
                <w:sz w:val="16"/>
                <w:szCs w:val="32"/>
              </w:rPr>
            </w:pPr>
            <w:r w:rsidRPr="004A76A4">
              <w:rPr>
                <w:rFonts w:ascii="Calibri" w:hAnsi="Calibri"/>
                <w:color w:val="008000"/>
                <w:sz w:val="16"/>
                <w:szCs w:val="32"/>
                <w:bdr w:val="single" w:sz="12" w:space="0" w:color="339933"/>
              </w:rPr>
              <w:t xml:space="preserve">  </w:t>
            </w:r>
            <w:r w:rsidRPr="004A76A4">
              <w:rPr>
                <w:rFonts w:ascii="Calibri" w:hAnsi="Calibri"/>
                <w:b/>
                <w:color w:val="008000"/>
                <w:sz w:val="16"/>
                <w:szCs w:val="32"/>
                <w:bdr w:val="single" w:sz="12" w:space="0" w:color="339933"/>
              </w:rPr>
              <w:t>2 </w:t>
            </w:r>
          </w:p>
          <w:p w:rsidR="009A1E58" w:rsidRPr="004A76A4" w:rsidRDefault="009A1E58" w:rsidP="00F16BCA">
            <w:pPr>
              <w:rPr>
                <w:rFonts w:ascii="MS Gothic" w:eastAsia="MS Gothic" w:hAnsi="MS Gothic"/>
                <w:color w:val="000000"/>
                <w:sz w:val="32"/>
                <w:szCs w:val="32"/>
              </w:rPr>
            </w:pPr>
            <w:r w:rsidRPr="004A76A4">
              <w:rPr>
                <w:rFonts w:ascii="Calibri" w:hAnsi="Calibri"/>
                <w:color w:val="008000"/>
                <w:sz w:val="16"/>
                <w:szCs w:val="32"/>
              </w:rPr>
              <w:t xml:space="preserve"> </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b/>
                <w:sz w:val="17"/>
                <w:szCs w:val="17"/>
              </w:rPr>
            </w:pPr>
            <w:r w:rsidRPr="004A76A4">
              <w:rPr>
                <w:rFonts w:ascii="DejaVu Sans Mono" w:eastAsia="MS Gothic" w:hAnsi="DejaVu Sans Mono" w:cs="DejaVu Sans Mono"/>
                <w:color w:val="000000"/>
                <w:sz w:val="32"/>
                <w:szCs w:val="32"/>
              </w:rPr>
              <w:t>☐</w:t>
            </w:r>
          </w:p>
        </w:tc>
      </w:tr>
      <w:tr w:rsidR="009A1E58" w:rsidTr="004A76A4">
        <w:tc>
          <w:tcPr>
            <w:tcW w:w="6237" w:type="dxa"/>
          </w:tcPr>
          <w:p w:rsidR="009A1E58" w:rsidRPr="004A76A4" w:rsidRDefault="009A1E58" w:rsidP="004A76A4">
            <w:pPr>
              <w:spacing w:after="0" w:line="260" w:lineRule="atLeast"/>
              <w:rPr>
                <w:sz w:val="17"/>
                <w:szCs w:val="17"/>
              </w:rPr>
            </w:pPr>
            <w:r w:rsidRPr="004A76A4">
              <w:rPr>
                <w:b/>
                <w:bCs/>
                <w:iCs/>
                <w:sz w:val="17"/>
                <w:szCs w:val="17"/>
              </w:rPr>
              <w:t>SHOULD:</w:t>
            </w:r>
            <w:r w:rsidRPr="004A76A4">
              <w:rPr>
                <w:iCs/>
                <w:sz w:val="17"/>
                <w:szCs w:val="17"/>
              </w:rPr>
              <w:t xml:space="preserve"> </w:t>
            </w:r>
            <w:r w:rsidRPr="004A76A4">
              <w:rPr>
                <w:sz w:val="17"/>
                <w:szCs w:val="17"/>
              </w:rPr>
              <w:t>Versiebeheer: Een historisch overzicht van versies in het verleden en daarnaast een roadmap van geplande versies in de toekomst is gewenst.</w:t>
            </w:r>
          </w:p>
        </w:tc>
        <w:tc>
          <w:tcPr>
            <w:tcW w:w="549" w:type="dxa"/>
          </w:tcPr>
          <w:p w:rsidR="009A1E58" w:rsidRPr="004A76A4" w:rsidRDefault="009A1E58" w:rsidP="004870C2">
            <w:pPr>
              <w:rPr>
                <w:rFonts w:ascii="Wingdings" w:hAnsi="Wingdings"/>
                <w:color w:val="008000"/>
                <w:sz w:val="32"/>
                <w:szCs w:val="32"/>
              </w:rPr>
            </w:pPr>
            <w:r w:rsidRPr="004A76A4">
              <w:rPr>
                <w:rFonts w:ascii="Wingdings" w:hAnsi="Wingdings"/>
                <w:color w:val="008000"/>
                <w:sz w:val="32"/>
                <w:szCs w:val="32"/>
              </w:rPr>
              <w:t></w:t>
            </w:r>
          </w:p>
        </w:tc>
        <w:tc>
          <w:tcPr>
            <w:tcW w:w="549" w:type="dxa"/>
          </w:tcPr>
          <w:p w:rsidR="009A1E58" w:rsidRPr="004A76A4" w:rsidRDefault="009A1E58" w:rsidP="004870C2">
            <w:pPr>
              <w:rPr>
                <w:b/>
                <w:color w:val="008000"/>
                <w:sz w:val="17"/>
                <w:szCs w:val="17"/>
              </w:rPr>
            </w:pPr>
            <w:r w:rsidRPr="004A76A4">
              <w:rPr>
                <w:rFonts w:ascii="Wingdings" w:hAnsi="Wingdings"/>
                <w:color w:val="008000"/>
                <w:sz w:val="32"/>
                <w:szCs w:val="32"/>
              </w:rPr>
              <w:t></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b/>
                <w:sz w:val="17"/>
                <w:szCs w:val="17"/>
              </w:rPr>
            </w:pPr>
            <w:r w:rsidRPr="004A76A4">
              <w:rPr>
                <w:rFonts w:ascii="DejaVu Sans Mono" w:eastAsia="MS Gothic" w:hAnsi="DejaVu Sans Mono" w:cs="DejaVu Sans Mono"/>
                <w:color w:val="000000"/>
                <w:sz w:val="32"/>
                <w:szCs w:val="32"/>
              </w:rPr>
              <w:t>☐</w:t>
            </w:r>
          </w:p>
        </w:tc>
      </w:tr>
      <w:tr w:rsidR="009A1E58" w:rsidTr="004A76A4">
        <w:tc>
          <w:tcPr>
            <w:tcW w:w="6237" w:type="dxa"/>
          </w:tcPr>
          <w:p w:rsidR="009A1E58" w:rsidRPr="004A76A4" w:rsidRDefault="009A1E58" w:rsidP="004A76A4">
            <w:pPr>
              <w:spacing w:after="0" w:line="260" w:lineRule="atLeast"/>
              <w:rPr>
                <w:sz w:val="17"/>
                <w:szCs w:val="17"/>
              </w:rPr>
            </w:pPr>
            <w:r w:rsidRPr="004A76A4">
              <w:rPr>
                <w:b/>
                <w:sz w:val="17"/>
                <w:szCs w:val="17"/>
              </w:rPr>
              <w:t>MUST:</w:t>
            </w:r>
            <w:r w:rsidRPr="004A76A4">
              <w:rPr>
                <w:sz w:val="17"/>
                <w:szCs w:val="17"/>
              </w:rPr>
              <w:t xml:space="preserve"> Beheerprocedure: Wijzigingen worden doorgevoerd op basis van de wijzigingsprocedure van EduStandaard.</w:t>
            </w:r>
          </w:p>
        </w:tc>
        <w:tc>
          <w:tcPr>
            <w:tcW w:w="549" w:type="dxa"/>
          </w:tcPr>
          <w:p w:rsidR="009A1E58" w:rsidRPr="004A76A4" w:rsidRDefault="009A1E58" w:rsidP="004870C2">
            <w:pPr>
              <w:rPr>
                <w:rFonts w:ascii="Wingdings" w:hAnsi="Wingdings"/>
                <w:color w:val="008000"/>
                <w:sz w:val="32"/>
                <w:szCs w:val="32"/>
              </w:rPr>
            </w:pPr>
            <w:r w:rsidRPr="004A76A4">
              <w:rPr>
                <w:rFonts w:ascii="Wingdings" w:hAnsi="Wingdings"/>
                <w:color w:val="008000"/>
                <w:sz w:val="32"/>
                <w:szCs w:val="32"/>
              </w:rPr>
              <w:t></w:t>
            </w:r>
          </w:p>
        </w:tc>
        <w:tc>
          <w:tcPr>
            <w:tcW w:w="549" w:type="dxa"/>
          </w:tcPr>
          <w:p w:rsidR="009A1E58" w:rsidRPr="004A76A4" w:rsidRDefault="009A1E58" w:rsidP="004870C2">
            <w:pPr>
              <w:rPr>
                <w:b/>
                <w:color w:val="008000"/>
                <w:sz w:val="17"/>
                <w:szCs w:val="17"/>
              </w:rPr>
            </w:pPr>
            <w:r w:rsidRPr="004A76A4">
              <w:rPr>
                <w:rFonts w:ascii="Wingdings" w:hAnsi="Wingdings"/>
                <w:color w:val="008000"/>
                <w:sz w:val="32"/>
                <w:szCs w:val="32"/>
              </w:rPr>
              <w:t></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b/>
                <w:sz w:val="17"/>
                <w:szCs w:val="17"/>
              </w:rPr>
            </w:pPr>
            <w:r w:rsidRPr="004A76A4">
              <w:rPr>
                <w:rFonts w:ascii="DejaVu Sans Mono" w:eastAsia="MS Gothic" w:hAnsi="DejaVu Sans Mono" w:cs="DejaVu Sans Mono"/>
                <w:color w:val="000000"/>
                <w:sz w:val="32"/>
                <w:szCs w:val="32"/>
              </w:rPr>
              <w:t>☐</w:t>
            </w:r>
          </w:p>
        </w:tc>
      </w:tr>
      <w:tr w:rsidR="009A1E58" w:rsidTr="004A76A4">
        <w:tc>
          <w:tcPr>
            <w:tcW w:w="6237" w:type="dxa"/>
          </w:tcPr>
          <w:p w:rsidR="009A1E58" w:rsidRPr="004A76A4" w:rsidRDefault="009A1E58" w:rsidP="004A76A4">
            <w:pPr>
              <w:spacing w:after="0" w:line="260" w:lineRule="atLeast"/>
              <w:rPr>
                <w:sz w:val="17"/>
                <w:szCs w:val="17"/>
              </w:rPr>
            </w:pPr>
            <w:r w:rsidRPr="004A76A4">
              <w:rPr>
                <w:b/>
                <w:bCs/>
                <w:iCs/>
                <w:sz w:val="17"/>
                <w:szCs w:val="17"/>
              </w:rPr>
              <w:t>COULD:</w:t>
            </w:r>
            <w:r w:rsidRPr="004A76A4">
              <w:rPr>
                <w:iCs/>
                <w:sz w:val="17"/>
                <w:szCs w:val="17"/>
              </w:rPr>
              <w:t xml:space="preserve"> </w:t>
            </w:r>
            <w:r w:rsidRPr="004A76A4">
              <w:rPr>
                <w:sz w:val="17"/>
                <w:szCs w:val="17"/>
              </w:rPr>
              <w:t xml:space="preserve">Efficiënt en effectief </w:t>
            </w:r>
            <w:proofErr w:type="spellStart"/>
            <w:r w:rsidRPr="004A76A4">
              <w:rPr>
                <w:sz w:val="17"/>
                <w:szCs w:val="17"/>
              </w:rPr>
              <w:t>beheerbaar</w:t>
            </w:r>
            <w:proofErr w:type="spellEnd"/>
            <w:r w:rsidRPr="004A76A4">
              <w:rPr>
                <w:sz w:val="17"/>
                <w:szCs w:val="17"/>
              </w:rPr>
              <w:t>: Het is wenselijk dat het beheer van een afspraak efficiënt kan worden vormgegeven; hiervoor is een modelgebaseerde opzet van een afspraak essentieel. Een goede afspraak heeft in principe weinig versies nodig. Anderzijds is het essentieel dat er nieuwe versies kunnen komen indien noodzakelijk. Net zoals voor “minimale flexibiliteit” (zie probleemgericht) geldt ook hier een zo beperkt mogelijke hoeveelheid versies</w:t>
            </w:r>
          </w:p>
          <w:p w:rsidR="009A1E58" w:rsidRPr="004A76A4" w:rsidRDefault="008B5C4A" w:rsidP="00377990">
            <w:pPr>
              <w:spacing w:before="120" w:after="0" w:line="260" w:lineRule="atLeast"/>
              <w:rPr>
                <w:sz w:val="17"/>
                <w:szCs w:val="17"/>
              </w:rPr>
            </w:pPr>
            <w:proofErr w:type="spellStart"/>
            <w:r>
              <w:rPr>
                <w:b/>
                <w:color w:val="008000"/>
                <w:sz w:val="17"/>
                <w:szCs w:val="17"/>
              </w:rPr>
              <w:t>Semantics</w:t>
            </w:r>
            <w:proofErr w:type="spellEnd"/>
            <w:r>
              <w:rPr>
                <w:b/>
                <w:color w:val="008000"/>
                <w:sz w:val="17"/>
                <w:szCs w:val="17"/>
              </w:rPr>
              <w:t>/bij alle 5</w:t>
            </w:r>
            <w:r w:rsidR="009A1E58" w:rsidRPr="004A76A4">
              <w:rPr>
                <w:b/>
                <w:color w:val="008000"/>
                <w:sz w:val="17"/>
                <w:szCs w:val="17"/>
              </w:rPr>
              <w:t>)</w:t>
            </w:r>
            <w:r w:rsidR="009A1E58" w:rsidRPr="004A76A4">
              <w:rPr>
                <w:color w:val="008000"/>
                <w:sz w:val="17"/>
                <w:szCs w:val="17"/>
              </w:rPr>
              <w:t xml:space="preserve"> </w:t>
            </w:r>
            <w:bookmarkStart w:id="2" w:name="_GoBack"/>
            <w:r w:rsidR="00F104DC" w:rsidRPr="00F104DC">
              <w:rPr>
                <w:color w:val="008000"/>
                <w:sz w:val="17"/>
                <w:szCs w:val="17"/>
              </w:rPr>
              <w:t xml:space="preserve">Revisie van Afspraken </w:t>
            </w:r>
            <w:r w:rsidR="00DC5B0D">
              <w:rPr>
                <w:color w:val="008000"/>
                <w:sz w:val="17"/>
                <w:szCs w:val="17"/>
              </w:rPr>
              <w:t xml:space="preserve">kan sneller en </w:t>
            </w:r>
            <w:r w:rsidR="00F104DC" w:rsidRPr="00F104DC">
              <w:rPr>
                <w:color w:val="008000"/>
                <w:sz w:val="17"/>
                <w:szCs w:val="17"/>
              </w:rPr>
              <w:t xml:space="preserve">wordt </w:t>
            </w:r>
            <w:r w:rsidR="00DC5B0D">
              <w:rPr>
                <w:color w:val="008000"/>
                <w:sz w:val="17"/>
                <w:szCs w:val="17"/>
              </w:rPr>
              <w:t xml:space="preserve">minder </w:t>
            </w:r>
            <w:r w:rsidR="00F104DC" w:rsidRPr="00F104DC">
              <w:rPr>
                <w:color w:val="008000"/>
                <w:sz w:val="17"/>
                <w:szCs w:val="17"/>
              </w:rPr>
              <w:t xml:space="preserve">arbeidsintensiever wanneer redundante informatie van andere afspraken </w:t>
            </w:r>
            <w:r w:rsidR="00DC5B0D">
              <w:rPr>
                <w:color w:val="008000"/>
                <w:sz w:val="17"/>
                <w:szCs w:val="17"/>
              </w:rPr>
              <w:t xml:space="preserve">uit </w:t>
            </w:r>
            <w:r w:rsidR="00F104DC" w:rsidRPr="00F104DC">
              <w:rPr>
                <w:color w:val="008000"/>
                <w:sz w:val="17"/>
                <w:szCs w:val="17"/>
              </w:rPr>
              <w:t xml:space="preserve">deze afspraak wordt </w:t>
            </w:r>
            <w:r w:rsidR="00DC5B0D">
              <w:rPr>
                <w:color w:val="008000"/>
                <w:sz w:val="17"/>
                <w:szCs w:val="17"/>
              </w:rPr>
              <w:t>weggelaten</w:t>
            </w:r>
            <w:r w:rsidR="00F104DC" w:rsidRPr="00F104DC">
              <w:rPr>
                <w:color w:val="008000"/>
                <w:sz w:val="17"/>
                <w:szCs w:val="17"/>
              </w:rPr>
              <w:t xml:space="preserve">. Bijvoorbeeld </w:t>
            </w:r>
            <w:r w:rsidR="00DC5B0D">
              <w:rPr>
                <w:color w:val="008000"/>
                <w:sz w:val="17"/>
                <w:szCs w:val="17"/>
              </w:rPr>
              <w:t xml:space="preserve">door </w:t>
            </w:r>
            <w:r w:rsidR="00F104DC" w:rsidRPr="00F104DC">
              <w:rPr>
                <w:color w:val="008000"/>
                <w:sz w:val="17"/>
                <w:szCs w:val="17"/>
              </w:rPr>
              <w:t>het gebruik van vocabulaire</w:t>
            </w:r>
            <w:r w:rsidR="00DC5B0D">
              <w:rPr>
                <w:color w:val="008000"/>
                <w:sz w:val="17"/>
                <w:szCs w:val="17"/>
              </w:rPr>
              <w:t>s</w:t>
            </w:r>
            <w:r w:rsidR="00377990">
              <w:rPr>
                <w:color w:val="008000"/>
                <w:sz w:val="17"/>
                <w:szCs w:val="17"/>
              </w:rPr>
              <w:t xml:space="preserve"> (en sub-sets)</w:t>
            </w:r>
            <w:r w:rsidR="00F104DC" w:rsidRPr="00F104DC">
              <w:rPr>
                <w:color w:val="008000"/>
                <w:sz w:val="17"/>
                <w:szCs w:val="17"/>
              </w:rPr>
              <w:t>.</w:t>
            </w:r>
            <w:r w:rsidR="00F104DC">
              <w:rPr>
                <w:color w:val="008000"/>
                <w:sz w:val="17"/>
                <w:szCs w:val="17"/>
              </w:rPr>
              <w:t xml:space="preserve"> </w:t>
            </w:r>
            <w:r w:rsidR="00DC5B0D">
              <w:rPr>
                <w:color w:val="008000"/>
                <w:sz w:val="17"/>
                <w:szCs w:val="17"/>
              </w:rPr>
              <w:t>De werkgroep pleit er</w:t>
            </w:r>
            <w:r w:rsidR="00F104DC" w:rsidRPr="00F104DC">
              <w:rPr>
                <w:color w:val="008000"/>
                <w:sz w:val="17"/>
                <w:szCs w:val="17"/>
              </w:rPr>
              <w:t xml:space="preserve"> </w:t>
            </w:r>
            <w:r w:rsidR="00DC5B0D">
              <w:rPr>
                <w:color w:val="008000"/>
                <w:sz w:val="17"/>
                <w:szCs w:val="17"/>
              </w:rPr>
              <w:t xml:space="preserve">dus </w:t>
            </w:r>
            <w:r w:rsidR="00F104DC" w:rsidRPr="00F104DC">
              <w:rPr>
                <w:color w:val="008000"/>
                <w:sz w:val="17"/>
                <w:szCs w:val="17"/>
              </w:rPr>
              <w:t>voor om afspraken (</w:t>
            </w:r>
            <w:proofErr w:type="spellStart"/>
            <w:r w:rsidR="00F104DC" w:rsidRPr="00F104DC">
              <w:rPr>
                <w:color w:val="008000"/>
                <w:sz w:val="17"/>
                <w:szCs w:val="17"/>
              </w:rPr>
              <w:t>byValue</w:t>
            </w:r>
            <w:proofErr w:type="spellEnd"/>
            <w:r w:rsidR="00F104DC" w:rsidRPr="00F104DC">
              <w:rPr>
                <w:color w:val="008000"/>
                <w:sz w:val="17"/>
                <w:szCs w:val="17"/>
              </w:rPr>
              <w:t>) te ontkoppelen en er naar te verwijzen (</w:t>
            </w:r>
            <w:proofErr w:type="spellStart"/>
            <w:r w:rsidR="00F104DC" w:rsidRPr="00F104DC">
              <w:rPr>
                <w:color w:val="008000"/>
                <w:sz w:val="17"/>
                <w:szCs w:val="17"/>
              </w:rPr>
              <w:t>byRef</w:t>
            </w:r>
            <w:proofErr w:type="spellEnd"/>
            <w:r w:rsidR="00F104DC" w:rsidRPr="00F104DC">
              <w:rPr>
                <w:color w:val="008000"/>
                <w:sz w:val="17"/>
                <w:szCs w:val="17"/>
              </w:rPr>
              <w:t>).</w:t>
            </w:r>
            <w:r w:rsidR="00DC5B0D">
              <w:rPr>
                <w:color w:val="008000"/>
                <w:sz w:val="17"/>
                <w:szCs w:val="17"/>
              </w:rPr>
              <w:t xml:space="preserve"> </w:t>
            </w:r>
            <w:bookmarkEnd w:id="2"/>
          </w:p>
        </w:tc>
        <w:tc>
          <w:tcPr>
            <w:tcW w:w="549" w:type="dxa"/>
          </w:tcPr>
          <w:p w:rsidR="009A1E58" w:rsidRPr="004A76A4" w:rsidRDefault="009A1E58" w:rsidP="004870C2">
            <w:pPr>
              <w:rPr>
                <w:rFonts w:ascii="Wingdings" w:hAnsi="Wingdings"/>
                <w:color w:val="008000"/>
                <w:sz w:val="32"/>
                <w:szCs w:val="32"/>
              </w:rPr>
            </w:pPr>
            <w:r w:rsidRPr="004A76A4">
              <w:rPr>
                <w:rFonts w:ascii="Wingdings" w:hAnsi="Wingdings"/>
                <w:color w:val="008000"/>
                <w:sz w:val="32"/>
                <w:szCs w:val="32"/>
              </w:rPr>
              <w:t></w:t>
            </w:r>
          </w:p>
        </w:tc>
        <w:tc>
          <w:tcPr>
            <w:tcW w:w="549" w:type="dxa"/>
          </w:tcPr>
          <w:p w:rsidR="009A1E58" w:rsidRPr="004A76A4" w:rsidRDefault="009A1E58" w:rsidP="004870C2">
            <w:pPr>
              <w:rPr>
                <w:b/>
                <w:color w:val="008000"/>
                <w:sz w:val="17"/>
                <w:szCs w:val="17"/>
              </w:rPr>
            </w:pPr>
            <w:r w:rsidRPr="004A76A4">
              <w:rPr>
                <w:rFonts w:ascii="Wingdings" w:hAnsi="Wingdings"/>
                <w:color w:val="008000"/>
                <w:sz w:val="32"/>
                <w:szCs w:val="32"/>
              </w:rPr>
              <w:t></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8B5C4A" w:rsidP="00F16BCA">
            <w:pPr>
              <w:rPr>
                <w:rFonts w:ascii="MS Gothic" w:eastAsia="MS Gothic" w:hAnsi="MS Gothic"/>
                <w:color w:val="000000"/>
                <w:sz w:val="32"/>
                <w:szCs w:val="32"/>
              </w:rPr>
            </w:pPr>
            <w:r w:rsidRPr="004A76A4">
              <w:rPr>
                <w:rFonts w:ascii="Wingdings" w:hAnsi="Wingdings"/>
                <w:color w:val="008000"/>
                <w:sz w:val="32"/>
                <w:szCs w:val="32"/>
              </w:rPr>
              <w:t></w:t>
            </w:r>
            <w:r w:rsidR="009A1E58" w:rsidRPr="004A76A4">
              <w:rPr>
                <w:rFonts w:ascii="Calibri" w:hAnsi="Calibri"/>
                <w:color w:val="008000"/>
                <w:sz w:val="16"/>
                <w:szCs w:val="32"/>
              </w:rPr>
              <w:t xml:space="preserve"> </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8B5C4A" w:rsidRPr="004A76A4" w:rsidRDefault="008B5C4A" w:rsidP="008B5C4A">
            <w:pPr>
              <w:spacing w:before="60"/>
              <w:rPr>
                <w:rFonts w:ascii="Calibri" w:hAnsi="Calibri"/>
                <w:b/>
                <w:color w:val="008000"/>
                <w:sz w:val="16"/>
                <w:szCs w:val="32"/>
              </w:rPr>
            </w:pPr>
            <w:r w:rsidRPr="004A76A4">
              <w:rPr>
                <w:rFonts w:ascii="Calibri" w:hAnsi="Calibri"/>
                <w:b/>
                <w:color w:val="008000"/>
                <w:sz w:val="16"/>
                <w:szCs w:val="32"/>
                <w:bdr w:val="single" w:sz="12" w:space="0" w:color="339933"/>
              </w:rPr>
              <w:t xml:space="preserve">  </w:t>
            </w:r>
            <w:r>
              <w:rPr>
                <w:rFonts w:ascii="Calibri" w:hAnsi="Calibri"/>
                <w:b/>
                <w:color w:val="008000"/>
                <w:sz w:val="16"/>
                <w:szCs w:val="32"/>
                <w:bdr w:val="single" w:sz="12" w:space="0" w:color="339933"/>
              </w:rPr>
              <w:t>1</w:t>
            </w:r>
            <w:r w:rsidRPr="004A76A4">
              <w:rPr>
                <w:rFonts w:ascii="Calibri" w:hAnsi="Calibri"/>
                <w:b/>
                <w:color w:val="008000"/>
                <w:sz w:val="16"/>
                <w:szCs w:val="32"/>
                <w:bdr w:val="single" w:sz="12" w:space="0" w:color="339933"/>
              </w:rPr>
              <w:t> </w:t>
            </w:r>
          </w:p>
          <w:p w:rsidR="009A1E58" w:rsidRPr="004A76A4" w:rsidRDefault="008B5C4A" w:rsidP="004870C2">
            <w:pPr>
              <w:rPr>
                <w:rFonts w:ascii="MS Gothic" w:eastAsia="MS Gothic" w:hAnsi="MS Gothic"/>
                <w:color w:val="000000"/>
                <w:sz w:val="32"/>
                <w:szCs w:val="32"/>
              </w:rPr>
            </w:pPr>
            <w:proofErr w:type="spellStart"/>
            <w:r w:rsidRPr="004A76A4">
              <w:rPr>
                <w:rFonts w:ascii="Calibri" w:hAnsi="Calibri"/>
                <w:color w:val="008000"/>
                <w:sz w:val="16"/>
                <w:szCs w:val="32"/>
              </w:rPr>
              <w:t>opm</w:t>
            </w:r>
            <w:proofErr w:type="spellEnd"/>
            <w:r w:rsidRPr="004A76A4">
              <w:rPr>
                <w:rFonts w:ascii="Calibri" w:hAnsi="Calibri"/>
                <w:color w:val="008000"/>
                <w:sz w:val="16"/>
                <w:szCs w:val="32"/>
              </w:rPr>
              <w:t xml:space="preserve"> </w:t>
            </w:r>
          </w:p>
        </w:tc>
        <w:tc>
          <w:tcPr>
            <w:tcW w:w="550" w:type="dxa"/>
          </w:tcPr>
          <w:p w:rsidR="009A1E58" w:rsidRPr="004A76A4" w:rsidRDefault="009A1E58" w:rsidP="004870C2">
            <w:pPr>
              <w:rPr>
                <w:b/>
                <w:sz w:val="17"/>
                <w:szCs w:val="17"/>
              </w:rPr>
            </w:pPr>
            <w:r w:rsidRPr="004A76A4">
              <w:rPr>
                <w:rFonts w:ascii="DejaVu Sans Mono" w:eastAsia="MS Gothic" w:hAnsi="DejaVu Sans Mono" w:cs="DejaVu Sans Mono"/>
                <w:color w:val="000000"/>
                <w:sz w:val="32"/>
                <w:szCs w:val="32"/>
              </w:rPr>
              <w:t>☐</w:t>
            </w:r>
          </w:p>
        </w:tc>
      </w:tr>
      <w:tr w:rsidR="009A1E58" w:rsidTr="004A76A4">
        <w:trPr>
          <w:cantSplit/>
          <w:trHeight w:val="425"/>
        </w:trPr>
        <w:tc>
          <w:tcPr>
            <w:tcW w:w="6237" w:type="dxa"/>
            <w:vMerge w:val="restart"/>
            <w:tcBorders>
              <w:top w:val="nil"/>
              <w:left w:val="nil"/>
            </w:tcBorders>
          </w:tcPr>
          <w:p w:rsidR="009A1E58" w:rsidRPr="004A76A4" w:rsidRDefault="009A1E58" w:rsidP="004A76A4">
            <w:pPr>
              <w:spacing w:after="0" w:line="240" w:lineRule="atLeast"/>
              <w:rPr>
                <w:b/>
                <w:sz w:val="14"/>
                <w:szCs w:val="17"/>
              </w:rPr>
            </w:pPr>
          </w:p>
          <w:p w:rsidR="009A1E58" w:rsidRPr="004A76A4" w:rsidRDefault="009A1E58" w:rsidP="004A76A4">
            <w:pPr>
              <w:spacing w:after="0" w:line="240" w:lineRule="atLeast"/>
              <w:rPr>
                <w:b/>
                <w:sz w:val="14"/>
                <w:szCs w:val="17"/>
              </w:rPr>
            </w:pPr>
          </w:p>
          <w:p w:rsidR="009A1E58" w:rsidRPr="004A76A4" w:rsidRDefault="009A1E58" w:rsidP="004A76A4">
            <w:pPr>
              <w:spacing w:after="0" w:line="240" w:lineRule="atLeast"/>
              <w:rPr>
                <w:b/>
                <w:sz w:val="14"/>
                <w:szCs w:val="17"/>
              </w:rPr>
            </w:pPr>
          </w:p>
          <w:p w:rsidR="009A1E58" w:rsidRPr="004A76A4" w:rsidRDefault="009A1E58" w:rsidP="004A76A4">
            <w:pPr>
              <w:spacing w:after="0" w:line="240" w:lineRule="atLeast"/>
              <w:rPr>
                <w:b/>
                <w:sz w:val="14"/>
                <w:szCs w:val="17"/>
              </w:rPr>
            </w:pPr>
          </w:p>
          <w:p w:rsidR="009A1E58" w:rsidRPr="004A76A4" w:rsidRDefault="009A1E58" w:rsidP="004A76A4">
            <w:pPr>
              <w:spacing w:after="0" w:line="240" w:lineRule="atLeast"/>
              <w:rPr>
                <w:b/>
                <w:sz w:val="17"/>
                <w:szCs w:val="17"/>
              </w:rPr>
            </w:pPr>
          </w:p>
          <w:p w:rsidR="009A1E58" w:rsidRPr="004A76A4" w:rsidRDefault="009A1E58" w:rsidP="004A76A4">
            <w:pPr>
              <w:spacing w:after="0" w:line="240" w:lineRule="atLeast"/>
              <w:rPr>
                <w:b/>
                <w:i/>
                <w:sz w:val="17"/>
                <w:szCs w:val="17"/>
              </w:rPr>
            </w:pPr>
            <w:r w:rsidRPr="004A76A4">
              <w:rPr>
                <w:sz w:val="24"/>
              </w:rPr>
              <w:t>Beschikbaar:</w:t>
            </w:r>
          </w:p>
        </w:tc>
        <w:tc>
          <w:tcPr>
            <w:tcW w:w="549" w:type="dxa"/>
            <w:vMerge w:val="restart"/>
            <w:textDirection w:val="btLr"/>
          </w:tcPr>
          <w:p w:rsidR="009A1E58" w:rsidRPr="004A76A4" w:rsidRDefault="009A1E58" w:rsidP="004A76A4">
            <w:pPr>
              <w:keepNext/>
              <w:jc w:val="center"/>
              <w:rPr>
                <w:sz w:val="17"/>
                <w:szCs w:val="17"/>
              </w:rPr>
            </w:pPr>
            <w:r w:rsidRPr="004A76A4">
              <w:rPr>
                <w:sz w:val="17"/>
                <w:szCs w:val="17"/>
              </w:rPr>
              <w:t>Bureau EduStandaard</w:t>
            </w:r>
          </w:p>
        </w:tc>
        <w:tc>
          <w:tcPr>
            <w:tcW w:w="2749" w:type="dxa"/>
            <w:gridSpan w:val="5"/>
          </w:tcPr>
          <w:p w:rsidR="009A1E58" w:rsidRPr="004A76A4" w:rsidRDefault="009A1E58" w:rsidP="004A76A4">
            <w:pPr>
              <w:keepNext/>
              <w:jc w:val="center"/>
              <w:rPr>
                <w:sz w:val="17"/>
                <w:szCs w:val="17"/>
              </w:rPr>
            </w:pPr>
            <w:r w:rsidRPr="004A76A4">
              <w:rPr>
                <w:sz w:val="17"/>
                <w:szCs w:val="17"/>
              </w:rPr>
              <w:t>SIG ES WG MD &amp; ID</w:t>
            </w:r>
          </w:p>
          <w:p w:rsidR="009A1E58" w:rsidRPr="004A76A4" w:rsidRDefault="009A1E58" w:rsidP="004A76A4">
            <w:pPr>
              <w:jc w:val="center"/>
              <w:rPr>
                <w:rFonts w:ascii="MS Gothic" w:eastAsia="MS Gothic" w:hAnsi="MS Gothic"/>
                <w:color w:val="000000"/>
                <w:sz w:val="32"/>
                <w:szCs w:val="32"/>
              </w:rPr>
            </w:pPr>
            <w:r w:rsidRPr="004A76A4">
              <w:rPr>
                <w:sz w:val="17"/>
                <w:szCs w:val="17"/>
              </w:rPr>
              <w:t>&amp; Project ORIS</w:t>
            </w:r>
          </w:p>
        </w:tc>
        <w:tc>
          <w:tcPr>
            <w:tcW w:w="550" w:type="dxa"/>
            <w:vMerge w:val="restart"/>
            <w:textDirection w:val="btLr"/>
          </w:tcPr>
          <w:p w:rsidR="009A1E58" w:rsidRPr="004A76A4" w:rsidRDefault="009A1E58" w:rsidP="004A76A4">
            <w:pPr>
              <w:ind w:left="113" w:right="113"/>
              <w:jc w:val="center"/>
              <w:rPr>
                <w:rFonts w:ascii="MS Gothic" w:eastAsia="MS Gothic" w:hAnsi="MS Gothic"/>
                <w:color w:val="000000"/>
                <w:sz w:val="32"/>
                <w:szCs w:val="32"/>
              </w:rPr>
            </w:pPr>
            <w:r w:rsidRPr="004A76A4">
              <w:rPr>
                <w:sz w:val="17"/>
                <w:szCs w:val="17"/>
              </w:rPr>
              <w:t>Standaardisatie-raad</w:t>
            </w:r>
          </w:p>
        </w:tc>
      </w:tr>
      <w:tr w:rsidR="009A1E58" w:rsidTr="004A76A4">
        <w:trPr>
          <w:cantSplit/>
          <w:trHeight w:val="1239"/>
        </w:trPr>
        <w:tc>
          <w:tcPr>
            <w:tcW w:w="6237" w:type="dxa"/>
            <w:vMerge/>
            <w:tcBorders>
              <w:left w:val="nil"/>
            </w:tcBorders>
          </w:tcPr>
          <w:p w:rsidR="009A1E58" w:rsidRPr="004A76A4" w:rsidRDefault="009A1E58" w:rsidP="004A76A4">
            <w:pPr>
              <w:spacing w:after="0" w:line="240" w:lineRule="atLeast"/>
              <w:rPr>
                <w:b/>
                <w:sz w:val="14"/>
                <w:szCs w:val="17"/>
              </w:rPr>
            </w:pPr>
          </w:p>
        </w:tc>
        <w:tc>
          <w:tcPr>
            <w:tcW w:w="549" w:type="dxa"/>
            <w:vMerge/>
            <w:textDirection w:val="btLr"/>
          </w:tcPr>
          <w:p w:rsidR="009A1E58" w:rsidRPr="004A76A4" w:rsidRDefault="009A1E58" w:rsidP="004A76A4">
            <w:pPr>
              <w:keepNext/>
              <w:jc w:val="center"/>
              <w:rPr>
                <w:sz w:val="17"/>
                <w:szCs w:val="17"/>
              </w:rPr>
            </w:pPr>
          </w:p>
        </w:tc>
        <w:tc>
          <w:tcPr>
            <w:tcW w:w="549" w:type="dxa"/>
            <w:textDirection w:val="btLr"/>
          </w:tcPr>
          <w:p w:rsidR="009A1E58" w:rsidRPr="004A76A4" w:rsidRDefault="009A1E58" w:rsidP="004A76A4">
            <w:pPr>
              <w:keepNext/>
              <w:jc w:val="center"/>
              <w:rPr>
                <w:sz w:val="17"/>
                <w:szCs w:val="17"/>
              </w:rPr>
            </w:pPr>
            <w:r w:rsidRPr="004A76A4">
              <w:rPr>
                <w:sz w:val="17"/>
                <w:szCs w:val="17"/>
              </w:rPr>
              <w:t>OAI-PMH</w:t>
            </w:r>
          </w:p>
        </w:tc>
        <w:tc>
          <w:tcPr>
            <w:tcW w:w="550" w:type="dxa"/>
            <w:textDirection w:val="btLr"/>
          </w:tcPr>
          <w:p w:rsidR="009A1E58" w:rsidRPr="004A76A4" w:rsidRDefault="009A1E58" w:rsidP="004A76A4">
            <w:pPr>
              <w:keepNext/>
              <w:jc w:val="center"/>
              <w:rPr>
                <w:sz w:val="17"/>
                <w:szCs w:val="17"/>
              </w:rPr>
            </w:pPr>
            <w:r w:rsidRPr="004A76A4">
              <w:rPr>
                <w:sz w:val="17"/>
                <w:szCs w:val="17"/>
              </w:rPr>
              <w:t>URN:NBN</w:t>
            </w:r>
          </w:p>
        </w:tc>
        <w:tc>
          <w:tcPr>
            <w:tcW w:w="550" w:type="dxa"/>
            <w:textDirection w:val="btLr"/>
          </w:tcPr>
          <w:p w:rsidR="009A1E58" w:rsidRPr="004A76A4" w:rsidRDefault="009A1E58" w:rsidP="004A76A4">
            <w:pPr>
              <w:keepNext/>
              <w:jc w:val="center"/>
              <w:rPr>
                <w:sz w:val="17"/>
                <w:szCs w:val="17"/>
              </w:rPr>
            </w:pPr>
            <w:r w:rsidRPr="004A76A4">
              <w:rPr>
                <w:sz w:val="17"/>
                <w:szCs w:val="17"/>
              </w:rPr>
              <w:t>DIDL</w:t>
            </w:r>
          </w:p>
        </w:tc>
        <w:tc>
          <w:tcPr>
            <w:tcW w:w="550" w:type="dxa"/>
            <w:textDirection w:val="btLr"/>
          </w:tcPr>
          <w:p w:rsidR="009A1E58" w:rsidRPr="004A76A4" w:rsidRDefault="009A1E58" w:rsidP="004A76A4">
            <w:pPr>
              <w:keepNext/>
              <w:jc w:val="center"/>
              <w:rPr>
                <w:sz w:val="17"/>
                <w:szCs w:val="17"/>
              </w:rPr>
            </w:pPr>
            <w:r w:rsidRPr="004A76A4">
              <w:rPr>
                <w:sz w:val="17"/>
                <w:szCs w:val="17"/>
              </w:rPr>
              <w:t>MODS</w:t>
            </w:r>
          </w:p>
        </w:tc>
        <w:tc>
          <w:tcPr>
            <w:tcW w:w="550" w:type="dxa"/>
            <w:textDirection w:val="btLr"/>
          </w:tcPr>
          <w:p w:rsidR="009A1E58" w:rsidRPr="004A76A4" w:rsidRDefault="009A1E58" w:rsidP="004A76A4">
            <w:pPr>
              <w:keepNext/>
              <w:jc w:val="center"/>
              <w:rPr>
                <w:sz w:val="17"/>
                <w:szCs w:val="17"/>
              </w:rPr>
            </w:pPr>
            <w:proofErr w:type="spellStart"/>
            <w:r w:rsidRPr="004A76A4">
              <w:rPr>
                <w:sz w:val="17"/>
                <w:szCs w:val="17"/>
              </w:rPr>
              <w:t>Semantics</w:t>
            </w:r>
            <w:proofErr w:type="spellEnd"/>
          </w:p>
        </w:tc>
        <w:tc>
          <w:tcPr>
            <w:tcW w:w="550" w:type="dxa"/>
            <w:vMerge/>
            <w:textDirection w:val="btLr"/>
          </w:tcPr>
          <w:p w:rsidR="009A1E58" w:rsidRPr="004A76A4" w:rsidRDefault="009A1E58" w:rsidP="004A76A4">
            <w:pPr>
              <w:ind w:left="113" w:right="113"/>
              <w:jc w:val="center"/>
              <w:rPr>
                <w:sz w:val="17"/>
                <w:szCs w:val="17"/>
              </w:rPr>
            </w:pPr>
          </w:p>
        </w:tc>
      </w:tr>
      <w:tr w:rsidR="009A1E58" w:rsidTr="004A76A4">
        <w:tc>
          <w:tcPr>
            <w:tcW w:w="6237" w:type="dxa"/>
          </w:tcPr>
          <w:p w:rsidR="009A1E58" w:rsidRPr="004A76A4" w:rsidRDefault="009A1E58" w:rsidP="004A76A4">
            <w:pPr>
              <w:spacing w:after="0" w:line="260" w:lineRule="atLeast"/>
              <w:rPr>
                <w:sz w:val="17"/>
                <w:szCs w:val="17"/>
              </w:rPr>
            </w:pPr>
            <w:r w:rsidRPr="004A76A4">
              <w:rPr>
                <w:b/>
                <w:sz w:val="17"/>
                <w:szCs w:val="17"/>
              </w:rPr>
              <w:t>MUST:</w:t>
            </w:r>
            <w:r w:rsidRPr="004A76A4">
              <w:rPr>
                <w:sz w:val="17"/>
                <w:szCs w:val="17"/>
              </w:rPr>
              <w:t xml:space="preserve"> Publicatie: Het eigendom wordt zonder voorbehoud overgedragen aan EduStandaard. Hierdoor kan de afspraak vrij worden verkregen en gekopieerd.</w:t>
            </w:r>
          </w:p>
        </w:tc>
        <w:tc>
          <w:tcPr>
            <w:tcW w:w="549" w:type="dxa"/>
          </w:tcPr>
          <w:p w:rsidR="009A1E58" w:rsidRPr="004A76A4" w:rsidRDefault="009A1E58" w:rsidP="004870C2">
            <w:pPr>
              <w:rPr>
                <w:rFonts w:ascii="Wingdings" w:hAnsi="Wingdings"/>
                <w:color w:val="008000"/>
                <w:sz w:val="32"/>
                <w:szCs w:val="32"/>
              </w:rPr>
            </w:pPr>
            <w:r w:rsidRPr="004A76A4">
              <w:rPr>
                <w:rFonts w:ascii="Wingdings" w:hAnsi="Wingdings"/>
                <w:color w:val="008000"/>
                <w:sz w:val="32"/>
                <w:szCs w:val="32"/>
              </w:rPr>
              <w:t></w:t>
            </w:r>
          </w:p>
        </w:tc>
        <w:tc>
          <w:tcPr>
            <w:tcW w:w="549" w:type="dxa"/>
          </w:tcPr>
          <w:p w:rsidR="009A1E58" w:rsidRPr="004A76A4" w:rsidRDefault="009A1E58" w:rsidP="004870C2">
            <w:pPr>
              <w:rPr>
                <w:b/>
                <w:color w:val="008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b/>
                <w:sz w:val="32"/>
                <w:szCs w:val="32"/>
              </w:rPr>
            </w:pPr>
            <w:r w:rsidRPr="004A76A4">
              <w:rPr>
                <w:rFonts w:ascii="DejaVu Sans Mono" w:eastAsia="MS Gothic" w:hAnsi="DejaVu Sans Mono" w:cs="DejaVu Sans Mono"/>
                <w:color w:val="000000"/>
                <w:sz w:val="32"/>
                <w:szCs w:val="32"/>
              </w:rPr>
              <w:t>☐</w:t>
            </w:r>
          </w:p>
        </w:tc>
      </w:tr>
      <w:tr w:rsidR="009A1E58" w:rsidTr="004A76A4">
        <w:tc>
          <w:tcPr>
            <w:tcW w:w="6237" w:type="dxa"/>
          </w:tcPr>
          <w:p w:rsidR="009A1E58" w:rsidRPr="004A76A4" w:rsidRDefault="009A1E58" w:rsidP="004A76A4">
            <w:pPr>
              <w:spacing w:after="0" w:line="260" w:lineRule="atLeast"/>
              <w:rPr>
                <w:sz w:val="17"/>
                <w:szCs w:val="17"/>
              </w:rPr>
            </w:pPr>
            <w:r w:rsidRPr="004A76A4">
              <w:rPr>
                <w:b/>
                <w:sz w:val="17"/>
                <w:szCs w:val="17"/>
              </w:rPr>
              <w:t>MUST:</w:t>
            </w:r>
            <w:r w:rsidRPr="004A76A4">
              <w:rPr>
                <w:sz w:val="17"/>
                <w:szCs w:val="17"/>
              </w:rPr>
              <w:t xml:space="preserve"> Eigendom: Het intellectuele eigendom - m.b.t. mogelijk aanwezige patenten - van (delen van) de afspraak is onherroepelijk ter beschikking gesteld op een royalty-free basis.</w:t>
            </w:r>
          </w:p>
        </w:tc>
        <w:tc>
          <w:tcPr>
            <w:tcW w:w="549" w:type="dxa"/>
          </w:tcPr>
          <w:p w:rsidR="009A1E58" w:rsidRPr="004A76A4" w:rsidRDefault="009A1E58" w:rsidP="004870C2">
            <w:pPr>
              <w:rPr>
                <w:rFonts w:ascii="Wingdings" w:hAnsi="Wingdings"/>
                <w:color w:val="008000"/>
                <w:sz w:val="32"/>
                <w:szCs w:val="32"/>
              </w:rPr>
            </w:pPr>
            <w:r w:rsidRPr="004A76A4">
              <w:rPr>
                <w:rFonts w:ascii="Wingdings" w:hAnsi="Wingdings"/>
                <w:color w:val="008000"/>
                <w:sz w:val="32"/>
                <w:szCs w:val="32"/>
              </w:rPr>
              <w:t></w:t>
            </w:r>
          </w:p>
        </w:tc>
        <w:tc>
          <w:tcPr>
            <w:tcW w:w="549" w:type="dxa"/>
          </w:tcPr>
          <w:p w:rsidR="009A1E58" w:rsidRPr="004A76A4" w:rsidRDefault="009A1E58" w:rsidP="004870C2">
            <w:pPr>
              <w:rPr>
                <w:b/>
                <w:color w:val="008000"/>
                <w:sz w:val="17"/>
                <w:szCs w:val="17"/>
              </w:rPr>
            </w:pPr>
            <w:r w:rsidRPr="004A76A4">
              <w:rPr>
                <w:rFonts w:ascii="Wingdings" w:hAnsi="Wingdings"/>
                <w:color w:val="008000"/>
                <w:sz w:val="32"/>
                <w:szCs w:val="32"/>
              </w:rPr>
              <w:t></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b/>
                <w:sz w:val="17"/>
                <w:szCs w:val="17"/>
              </w:rPr>
            </w:pPr>
            <w:r w:rsidRPr="004A76A4">
              <w:rPr>
                <w:rFonts w:ascii="DejaVu Sans Mono" w:eastAsia="MS Gothic" w:hAnsi="DejaVu Sans Mono" w:cs="DejaVu Sans Mono"/>
                <w:color w:val="000000"/>
                <w:sz w:val="32"/>
                <w:szCs w:val="32"/>
              </w:rPr>
              <w:t>☐</w:t>
            </w:r>
          </w:p>
        </w:tc>
      </w:tr>
      <w:tr w:rsidR="009A1E58" w:rsidTr="004A76A4">
        <w:tc>
          <w:tcPr>
            <w:tcW w:w="6237" w:type="dxa"/>
          </w:tcPr>
          <w:p w:rsidR="009A1E58" w:rsidRPr="004A76A4" w:rsidRDefault="009A1E58" w:rsidP="004A76A4">
            <w:pPr>
              <w:spacing w:after="0" w:line="260" w:lineRule="atLeast"/>
              <w:rPr>
                <w:sz w:val="17"/>
                <w:szCs w:val="17"/>
              </w:rPr>
            </w:pPr>
            <w:r w:rsidRPr="004A76A4">
              <w:rPr>
                <w:b/>
                <w:bCs/>
                <w:iCs/>
                <w:sz w:val="17"/>
                <w:szCs w:val="17"/>
              </w:rPr>
              <w:t>SHOULD:</w:t>
            </w:r>
            <w:r w:rsidRPr="004A76A4">
              <w:rPr>
                <w:iCs/>
                <w:sz w:val="17"/>
                <w:szCs w:val="17"/>
              </w:rPr>
              <w:t xml:space="preserve"> </w:t>
            </w:r>
            <w:r w:rsidRPr="004A76A4">
              <w:rPr>
                <w:sz w:val="17"/>
                <w:szCs w:val="17"/>
              </w:rPr>
              <w:t>Vindbaar: De afspraak moet vindbaar zijn en bekend zijn bij de doelgroep.</w:t>
            </w:r>
          </w:p>
        </w:tc>
        <w:tc>
          <w:tcPr>
            <w:tcW w:w="549" w:type="dxa"/>
          </w:tcPr>
          <w:p w:rsidR="009A1E58" w:rsidRPr="004A76A4" w:rsidRDefault="009A1E58" w:rsidP="004870C2">
            <w:pPr>
              <w:rPr>
                <w:rFonts w:ascii="Wingdings" w:hAnsi="Wingdings"/>
                <w:color w:val="008000"/>
                <w:sz w:val="32"/>
                <w:szCs w:val="32"/>
              </w:rPr>
            </w:pPr>
            <w:r w:rsidRPr="004A76A4">
              <w:rPr>
                <w:rFonts w:ascii="Wingdings" w:hAnsi="Wingdings"/>
                <w:color w:val="008000"/>
                <w:sz w:val="32"/>
                <w:szCs w:val="32"/>
              </w:rPr>
              <w:t></w:t>
            </w:r>
          </w:p>
        </w:tc>
        <w:tc>
          <w:tcPr>
            <w:tcW w:w="549" w:type="dxa"/>
          </w:tcPr>
          <w:p w:rsidR="009A1E58" w:rsidRPr="004A76A4" w:rsidRDefault="009A1E58" w:rsidP="004870C2">
            <w:pPr>
              <w:rPr>
                <w:b/>
                <w:color w:val="008000"/>
                <w:sz w:val="17"/>
                <w:szCs w:val="17"/>
              </w:rPr>
            </w:pPr>
            <w:r w:rsidRPr="004A76A4">
              <w:rPr>
                <w:rFonts w:ascii="Wingdings" w:hAnsi="Wingdings"/>
                <w:color w:val="008000"/>
                <w:sz w:val="32"/>
                <w:szCs w:val="32"/>
              </w:rPr>
              <w:t></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rFonts w:ascii="MS Gothic" w:eastAsia="MS Gothic" w:hAnsi="MS Gothic"/>
                <w:color w:val="000000"/>
                <w:sz w:val="32"/>
                <w:szCs w:val="32"/>
              </w:rPr>
            </w:pPr>
            <w:r w:rsidRPr="004A76A4">
              <w:rPr>
                <w:rFonts w:ascii="Wingdings" w:hAnsi="Wingdings"/>
                <w:color w:val="008000"/>
                <w:sz w:val="32"/>
                <w:szCs w:val="32"/>
              </w:rPr>
              <w:t></w:t>
            </w:r>
          </w:p>
        </w:tc>
        <w:tc>
          <w:tcPr>
            <w:tcW w:w="550" w:type="dxa"/>
          </w:tcPr>
          <w:p w:rsidR="009A1E58" w:rsidRPr="004A76A4" w:rsidRDefault="009A1E58" w:rsidP="004870C2">
            <w:pPr>
              <w:rPr>
                <w:b/>
                <w:sz w:val="17"/>
                <w:szCs w:val="17"/>
              </w:rPr>
            </w:pPr>
            <w:r w:rsidRPr="004A76A4">
              <w:rPr>
                <w:rFonts w:ascii="DejaVu Sans Mono" w:eastAsia="MS Gothic" w:hAnsi="DejaVu Sans Mono" w:cs="DejaVu Sans Mono"/>
                <w:color w:val="000000"/>
                <w:sz w:val="32"/>
                <w:szCs w:val="32"/>
              </w:rPr>
              <w:t>☐</w:t>
            </w:r>
          </w:p>
        </w:tc>
      </w:tr>
    </w:tbl>
    <w:p w:rsidR="009A1E58" w:rsidRDefault="009A1E58">
      <w:pPr>
        <w:rPr>
          <w:sz w:val="24"/>
        </w:rPr>
      </w:pPr>
    </w:p>
    <w:p w:rsidR="009A1E58" w:rsidRPr="001E5C31" w:rsidRDefault="009A1E58" w:rsidP="00EF70A1">
      <w:pPr>
        <w:rPr>
          <w:sz w:val="17"/>
          <w:szCs w:val="17"/>
        </w:rPr>
      </w:pPr>
    </w:p>
    <w:p w:rsidR="009A1E58" w:rsidRPr="001E5C31" w:rsidRDefault="009A1E58" w:rsidP="00EF70A1">
      <w:pPr>
        <w:rPr>
          <w:sz w:val="17"/>
          <w:szCs w:val="17"/>
        </w:rPr>
      </w:pPr>
      <w:r w:rsidRPr="001E5C31">
        <w:rPr>
          <w:sz w:val="17"/>
          <w:szCs w:val="17"/>
        </w:rPr>
        <w:t xml:space="preserve">Aan de hand van deze criteria kan men een gefundeerd beeld krijgen van de kwaliteit van de </w:t>
      </w:r>
      <w:r>
        <w:rPr>
          <w:sz w:val="17"/>
          <w:szCs w:val="17"/>
        </w:rPr>
        <w:t>afspraak</w:t>
      </w:r>
      <w:r w:rsidRPr="001E5C31">
        <w:rPr>
          <w:sz w:val="17"/>
          <w:szCs w:val="17"/>
        </w:rPr>
        <w:t xml:space="preserve">. Aangezien elke standaard uniek is, en elke standaardisatie-omgeving uniek is, dienen experts deze beoordeling in te vullen met gevoel voor context en pragmatiek. </w:t>
      </w:r>
    </w:p>
    <w:p w:rsidR="009A1E58" w:rsidRDefault="009A1E58">
      <w:pPr>
        <w:spacing w:after="0"/>
        <w:rPr>
          <w:sz w:val="17"/>
          <w:szCs w:val="17"/>
        </w:rPr>
      </w:pPr>
    </w:p>
    <w:p w:rsidR="009A1E58" w:rsidRDefault="009A1E58">
      <w:pPr>
        <w:spacing w:after="0"/>
        <w:rPr>
          <w:sz w:val="17"/>
          <w:szCs w:val="17"/>
        </w:rPr>
      </w:pPr>
      <w:r>
        <w:rPr>
          <w:sz w:val="17"/>
          <w:szCs w:val="17"/>
        </w:rPr>
        <w:t>Deze checklist is besproken met de SIG ES Werkgroepen ID en MD op 16 mei 2013 te Utrecht (SURF). Verslagen van deze bijeenkomsten zijn te vinden op:</w:t>
      </w:r>
    </w:p>
    <w:p w:rsidR="009A1E58" w:rsidRPr="00C6583F" w:rsidRDefault="00DC5B0D" w:rsidP="00C6583F">
      <w:pPr>
        <w:pStyle w:val="Lijstalinea"/>
        <w:numPr>
          <w:ilvl w:val="0"/>
          <w:numId w:val="12"/>
        </w:numPr>
        <w:spacing w:after="0"/>
        <w:rPr>
          <w:sz w:val="17"/>
          <w:szCs w:val="17"/>
        </w:rPr>
      </w:pPr>
      <w:hyperlink r:id="rId20" w:history="1">
        <w:r w:rsidR="009A1E58" w:rsidRPr="00C6583F">
          <w:rPr>
            <w:rStyle w:val="Hyperlink"/>
            <w:sz w:val="17"/>
            <w:szCs w:val="17"/>
          </w:rPr>
          <w:t>http://www.edustandaard.nl/werkgroepen/metadata/20130516-derde-bijeenkomst/</w:t>
        </w:r>
      </w:hyperlink>
    </w:p>
    <w:p w:rsidR="009A1E58" w:rsidRPr="00D717BE" w:rsidRDefault="00DC5B0D" w:rsidP="00D717BE">
      <w:pPr>
        <w:pStyle w:val="Lijstalinea"/>
        <w:numPr>
          <w:ilvl w:val="0"/>
          <w:numId w:val="12"/>
        </w:numPr>
        <w:spacing w:after="0"/>
        <w:rPr>
          <w:rStyle w:val="Hyperlink"/>
          <w:color w:val="auto"/>
          <w:sz w:val="17"/>
          <w:szCs w:val="17"/>
          <w:u w:val="none"/>
        </w:rPr>
      </w:pPr>
      <w:hyperlink r:id="rId21" w:history="1">
        <w:r w:rsidR="009A1E58" w:rsidRPr="00C6583F">
          <w:rPr>
            <w:rStyle w:val="Hyperlink"/>
            <w:sz w:val="17"/>
            <w:szCs w:val="17"/>
          </w:rPr>
          <w:t>http://www.edustandaard.nl/werkgroepen/identifiers/20130516-tweede-bijeenkomst/</w:t>
        </w:r>
      </w:hyperlink>
    </w:p>
    <w:p w:rsidR="00D717BE" w:rsidRPr="00D717BE" w:rsidRDefault="00D717BE" w:rsidP="00D717BE">
      <w:pPr>
        <w:spacing w:after="0"/>
        <w:rPr>
          <w:sz w:val="17"/>
          <w:szCs w:val="17"/>
        </w:rPr>
      </w:pPr>
    </w:p>
    <w:p w:rsidR="009A1E58" w:rsidRDefault="009A1E58">
      <w:pPr>
        <w:spacing w:after="0"/>
        <w:rPr>
          <w:sz w:val="17"/>
          <w:szCs w:val="17"/>
        </w:rPr>
      </w:pPr>
      <w:r>
        <w:rPr>
          <w:sz w:val="17"/>
          <w:szCs w:val="17"/>
        </w:rPr>
        <w:br w:type="page"/>
      </w:r>
    </w:p>
    <w:p w:rsidR="009A1E58" w:rsidRPr="00CC129E" w:rsidRDefault="009A1E58" w:rsidP="00577953">
      <w:pPr>
        <w:outlineLvl w:val="0"/>
        <w:rPr>
          <w:b/>
          <w:sz w:val="22"/>
          <w:szCs w:val="22"/>
        </w:rPr>
      </w:pPr>
      <w:r>
        <w:rPr>
          <w:b/>
          <w:sz w:val="22"/>
          <w:szCs w:val="22"/>
        </w:rPr>
        <w:lastRenderedPageBreak/>
        <w:t>Beoordeling</w:t>
      </w:r>
    </w:p>
    <w:p w:rsidR="009A1E58" w:rsidRPr="001E5C31" w:rsidRDefault="009A1E58" w:rsidP="00EF70A1">
      <w:pPr>
        <w:rPr>
          <w:sz w:val="17"/>
          <w:szCs w:val="17"/>
        </w:rPr>
      </w:pPr>
      <w:r w:rsidRPr="001E5C31">
        <w:rPr>
          <w:sz w:val="17"/>
          <w:szCs w:val="17"/>
        </w:rPr>
        <w:t xml:space="preserve">Op basis van de vergaarde informatie vindt toetsing van de </w:t>
      </w:r>
      <w:r>
        <w:rPr>
          <w:sz w:val="17"/>
          <w:szCs w:val="17"/>
        </w:rPr>
        <w:t>afspraak</w:t>
      </w:r>
      <w:r w:rsidRPr="001E5C31">
        <w:rPr>
          <w:sz w:val="17"/>
          <w:szCs w:val="17"/>
        </w:rPr>
        <w:t xml:space="preserve"> op basis van de criteria plaats. Uiteraard wordt hierin het onderscheid in importantie-oordeel (</w:t>
      </w:r>
      <w:r w:rsidRPr="001E5C31">
        <w:rPr>
          <w:b/>
          <w:sz w:val="17"/>
          <w:szCs w:val="17"/>
        </w:rPr>
        <w:t>MUST</w:t>
      </w:r>
      <w:r w:rsidRPr="001E5C31">
        <w:rPr>
          <w:sz w:val="17"/>
          <w:szCs w:val="17"/>
        </w:rPr>
        <w:t xml:space="preserve">, </w:t>
      </w:r>
      <w:r w:rsidRPr="001831C9">
        <w:rPr>
          <w:b/>
          <w:bCs/>
          <w:iCs/>
          <w:sz w:val="17"/>
          <w:szCs w:val="17"/>
        </w:rPr>
        <w:t>SHOULD</w:t>
      </w:r>
      <w:r w:rsidRPr="001831C9">
        <w:rPr>
          <w:iCs/>
          <w:sz w:val="17"/>
          <w:szCs w:val="17"/>
        </w:rPr>
        <w:t>,</w:t>
      </w:r>
      <w:r w:rsidRPr="001831C9">
        <w:rPr>
          <w:b/>
          <w:bCs/>
          <w:iCs/>
          <w:sz w:val="17"/>
          <w:szCs w:val="17"/>
        </w:rPr>
        <w:t xml:space="preserve"> COULD</w:t>
      </w:r>
      <w:r w:rsidRPr="001E5C31">
        <w:rPr>
          <w:sz w:val="17"/>
          <w:szCs w:val="17"/>
        </w:rPr>
        <w:t xml:space="preserve">) meegenomen. De criteria worden ieder voor zich in ogenschouw genomen, waarna een oordeel wordt gevormd op de set van criteria binnen een hoofdcategorie. </w:t>
      </w:r>
    </w:p>
    <w:p w:rsidR="009A1E58" w:rsidRPr="001E5C31" w:rsidRDefault="009A1E58" w:rsidP="00EF70A1">
      <w:pPr>
        <w:rPr>
          <w:sz w:val="17"/>
          <w:szCs w:val="17"/>
        </w:rPr>
      </w:pPr>
    </w:p>
    <w:p w:rsidR="009A1E58" w:rsidRPr="001E5C31" w:rsidRDefault="009A1E58" w:rsidP="00EF70A1">
      <w:pPr>
        <w:rPr>
          <w:sz w:val="17"/>
          <w:szCs w:val="17"/>
        </w:rPr>
      </w:pPr>
      <w:r w:rsidRPr="001E5C31">
        <w:rPr>
          <w:sz w:val="17"/>
          <w:szCs w:val="17"/>
        </w:rPr>
        <w:t>Dit oordeel kent de volgende variaties:</w:t>
      </w:r>
    </w:p>
    <w:p w:rsidR="009A1E58" w:rsidRPr="001E5C31" w:rsidRDefault="009A1E58" w:rsidP="005217B1">
      <w:pPr>
        <w:numPr>
          <w:ilvl w:val="0"/>
          <w:numId w:val="6"/>
        </w:numPr>
        <w:tabs>
          <w:tab w:val="clear" w:pos="720"/>
          <w:tab w:val="num" w:pos="426"/>
        </w:tabs>
        <w:spacing w:after="0" w:line="260" w:lineRule="atLeast"/>
        <w:ind w:left="426" w:hanging="426"/>
        <w:rPr>
          <w:b/>
          <w:sz w:val="17"/>
          <w:szCs w:val="17"/>
        </w:rPr>
      </w:pPr>
      <w:r w:rsidRPr="001E5C31">
        <w:rPr>
          <w:b/>
          <w:sz w:val="17"/>
          <w:szCs w:val="17"/>
        </w:rPr>
        <w:t>Goed.</w:t>
      </w:r>
    </w:p>
    <w:p w:rsidR="009A1E58" w:rsidRPr="00643143" w:rsidRDefault="009A1E58" w:rsidP="005217B1">
      <w:pPr>
        <w:numPr>
          <w:ilvl w:val="0"/>
          <w:numId w:val="6"/>
        </w:numPr>
        <w:tabs>
          <w:tab w:val="clear" w:pos="720"/>
          <w:tab w:val="num" w:pos="426"/>
        </w:tabs>
        <w:spacing w:after="0" w:line="260" w:lineRule="atLeast"/>
        <w:ind w:left="426" w:hanging="426"/>
        <w:rPr>
          <w:b/>
          <w:color w:val="339933"/>
          <w:sz w:val="17"/>
          <w:szCs w:val="17"/>
        </w:rPr>
      </w:pPr>
      <w:r w:rsidRPr="00643143">
        <w:rPr>
          <w:b/>
          <w:color w:val="339933"/>
          <w:sz w:val="17"/>
          <w:szCs w:val="17"/>
        </w:rPr>
        <w:t>Voldoende, met aandachtspunten.</w:t>
      </w:r>
    </w:p>
    <w:p w:rsidR="009A1E58" w:rsidRPr="001E5C31" w:rsidRDefault="009A1E58" w:rsidP="005217B1">
      <w:pPr>
        <w:numPr>
          <w:ilvl w:val="0"/>
          <w:numId w:val="6"/>
        </w:numPr>
        <w:tabs>
          <w:tab w:val="clear" w:pos="720"/>
          <w:tab w:val="num" w:pos="426"/>
        </w:tabs>
        <w:spacing w:after="0" w:line="260" w:lineRule="atLeast"/>
        <w:ind w:left="426" w:hanging="426"/>
        <w:rPr>
          <w:b/>
          <w:sz w:val="17"/>
          <w:szCs w:val="17"/>
        </w:rPr>
      </w:pPr>
      <w:r w:rsidRPr="001E5C31">
        <w:rPr>
          <w:b/>
          <w:sz w:val="17"/>
          <w:szCs w:val="17"/>
        </w:rPr>
        <w:t>Voldoende, mits de volgende punten aangepakt worden.</w:t>
      </w:r>
    </w:p>
    <w:p w:rsidR="009A1E58" w:rsidRPr="001E5C31" w:rsidRDefault="009A1E58" w:rsidP="005217B1">
      <w:pPr>
        <w:numPr>
          <w:ilvl w:val="0"/>
          <w:numId w:val="6"/>
        </w:numPr>
        <w:tabs>
          <w:tab w:val="clear" w:pos="720"/>
          <w:tab w:val="num" w:pos="426"/>
        </w:tabs>
        <w:spacing w:after="0" w:line="260" w:lineRule="atLeast"/>
        <w:ind w:left="426" w:hanging="426"/>
        <w:rPr>
          <w:b/>
          <w:sz w:val="17"/>
          <w:szCs w:val="17"/>
        </w:rPr>
      </w:pPr>
      <w:r w:rsidRPr="001E5C31">
        <w:rPr>
          <w:b/>
          <w:sz w:val="17"/>
          <w:szCs w:val="17"/>
        </w:rPr>
        <w:t>Onvoldoende, kijk vooral naar de volgende punten.</w:t>
      </w:r>
    </w:p>
    <w:p w:rsidR="009A1E58" w:rsidRPr="001E5C31" w:rsidRDefault="009A1E58" w:rsidP="005217B1">
      <w:pPr>
        <w:numPr>
          <w:ilvl w:val="0"/>
          <w:numId w:val="6"/>
        </w:numPr>
        <w:tabs>
          <w:tab w:val="clear" w:pos="720"/>
          <w:tab w:val="num" w:pos="426"/>
        </w:tabs>
        <w:spacing w:after="0" w:line="260" w:lineRule="atLeast"/>
        <w:ind w:left="426" w:hanging="426"/>
        <w:rPr>
          <w:b/>
          <w:sz w:val="17"/>
          <w:szCs w:val="17"/>
        </w:rPr>
      </w:pPr>
      <w:r w:rsidRPr="001E5C31">
        <w:rPr>
          <w:b/>
          <w:sz w:val="17"/>
          <w:szCs w:val="17"/>
        </w:rPr>
        <w:t>Onvoldoende.</w:t>
      </w:r>
    </w:p>
    <w:p w:rsidR="009A1E58" w:rsidRPr="001E5C31" w:rsidRDefault="009A1E58" w:rsidP="00EF70A1">
      <w:pPr>
        <w:rPr>
          <w:sz w:val="17"/>
          <w:szCs w:val="17"/>
        </w:rPr>
      </w:pPr>
    </w:p>
    <w:p w:rsidR="009A1E58" w:rsidRPr="001E5C31" w:rsidRDefault="009A1E58" w:rsidP="00EF70A1">
      <w:pPr>
        <w:rPr>
          <w:sz w:val="17"/>
          <w:szCs w:val="17"/>
        </w:rPr>
      </w:pPr>
      <w:r w:rsidRPr="001E5C31">
        <w:rPr>
          <w:b/>
          <w:sz w:val="17"/>
          <w:szCs w:val="17"/>
        </w:rPr>
        <w:t>1. Goed</w:t>
      </w:r>
      <w:r w:rsidRPr="001E5C31">
        <w:rPr>
          <w:sz w:val="17"/>
          <w:szCs w:val="17"/>
        </w:rPr>
        <w:t xml:space="preserve">: Betekent een ruime voldoende. Een goede uitgangsituatie voor een </w:t>
      </w:r>
      <w:r>
        <w:rPr>
          <w:sz w:val="17"/>
          <w:szCs w:val="17"/>
        </w:rPr>
        <w:t>onderwijsafspraak</w:t>
      </w:r>
      <w:r w:rsidRPr="001E5C31">
        <w:rPr>
          <w:sz w:val="17"/>
          <w:szCs w:val="17"/>
        </w:rPr>
        <w:t>.</w:t>
      </w:r>
    </w:p>
    <w:p w:rsidR="009A1E58" w:rsidRPr="001E5C31" w:rsidRDefault="009A1E58" w:rsidP="00EF70A1">
      <w:pPr>
        <w:rPr>
          <w:sz w:val="17"/>
          <w:szCs w:val="17"/>
        </w:rPr>
      </w:pPr>
    </w:p>
    <w:p w:rsidR="009A1E58" w:rsidRPr="001E5C31" w:rsidRDefault="009A1E58" w:rsidP="00EF70A1">
      <w:pPr>
        <w:rPr>
          <w:sz w:val="17"/>
          <w:szCs w:val="17"/>
        </w:rPr>
      </w:pPr>
      <w:r w:rsidRPr="001E5C31">
        <w:rPr>
          <w:b/>
          <w:sz w:val="17"/>
          <w:szCs w:val="17"/>
        </w:rPr>
        <w:t>2. Voldoende, met aandachtspunten</w:t>
      </w:r>
      <w:r w:rsidRPr="001E5C31">
        <w:rPr>
          <w:sz w:val="17"/>
          <w:szCs w:val="17"/>
        </w:rPr>
        <w:t xml:space="preserve">: Betekent dat de beoordeelde situatie als voldoende wordt ervaren, maar dat de situatie nog verbeterd </w:t>
      </w:r>
      <w:r>
        <w:rPr>
          <w:sz w:val="17"/>
          <w:szCs w:val="17"/>
        </w:rPr>
        <w:t>kan</w:t>
      </w:r>
      <w:r w:rsidRPr="001E5C31">
        <w:rPr>
          <w:sz w:val="17"/>
          <w:szCs w:val="17"/>
        </w:rPr>
        <w:t xml:space="preserve"> worden door een aantal aandachtspunten op te pakken.</w:t>
      </w:r>
    </w:p>
    <w:p w:rsidR="009A1E58" w:rsidRPr="001E5C31" w:rsidRDefault="009A1E58" w:rsidP="00EF70A1">
      <w:pPr>
        <w:rPr>
          <w:sz w:val="17"/>
          <w:szCs w:val="17"/>
        </w:rPr>
      </w:pPr>
    </w:p>
    <w:p w:rsidR="009A1E58" w:rsidRPr="001E5C31" w:rsidRDefault="009A1E58" w:rsidP="00EF70A1">
      <w:pPr>
        <w:rPr>
          <w:sz w:val="17"/>
          <w:szCs w:val="17"/>
        </w:rPr>
      </w:pPr>
      <w:r w:rsidRPr="001E5C31">
        <w:rPr>
          <w:b/>
          <w:sz w:val="17"/>
          <w:szCs w:val="17"/>
        </w:rPr>
        <w:t>3. Voldoende, mits de volgende punten aangepakt worden</w:t>
      </w:r>
      <w:r w:rsidRPr="001E5C31">
        <w:rPr>
          <w:sz w:val="17"/>
          <w:szCs w:val="17"/>
        </w:rPr>
        <w:t xml:space="preserve">: Betekent dat de situatie bijna voldoende is, </w:t>
      </w:r>
      <w:r>
        <w:rPr>
          <w:sz w:val="17"/>
          <w:szCs w:val="17"/>
        </w:rPr>
        <w:t>maar</w:t>
      </w:r>
      <w:r w:rsidRPr="001E5C31">
        <w:rPr>
          <w:sz w:val="17"/>
          <w:szCs w:val="17"/>
        </w:rPr>
        <w:t xml:space="preserve"> dat er nog een paar pijnpunten </w:t>
      </w:r>
      <w:r>
        <w:rPr>
          <w:sz w:val="17"/>
          <w:szCs w:val="17"/>
        </w:rPr>
        <w:t xml:space="preserve">zijn </w:t>
      </w:r>
      <w:r w:rsidRPr="001E5C31">
        <w:rPr>
          <w:sz w:val="17"/>
          <w:szCs w:val="17"/>
        </w:rPr>
        <w:t>die veranderd moeten worden</w:t>
      </w:r>
      <w:r>
        <w:rPr>
          <w:sz w:val="17"/>
          <w:szCs w:val="17"/>
        </w:rPr>
        <w:t>,</w:t>
      </w:r>
      <w:r w:rsidRPr="001E5C31">
        <w:rPr>
          <w:sz w:val="17"/>
          <w:szCs w:val="17"/>
        </w:rPr>
        <w:t xml:space="preserve"> wil de situatie echt voldoende zijn. Echter de pijnpunten zijn dusdanig beperkt van aard dat, indien de indiener bereid is deze pijnpunten op te lossen, het oordeel een voldoende status krijgt.</w:t>
      </w:r>
    </w:p>
    <w:p w:rsidR="009A1E58" w:rsidRPr="001E5C31" w:rsidRDefault="009A1E58" w:rsidP="00EF70A1">
      <w:pPr>
        <w:rPr>
          <w:sz w:val="17"/>
          <w:szCs w:val="17"/>
        </w:rPr>
      </w:pPr>
    </w:p>
    <w:p w:rsidR="009A1E58" w:rsidRPr="001E5C31" w:rsidRDefault="009A1E58" w:rsidP="00EF70A1">
      <w:pPr>
        <w:rPr>
          <w:sz w:val="17"/>
          <w:szCs w:val="17"/>
        </w:rPr>
      </w:pPr>
      <w:r w:rsidRPr="001E5C31">
        <w:rPr>
          <w:b/>
          <w:sz w:val="17"/>
          <w:szCs w:val="17"/>
        </w:rPr>
        <w:t>4. Onvoldoende, kijk vooral naar de volgende punten</w:t>
      </w:r>
      <w:r w:rsidRPr="001E5C31">
        <w:rPr>
          <w:sz w:val="17"/>
          <w:szCs w:val="17"/>
        </w:rPr>
        <w:t>: Betekent een onvoldoende beoordeling doordat de pijnpunten te belangrijk zijn. Dit is een verschil met het oordeel</w:t>
      </w:r>
      <w:r>
        <w:rPr>
          <w:sz w:val="17"/>
          <w:szCs w:val="17"/>
        </w:rPr>
        <w:t xml:space="preserve"> "</w:t>
      </w:r>
      <w:r w:rsidRPr="001E5C31">
        <w:rPr>
          <w:sz w:val="17"/>
          <w:szCs w:val="17"/>
        </w:rPr>
        <w:t>voldoende, mits</w:t>
      </w:r>
      <w:r>
        <w:rPr>
          <w:sz w:val="17"/>
          <w:szCs w:val="17"/>
        </w:rPr>
        <w:t>"</w:t>
      </w:r>
      <w:r w:rsidRPr="001E5C31">
        <w:rPr>
          <w:sz w:val="17"/>
          <w:szCs w:val="17"/>
        </w:rPr>
        <w:t>, doordat de pijnpunten in dit geval zwaarder wegen of dat het t</w:t>
      </w:r>
      <w:r>
        <w:rPr>
          <w:sz w:val="17"/>
          <w:szCs w:val="17"/>
        </w:rPr>
        <w:t>otaal aan pijnpunten groter is.</w:t>
      </w:r>
    </w:p>
    <w:p w:rsidR="009A1E58" w:rsidRPr="001E5C31" w:rsidRDefault="009A1E58" w:rsidP="00EF70A1">
      <w:pPr>
        <w:rPr>
          <w:sz w:val="17"/>
          <w:szCs w:val="17"/>
        </w:rPr>
      </w:pPr>
    </w:p>
    <w:p w:rsidR="009A1E58" w:rsidRPr="001E5C31" w:rsidRDefault="009A1E58" w:rsidP="00EF70A1">
      <w:pPr>
        <w:rPr>
          <w:sz w:val="17"/>
          <w:szCs w:val="17"/>
        </w:rPr>
      </w:pPr>
      <w:r w:rsidRPr="001E5C31">
        <w:rPr>
          <w:b/>
          <w:sz w:val="17"/>
          <w:szCs w:val="17"/>
        </w:rPr>
        <w:t>5. Onvoldoende</w:t>
      </w:r>
      <w:r w:rsidRPr="001E5C31">
        <w:rPr>
          <w:sz w:val="17"/>
          <w:szCs w:val="17"/>
        </w:rPr>
        <w:t xml:space="preserve">: Een onvoldoende betekent dat er meerdere zwaarwegende punten zijn waardoor deze </w:t>
      </w:r>
      <w:r>
        <w:rPr>
          <w:sz w:val="17"/>
          <w:szCs w:val="17"/>
        </w:rPr>
        <w:t>afspraak</w:t>
      </w:r>
      <w:r w:rsidRPr="001E5C31">
        <w:rPr>
          <w:sz w:val="17"/>
          <w:szCs w:val="17"/>
        </w:rPr>
        <w:t xml:space="preserve"> als kwalitatief onvoldoende wordt bestempeld. Aangezien de situatie te ver afwijkt van de gewenste situatie wordt geen analyse opgesteld rond de pijnpunten.</w:t>
      </w:r>
    </w:p>
    <w:p w:rsidR="009A1E58" w:rsidRPr="001E5C31" w:rsidRDefault="009A1E58" w:rsidP="00EF70A1">
      <w:pPr>
        <w:rPr>
          <w:sz w:val="17"/>
          <w:szCs w:val="17"/>
        </w:rPr>
      </w:pPr>
    </w:p>
    <w:p w:rsidR="009A1E58" w:rsidRDefault="009A1E58" w:rsidP="00577953">
      <w:pPr>
        <w:outlineLvl w:val="0"/>
        <w:rPr>
          <w:b/>
          <w:i/>
          <w:sz w:val="17"/>
          <w:szCs w:val="17"/>
        </w:rPr>
      </w:pPr>
      <w:r w:rsidRPr="001E5C31">
        <w:rPr>
          <w:b/>
          <w:i/>
          <w:sz w:val="17"/>
          <w:szCs w:val="17"/>
        </w:rPr>
        <w:t xml:space="preserve">Totaaloordeel </w:t>
      </w:r>
      <w:r>
        <w:rPr>
          <w:b/>
          <w:i/>
          <w:sz w:val="17"/>
          <w:szCs w:val="17"/>
        </w:rPr>
        <w:t>afspraken</w:t>
      </w:r>
      <w:r w:rsidRPr="001E5C31">
        <w:rPr>
          <w:b/>
          <w:i/>
          <w:sz w:val="17"/>
          <w:szCs w:val="17"/>
        </w:rPr>
        <w:t>:</w:t>
      </w:r>
    </w:p>
    <w:p w:rsidR="009A1E58" w:rsidRDefault="009A1E58" w:rsidP="00EF70A1">
      <w:pPr>
        <w:rPr>
          <w:b/>
          <w:i/>
          <w:sz w:val="17"/>
          <w:szCs w:val="17"/>
        </w:rPr>
      </w:pPr>
    </w:p>
    <w:p w:rsidR="009A1E58" w:rsidRPr="00B758AC" w:rsidRDefault="009A1E58" w:rsidP="00B758AC">
      <w:pPr>
        <w:pBdr>
          <w:top w:val="single" w:sz="4" w:space="1" w:color="auto"/>
          <w:left w:val="single" w:sz="4" w:space="4" w:color="auto"/>
          <w:bottom w:val="single" w:sz="4" w:space="1" w:color="auto"/>
          <w:right w:val="single" w:sz="4" w:space="4" w:color="auto"/>
        </w:pBdr>
        <w:rPr>
          <w:b/>
          <w:i/>
          <w:color w:val="008000"/>
          <w:sz w:val="24"/>
          <w:szCs w:val="17"/>
        </w:rPr>
      </w:pPr>
      <w:r>
        <w:rPr>
          <w:b/>
          <w:i/>
          <w:color w:val="008000"/>
          <w:sz w:val="24"/>
          <w:szCs w:val="17"/>
        </w:rPr>
        <w:t xml:space="preserve">2. </w:t>
      </w:r>
      <w:r w:rsidRPr="00643143">
        <w:rPr>
          <w:b/>
          <w:i/>
          <w:color w:val="008000"/>
          <w:sz w:val="24"/>
          <w:szCs w:val="17"/>
        </w:rPr>
        <w:t>Voldoende, met aandachtspunten</w:t>
      </w:r>
    </w:p>
    <w:p w:rsidR="009A1E58" w:rsidRDefault="009A1E58"/>
    <w:sectPr w:rsidR="009A1E58" w:rsidSect="003C721C">
      <w:pgSz w:w="11900" w:h="16840"/>
      <w:pgMar w:top="1417" w:right="1417" w:bottom="709"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B0D" w:rsidRDefault="00DC5B0D" w:rsidP="0025604B">
      <w:pPr>
        <w:spacing w:after="0"/>
      </w:pPr>
      <w:r>
        <w:separator/>
      </w:r>
    </w:p>
  </w:endnote>
  <w:endnote w:type="continuationSeparator" w:id="0">
    <w:p w:rsidR="00DC5B0D" w:rsidRDefault="00DC5B0D" w:rsidP="002560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DejaVu Sans Mono">
    <w:altName w:val="Arial"/>
    <w:charset w:val="00"/>
    <w:family w:val="modern"/>
    <w:pitch w:val="fixed"/>
    <w:sig w:usb0="00000000" w:usb1="D000F1FB" w:usb2="00000028"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B0D" w:rsidRDefault="00DC5B0D" w:rsidP="0025604B">
      <w:pPr>
        <w:spacing w:after="0"/>
      </w:pPr>
      <w:r>
        <w:separator/>
      </w:r>
    </w:p>
  </w:footnote>
  <w:footnote w:type="continuationSeparator" w:id="0">
    <w:p w:rsidR="00DC5B0D" w:rsidRDefault="00DC5B0D" w:rsidP="0025604B">
      <w:pPr>
        <w:spacing w:after="0"/>
      </w:pPr>
      <w:r>
        <w:continuationSeparator/>
      </w:r>
    </w:p>
  </w:footnote>
  <w:footnote w:id="1">
    <w:p w:rsidR="00DC5B0D" w:rsidRDefault="00DC5B0D" w:rsidP="0083752C">
      <w:pPr>
        <w:pStyle w:val="Voetnoottekst"/>
      </w:pPr>
      <w:r>
        <w:rPr>
          <w:rStyle w:val="Voetnootmarkering"/>
        </w:rPr>
        <w:footnoteRef/>
      </w:r>
      <w:r>
        <w:t xml:space="preserve"> </w:t>
      </w:r>
      <w:r w:rsidRPr="0025604B">
        <w:rPr>
          <w:sz w:val="16"/>
          <w:szCs w:val="16"/>
        </w:rPr>
        <w:t>De werkgroepen kunnen in reactie daarop het advies eventueel nog bijstellen.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E37CB"/>
    <w:multiLevelType w:val="hybridMultilevel"/>
    <w:tmpl w:val="46DCFB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9946BEA"/>
    <w:multiLevelType w:val="multilevel"/>
    <w:tmpl w:val="C994DD46"/>
    <w:lvl w:ilvl="0">
      <w:start w:val="1"/>
      <w:numFmt w:val="decimal"/>
      <w:lvlRestart w:val="0"/>
      <w:lvlText w:val="%1"/>
      <w:lvlJc w:val="left"/>
      <w:pPr>
        <w:tabs>
          <w:tab w:val="num" w:pos="0"/>
        </w:tabs>
        <w:ind w:hanging="794"/>
      </w:pPr>
      <w:rPr>
        <w:rFonts w:cs="Times New Roman"/>
      </w:rPr>
    </w:lvl>
    <w:lvl w:ilvl="1">
      <w:start w:val="1"/>
      <w:numFmt w:val="decimal"/>
      <w:pStyle w:val="Kop2"/>
      <w:lvlText w:val="%1.%2"/>
      <w:lvlJc w:val="left"/>
      <w:pPr>
        <w:tabs>
          <w:tab w:val="num" w:pos="0"/>
        </w:tabs>
        <w:ind w:hanging="794"/>
      </w:pPr>
      <w:rPr>
        <w:rFonts w:cs="Times New Roman"/>
      </w:rPr>
    </w:lvl>
    <w:lvl w:ilvl="2">
      <w:start w:val="1"/>
      <w:numFmt w:val="decimal"/>
      <w:lvlText w:val="%1.%2.%3"/>
      <w:lvlJc w:val="left"/>
      <w:pPr>
        <w:tabs>
          <w:tab w:val="num" w:pos="0"/>
        </w:tabs>
        <w:ind w:hanging="794"/>
      </w:pPr>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1A58452B"/>
    <w:multiLevelType w:val="hybridMultilevel"/>
    <w:tmpl w:val="8DDA5A0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31B0648D"/>
    <w:multiLevelType w:val="multilevel"/>
    <w:tmpl w:val="D22A10E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nsid w:val="35DC72A8"/>
    <w:multiLevelType w:val="hybridMultilevel"/>
    <w:tmpl w:val="DA74479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4D962883"/>
    <w:multiLevelType w:val="multilevel"/>
    <w:tmpl w:val="3F26EF86"/>
    <w:lvl w:ilvl="0">
      <w:start w:val="1"/>
      <w:numFmt w:val="decimal"/>
      <w:lvlText w:val="%1"/>
      <w:lvlJc w:val="left"/>
      <w:pPr>
        <w:ind w:left="-362" w:hanging="432"/>
      </w:pPr>
      <w:rPr>
        <w:rFonts w:cs="Times New Roman"/>
      </w:rPr>
    </w:lvl>
    <w:lvl w:ilvl="1">
      <w:start w:val="1"/>
      <w:numFmt w:val="decimal"/>
      <w:lvlText w:val="%1.%2"/>
      <w:lvlJc w:val="left"/>
      <w:pPr>
        <w:ind w:left="-218" w:hanging="576"/>
      </w:pPr>
      <w:rPr>
        <w:rFonts w:cs="Times New Roman"/>
      </w:rPr>
    </w:lvl>
    <w:lvl w:ilvl="2">
      <w:start w:val="1"/>
      <w:numFmt w:val="decimal"/>
      <w:lvlText w:val="%1.%2.%3"/>
      <w:lvlJc w:val="left"/>
      <w:pPr>
        <w:ind w:left="-74" w:hanging="720"/>
      </w:pPr>
      <w:rPr>
        <w:rFonts w:cs="Times New Roman"/>
      </w:rPr>
    </w:lvl>
    <w:lvl w:ilvl="3">
      <w:start w:val="1"/>
      <w:numFmt w:val="decimal"/>
      <w:lvlText w:val="%1.%2.%3.%4"/>
      <w:lvlJc w:val="left"/>
      <w:pPr>
        <w:ind w:left="70" w:hanging="864"/>
      </w:pPr>
      <w:rPr>
        <w:rFonts w:cs="Times New Roman"/>
      </w:rPr>
    </w:lvl>
    <w:lvl w:ilvl="4">
      <w:start w:val="1"/>
      <w:numFmt w:val="decimal"/>
      <w:lvlText w:val="%1.%2.%3.%4.%5"/>
      <w:lvlJc w:val="left"/>
      <w:pPr>
        <w:ind w:left="214" w:hanging="1008"/>
      </w:pPr>
      <w:rPr>
        <w:rFonts w:cs="Times New Roman"/>
      </w:rPr>
    </w:lvl>
    <w:lvl w:ilvl="5">
      <w:start w:val="1"/>
      <w:numFmt w:val="decimal"/>
      <w:lvlText w:val="%1.%2.%3.%4.%5.%6"/>
      <w:lvlJc w:val="left"/>
      <w:pPr>
        <w:ind w:left="358" w:hanging="1152"/>
      </w:pPr>
      <w:rPr>
        <w:rFonts w:cs="Times New Roman"/>
      </w:rPr>
    </w:lvl>
    <w:lvl w:ilvl="6">
      <w:start w:val="1"/>
      <w:numFmt w:val="decimal"/>
      <w:lvlText w:val="%1.%2.%3.%4.%5.%6.%7"/>
      <w:lvlJc w:val="left"/>
      <w:pPr>
        <w:ind w:left="502" w:hanging="1296"/>
      </w:pPr>
      <w:rPr>
        <w:rFonts w:cs="Times New Roman"/>
      </w:rPr>
    </w:lvl>
    <w:lvl w:ilvl="7">
      <w:start w:val="1"/>
      <w:numFmt w:val="decimal"/>
      <w:lvlText w:val="%1.%2.%3.%4.%5.%6.%7.%8"/>
      <w:lvlJc w:val="left"/>
      <w:pPr>
        <w:ind w:left="646" w:hanging="1440"/>
      </w:pPr>
      <w:rPr>
        <w:rFonts w:cs="Times New Roman"/>
      </w:rPr>
    </w:lvl>
    <w:lvl w:ilvl="8">
      <w:start w:val="1"/>
      <w:numFmt w:val="decimal"/>
      <w:lvlText w:val="%1.%2.%3.%4.%5.%6.%7.%8.%9"/>
      <w:lvlJc w:val="left"/>
      <w:pPr>
        <w:ind w:left="790" w:hanging="1584"/>
      </w:pPr>
      <w:rPr>
        <w:rFonts w:cs="Times New Roman"/>
      </w:rPr>
    </w:lvl>
  </w:abstractNum>
  <w:abstractNum w:abstractNumId="6">
    <w:nsid w:val="50034440"/>
    <w:multiLevelType w:val="multilevel"/>
    <w:tmpl w:val="3C529320"/>
    <w:lvl w:ilvl="0">
      <w:start w:val="1"/>
      <w:numFmt w:val="decimal"/>
      <w:lvlText w:val="%1"/>
      <w:lvlJc w:val="left"/>
      <w:pPr>
        <w:ind w:left="-362" w:hanging="432"/>
      </w:pPr>
      <w:rPr>
        <w:rFonts w:cs="Times New Roman"/>
      </w:rPr>
    </w:lvl>
    <w:lvl w:ilvl="1">
      <w:start w:val="1"/>
      <w:numFmt w:val="decimal"/>
      <w:lvlText w:val="%1.%2"/>
      <w:lvlJc w:val="left"/>
      <w:pPr>
        <w:ind w:left="-218" w:hanging="576"/>
      </w:pPr>
      <w:rPr>
        <w:rFonts w:cs="Times New Roman"/>
      </w:rPr>
    </w:lvl>
    <w:lvl w:ilvl="2">
      <w:start w:val="1"/>
      <w:numFmt w:val="decimal"/>
      <w:lvlText w:val="%1.%2.%3"/>
      <w:lvlJc w:val="left"/>
      <w:pPr>
        <w:ind w:left="-74" w:hanging="720"/>
      </w:pPr>
      <w:rPr>
        <w:rFonts w:cs="Times New Roman"/>
      </w:rPr>
    </w:lvl>
    <w:lvl w:ilvl="3">
      <w:start w:val="1"/>
      <w:numFmt w:val="decimal"/>
      <w:lvlText w:val="%1.%2.%3.%4"/>
      <w:lvlJc w:val="left"/>
      <w:pPr>
        <w:ind w:left="70" w:hanging="864"/>
      </w:pPr>
      <w:rPr>
        <w:rFonts w:cs="Times New Roman"/>
      </w:rPr>
    </w:lvl>
    <w:lvl w:ilvl="4">
      <w:start w:val="1"/>
      <w:numFmt w:val="decimal"/>
      <w:lvlText w:val="%1.%2.%3.%4.%5"/>
      <w:lvlJc w:val="left"/>
      <w:pPr>
        <w:ind w:left="214" w:hanging="1008"/>
      </w:pPr>
      <w:rPr>
        <w:rFonts w:cs="Times New Roman"/>
      </w:rPr>
    </w:lvl>
    <w:lvl w:ilvl="5">
      <w:start w:val="1"/>
      <w:numFmt w:val="decimal"/>
      <w:lvlText w:val="%1.%2.%3.%4.%5.%6"/>
      <w:lvlJc w:val="left"/>
      <w:pPr>
        <w:ind w:left="358" w:hanging="1152"/>
      </w:pPr>
      <w:rPr>
        <w:rFonts w:cs="Times New Roman"/>
      </w:rPr>
    </w:lvl>
    <w:lvl w:ilvl="6">
      <w:start w:val="1"/>
      <w:numFmt w:val="decimal"/>
      <w:lvlText w:val="%1.%2.%3.%4.%5.%6.%7"/>
      <w:lvlJc w:val="left"/>
      <w:pPr>
        <w:ind w:left="502" w:hanging="1296"/>
      </w:pPr>
      <w:rPr>
        <w:rFonts w:cs="Times New Roman"/>
      </w:rPr>
    </w:lvl>
    <w:lvl w:ilvl="7">
      <w:start w:val="1"/>
      <w:numFmt w:val="decimal"/>
      <w:lvlText w:val="%1.%2.%3.%4.%5.%6.%7.%8"/>
      <w:lvlJc w:val="left"/>
      <w:pPr>
        <w:ind w:left="646" w:hanging="1440"/>
      </w:pPr>
      <w:rPr>
        <w:rFonts w:cs="Times New Roman"/>
      </w:rPr>
    </w:lvl>
    <w:lvl w:ilvl="8">
      <w:start w:val="1"/>
      <w:numFmt w:val="decimal"/>
      <w:lvlText w:val="%1.%2.%3.%4.%5.%6.%7.%8.%9"/>
      <w:lvlJc w:val="left"/>
      <w:pPr>
        <w:ind w:left="790" w:hanging="1584"/>
      </w:pPr>
      <w:rPr>
        <w:rFonts w:cs="Times New Roman"/>
      </w:rPr>
    </w:lvl>
  </w:abstractNum>
  <w:abstractNum w:abstractNumId="7">
    <w:nsid w:val="55F54E15"/>
    <w:multiLevelType w:val="hybridMultilevel"/>
    <w:tmpl w:val="A6022FB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62A52EFD"/>
    <w:multiLevelType w:val="hybridMultilevel"/>
    <w:tmpl w:val="C0BA3E2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3EA4565"/>
    <w:multiLevelType w:val="hybridMultilevel"/>
    <w:tmpl w:val="050CD6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79C00EBE"/>
    <w:multiLevelType w:val="hybridMultilevel"/>
    <w:tmpl w:val="76EA680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7F900067"/>
    <w:multiLevelType w:val="multilevel"/>
    <w:tmpl w:val="9796D1A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6"/>
  </w:num>
  <w:num w:numId="2">
    <w:abstractNumId w:val="5"/>
  </w:num>
  <w:num w:numId="3">
    <w:abstractNumId w:val="11"/>
  </w:num>
  <w:num w:numId="4">
    <w:abstractNumId w:val="3"/>
  </w:num>
  <w:num w:numId="5">
    <w:abstractNumId w:val="1"/>
  </w:num>
  <w:num w:numId="6">
    <w:abstractNumId w:val="9"/>
  </w:num>
  <w:num w:numId="7">
    <w:abstractNumId w:val="2"/>
  </w:num>
  <w:num w:numId="8">
    <w:abstractNumId w:val="7"/>
  </w:num>
  <w:num w:numId="9">
    <w:abstractNumId w:val="10"/>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A1"/>
    <w:rsid w:val="000053CD"/>
    <w:rsid w:val="0002399D"/>
    <w:rsid w:val="000272FD"/>
    <w:rsid w:val="00052712"/>
    <w:rsid w:val="00066DA4"/>
    <w:rsid w:val="00092B62"/>
    <w:rsid w:val="000D2586"/>
    <w:rsid w:val="000D7605"/>
    <w:rsid w:val="000F7FC0"/>
    <w:rsid w:val="001126AF"/>
    <w:rsid w:val="00124178"/>
    <w:rsid w:val="001543C6"/>
    <w:rsid w:val="00160970"/>
    <w:rsid w:val="00174C8E"/>
    <w:rsid w:val="001831C9"/>
    <w:rsid w:val="001A2DC5"/>
    <w:rsid w:val="001A607A"/>
    <w:rsid w:val="001A7C71"/>
    <w:rsid w:val="001B54BA"/>
    <w:rsid w:val="001D4A86"/>
    <w:rsid w:val="001E5C31"/>
    <w:rsid w:val="0025604B"/>
    <w:rsid w:val="002563FF"/>
    <w:rsid w:val="00260BEC"/>
    <w:rsid w:val="002869F5"/>
    <w:rsid w:val="002C5736"/>
    <w:rsid w:val="002F4A62"/>
    <w:rsid w:val="00313850"/>
    <w:rsid w:val="00377990"/>
    <w:rsid w:val="003B605D"/>
    <w:rsid w:val="003C4001"/>
    <w:rsid w:val="003C721C"/>
    <w:rsid w:val="003F4E70"/>
    <w:rsid w:val="004340D7"/>
    <w:rsid w:val="00476263"/>
    <w:rsid w:val="004830D2"/>
    <w:rsid w:val="00483FB6"/>
    <w:rsid w:val="004870C2"/>
    <w:rsid w:val="004A76A4"/>
    <w:rsid w:val="004C0444"/>
    <w:rsid w:val="004E746B"/>
    <w:rsid w:val="005217B1"/>
    <w:rsid w:val="00557F28"/>
    <w:rsid w:val="00577953"/>
    <w:rsid w:val="005A2CD2"/>
    <w:rsid w:val="005B4E4F"/>
    <w:rsid w:val="005E7042"/>
    <w:rsid w:val="00637CED"/>
    <w:rsid w:val="00643143"/>
    <w:rsid w:val="00681BC5"/>
    <w:rsid w:val="00683E84"/>
    <w:rsid w:val="0068446D"/>
    <w:rsid w:val="006A2688"/>
    <w:rsid w:val="006A3985"/>
    <w:rsid w:val="006F4764"/>
    <w:rsid w:val="0071552A"/>
    <w:rsid w:val="00721416"/>
    <w:rsid w:val="00723DB1"/>
    <w:rsid w:val="00730BD2"/>
    <w:rsid w:val="00740471"/>
    <w:rsid w:val="007530EA"/>
    <w:rsid w:val="00757562"/>
    <w:rsid w:val="007A03EF"/>
    <w:rsid w:val="007D3A72"/>
    <w:rsid w:val="00800708"/>
    <w:rsid w:val="008230C9"/>
    <w:rsid w:val="00823B62"/>
    <w:rsid w:val="0083335C"/>
    <w:rsid w:val="0083752C"/>
    <w:rsid w:val="00851A74"/>
    <w:rsid w:val="008A4E5B"/>
    <w:rsid w:val="008B5C4A"/>
    <w:rsid w:val="008E52F5"/>
    <w:rsid w:val="00944AE6"/>
    <w:rsid w:val="00966D74"/>
    <w:rsid w:val="009A1E58"/>
    <w:rsid w:val="00A22431"/>
    <w:rsid w:val="00A5297A"/>
    <w:rsid w:val="00A743CE"/>
    <w:rsid w:val="00AC5C94"/>
    <w:rsid w:val="00AE1990"/>
    <w:rsid w:val="00AE3394"/>
    <w:rsid w:val="00AF4BD2"/>
    <w:rsid w:val="00B324AB"/>
    <w:rsid w:val="00B758AC"/>
    <w:rsid w:val="00B905E4"/>
    <w:rsid w:val="00B97DDA"/>
    <w:rsid w:val="00BA10CC"/>
    <w:rsid w:val="00BE10DA"/>
    <w:rsid w:val="00BE20F5"/>
    <w:rsid w:val="00C24479"/>
    <w:rsid w:val="00C6583F"/>
    <w:rsid w:val="00C70092"/>
    <w:rsid w:val="00C7150E"/>
    <w:rsid w:val="00C72842"/>
    <w:rsid w:val="00C937B9"/>
    <w:rsid w:val="00CC129E"/>
    <w:rsid w:val="00CD6E70"/>
    <w:rsid w:val="00CE4A24"/>
    <w:rsid w:val="00D06252"/>
    <w:rsid w:val="00D447EE"/>
    <w:rsid w:val="00D717BE"/>
    <w:rsid w:val="00DC5B0D"/>
    <w:rsid w:val="00DD41E2"/>
    <w:rsid w:val="00DE7D0D"/>
    <w:rsid w:val="00E35309"/>
    <w:rsid w:val="00E85B7F"/>
    <w:rsid w:val="00EE5A03"/>
    <w:rsid w:val="00EF70A1"/>
    <w:rsid w:val="00EF7218"/>
    <w:rsid w:val="00F002D5"/>
    <w:rsid w:val="00F104DC"/>
    <w:rsid w:val="00F10A4D"/>
    <w:rsid w:val="00F16BCA"/>
    <w:rsid w:val="00F36E06"/>
    <w:rsid w:val="00F40A2F"/>
    <w:rsid w:val="00F86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semiHidden="0" w:uiPriority="0" w:unhideWhenUsed="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70A1"/>
    <w:pPr>
      <w:spacing w:after="20"/>
    </w:pPr>
    <w:rPr>
      <w:rFonts w:ascii="Verdana" w:eastAsia="SimSun" w:hAnsi="Verdana"/>
      <w:sz w:val="20"/>
      <w:szCs w:val="24"/>
      <w:lang w:eastAsia="zh-CN"/>
    </w:rPr>
  </w:style>
  <w:style w:type="paragraph" w:styleId="Kop1">
    <w:name w:val="heading 1"/>
    <w:basedOn w:val="Standaard"/>
    <w:next w:val="Standaard"/>
    <w:link w:val="Kop1Char"/>
    <w:uiPriority w:val="99"/>
    <w:qFormat/>
    <w:rsid w:val="00EF70A1"/>
    <w:pPr>
      <w:keepNext/>
      <w:pageBreakBefore/>
      <w:tabs>
        <w:tab w:val="num" w:pos="0"/>
      </w:tabs>
      <w:adjustRightInd w:val="0"/>
      <w:spacing w:before="240" w:after="60"/>
      <w:ind w:hanging="794"/>
      <w:outlineLvl w:val="0"/>
    </w:pPr>
    <w:rPr>
      <w:rFonts w:cs="Arial"/>
      <w:b/>
      <w:bCs/>
      <w:color w:val="808080"/>
      <w:kern w:val="32"/>
      <w:sz w:val="28"/>
      <w:szCs w:val="28"/>
    </w:rPr>
  </w:style>
  <w:style w:type="paragraph" w:styleId="Kop2">
    <w:name w:val="heading 2"/>
    <w:basedOn w:val="Standaard"/>
    <w:next w:val="Standaard"/>
    <w:link w:val="Kop2Char"/>
    <w:autoRedefine/>
    <w:uiPriority w:val="99"/>
    <w:qFormat/>
    <w:rsid w:val="004340D7"/>
    <w:pPr>
      <w:keepNext/>
      <w:numPr>
        <w:ilvl w:val="1"/>
        <w:numId w:val="5"/>
      </w:numPr>
      <w:spacing w:before="260" w:after="260" w:line="260" w:lineRule="atLeast"/>
      <w:ind w:left="576" w:hanging="576"/>
      <w:outlineLvl w:val="1"/>
    </w:pPr>
    <w:rPr>
      <w:rFonts w:ascii="Calibri" w:eastAsia="MS ????" w:hAnsi="Calibri"/>
      <w:b/>
      <w:bCs/>
      <w:color w:val="4F81BD"/>
      <w:sz w:val="26"/>
      <w:szCs w:val="26"/>
    </w:rPr>
  </w:style>
  <w:style w:type="paragraph" w:styleId="Kop3">
    <w:name w:val="heading 3"/>
    <w:basedOn w:val="Standaard"/>
    <w:next w:val="Standaard"/>
    <w:link w:val="Kop3Char"/>
    <w:uiPriority w:val="99"/>
    <w:qFormat/>
    <w:rsid w:val="00EF70A1"/>
    <w:pPr>
      <w:keepNext/>
      <w:tabs>
        <w:tab w:val="num" w:pos="600"/>
      </w:tabs>
      <w:spacing w:before="360" w:after="240" w:line="260" w:lineRule="atLeast"/>
      <w:ind w:left="600" w:hanging="600"/>
      <w:outlineLvl w:val="2"/>
    </w:pPr>
    <w:rPr>
      <w:rFonts w:eastAsia="MS ??" w:cs="Arial"/>
      <w:b/>
      <w:bCs/>
      <w:i/>
      <w:sz w:val="1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EF70A1"/>
    <w:rPr>
      <w:rFonts w:ascii="Verdana" w:eastAsia="SimSun" w:hAnsi="Verdana" w:cs="Arial"/>
      <w:b/>
      <w:bCs/>
      <w:color w:val="808080"/>
      <w:kern w:val="32"/>
      <w:sz w:val="28"/>
      <w:szCs w:val="28"/>
      <w:lang w:eastAsia="zh-CN"/>
    </w:rPr>
  </w:style>
  <w:style w:type="character" w:customStyle="1" w:styleId="Kop2Char">
    <w:name w:val="Kop 2 Char"/>
    <w:basedOn w:val="Standaardalinea-lettertype"/>
    <w:link w:val="Kop2"/>
    <w:uiPriority w:val="99"/>
    <w:locked/>
    <w:rsid w:val="004340D7"/>
    <w:rPr>
      <w:rFonts w:ascii="Calibri" w:eastAsia="MS ????" w:hAnsi="Calibri" w:cs="Times New Roman"/>
      <w:b/>
      <w:bCs/>
      <w:color w:val="4F81BD"/>
      <w:sz w:val="26"/>
      <w:szCs w:val="26"/>
    </w:rPr>
  </w:style>
  <w:style w:type="character" w:customStyle="1" w:styleId="Kop3Char">
    <w:name w:val="Kop 3 Char"/>
    <w:basedOn w:val="Standaardalinea-lettertype"/>
    <w:link w:val="Kop3"/>
    <w:uiPriority w:val="99"/>
    <w:locked/>
    <w:rsid w:val="00EF70A1"/>
    <w:rPr>
      <w:rFonts w:ascii="Verdana" w:hAnsi="Verdana" w:cs="Arial"/>
      <w:b/>
      <w:bCs/>
      <w:i/>
      <w:sz w:val="26"/>
      <w:szCs w:val="26"/>
    </w:rPr>
  </w:style>
  <w:style w:type="paragraph" w:styleId="Bijschrift">
    <w:name w:val="caption"/>
    <w:basedOn w:val="Standaard"/>
    <w:next w:val="Standaard"/>
    <w:uiPriority w:val="99"/>
    <w:qFormat/>
    <w:rsid w:val="00EF70A1"/>
    <w:rPr>
      <w:b/>
      <w:bCs/>
      <w:szCs w:val="20"/>
    </w:rPr>
  </w:style>
  <w:style w:type="character" w:styleId="Verwijzingopmerking">
    <w:name w:val="annotation reference"/>
    <w:basedOn w:val="Standaardalinea-lettertype"/>
    <w:uiPriority w:val="99"/>
    <w:rsid w:val="008E52F5"/>
    <w:rPr>
      <w:rFonts w:cs="Times New Roman"/>
      <w:sz w:val="16"/>
    </w:rPr>
  </w:style>
  <w:style w:type="paragraph" w:styleId="Tekstopmerking">
    <w:name w:val="annotation text"/>
    <w:basedOn w:val="Standaard"/>
    <w:link w:val="TekstopmerkingChar"/>
    <w:uiPriority w:val="99"/>
    <w:rsid w:val="008E52F5"/>
    <w:rPr>
      <w:szCs w:val="20"/>
    </w:rPr>
  </w:style>
  <w:style w:type="character" w:customStyle="1" w:styleId="TekstopmerkingChar">
    <w:name w:val="Tekst opmerking Char"/>
    <w:basedOn w:val="Standaardalinea-lettertype"/>
    <w:link w:val="Tekstopmerking"/>
    <w:uiPriority w:val="99"/>
    <w:locked/>
    <w:rsid w:val="008E52F5"/>
    <w:rPr>
      <w:rFonts w:ascii="Verdana" w:eastAsia="SimSun" w:hAnsi="Verdana" w:cs="Times New Roman"/>
      <w:sz w:val="20"/>
      <w:szCs w:val="20"/>
      <w:lang w:eastAsia="zh-CN"/>
    </w:rPr>
  </w:style>
  <w:style w:type="paragraph" w:styleId="Ballontekst">
    <w:name w:val="Balloon Text"/>
    <w:basedOn w:val="Standaard"/>
    <w:link w:val="BallontekstChar"/>
    <w:uiPriority w:val="99"/>
    <w:semiHidden/>
    <w:rsid w:val="008E52F5"/>
    <w:pPr>
      <w:spacing w:after="0"/>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locked/>
    <w:rsid w:val="008E52F5"/>
    <w:rPr>
      <w:rFonts w:ascii="Lucida Grande" w:eastAsia="SimSun" w:hAnsi="Lucida Grande" w:cs="Lucida Grande"/>
      <w:sz w:val="18"/>
      <w:szCs w:val="18"/>
      <w:lang w:eastAsia="zh-CN"/>
    </w:rPr>
  </w:style>
  <w:style w:type="table" w:styleId="Tabelraster">
    <w:name w:val="Table Grid"/>
    <w:basedOn w:val="Standaardtabel"/>
    <w:uiPriority w:val="99"/>
    <w:rsid w:val="008E52F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derwerpvanopmerking">
    <w:name w:val="annotation subject"/>
    <w:basedOn w:val="Tekstopmerking"/>
    <w:next w:val="Tekstopmerking"/>
    <w:link w:val="OnderwerpvanopmerkingChar"/>
    <w:uiPriority w:val="99"/>
    <w:semiHidden/>
    <w:rsid w:val="0002399D"/>
    <w:rPr>
      <w:b/>
      <w:bCs/>
    </w:rPr>
  </w:style>
  <w:style w:type="character" w:customStyle="1" w:styleId="OnderwerpvanopmerkingChar">
    <w:name w:val="Onderwerp van opmerking Char"/>
    <w:basedOn w:val="TekstopmerkingChar"/>
    <w:link w:val="Onderwerpvanopmerking"/>
    <w:uiPriority w:val="99"/>
    <w:semiHidden/>
    <w:locked/>
    <w:rsid w:val="0002399D"/>
    <w:rPr>
      <w:rFonts w:ascii="Verdana" w:eastAsia="SimSun" w:hAnsi="Verdana" w:cs="Times New Roman"/>
      <w:b/>
      <w:bCs/>
      <w:sz w:val="20"/>
      <w:szCs w:val="20"/>
      <w:lang w:eastAsia="zh-CN"/>
    </w:rPr>
  </w:style>
  <w:style w:type="paragraph" w:styleId="Normaalweb">
    <w:name w:val="Normal (Web)"/>
    <w:basedOn w:val="Standaard"/>
    <w:uiPriority w:val="99"/>
    <w:semiHidden/>
    <w:rsid w:val="001543C6"/>
    <w:pPr>
      <w:spacing w:before="100" w:beforeAutospacing="1" w:after="100" w:afterAutospacing="1"/>
    </w:pPr>
    <w:rPr>
      <w:rFonts w:ascii="Times New Roman" w:eastAsia="MS ??" w:hAnsi="Times New Roman"/>
      <w:sz w:val="24"/>
      <w:lang w:eastAsia="nl-NL"/>
    </w:rPr>
  </w:style>
  <w:style w:type="character" w:styleId="Zwaar">
    <w:name w:val="Strong"/>
    <w:basedOn w:val="Standaardalinea-lettertype"/>
    <w:uiPriority w:val="99"/>
    <w:qFormat/>
    <w:rsid w:val="001543C6"/>
    <w:rPr>
      <w:rFonts w:cs="Times New Roman"/>
      <w:b/>
      <w:bCs/>
    </w:rPr>
  </w:style>
  <w:style w:type="character" w:styleId="Hyperlink">
    <w:name w:val="Hyperlink"/>
    <w:basedOn w:val="Standaardalinea-lettertype"/>
    <w:uiPriority w:val="99"/>
    <w:rsid w:val="001543C6"/>
    <w:rPr>
      <w:rFonts w:cs="Times New Roman"/>
      <w:color w:val="0000FF"/>
      <w:u w:val="single"/>
    </w:rPr>
  </w:style>
  <w:style w:type="paragraph" w:styleId="Voetnoottekst">
    <w:name w:val="footnote text"/>
    <w:basedOn w:val="Standaard"/>
    <w:link w:val="VoetnoottekstChar"/>
    <w:uiPriority w:val="99"/>
    <w:semiHidden/>
    <w:rsid w:val="0025604B"/>
    <w:pPr>
      <w:spacing w:after="0"/>
    </w:pPr>
    <w:rPr>
      <w:szCs w:val="20"/>
    </w:rPr>
  </w:style>
  <w:style w:type="character" w:customStyle="1" w:styleId="VoetnoottekstChar">
    <w:name w:val="Voetnoottekst Char"/>
    <w:basedOn w:val="Standaardalinea-lettertype"/>
    <w:link w:val="Voetnoottekst"/>
    <w:uiPriority w:val="99"/>
    <w:semiHidden/>
    <w:locked/>
    <w:rsid w:val="0025604B"/>
    <w:rPr>
      <w:rFonts w:ascii="Verdana" w:eastAsia="SimSun" w:hAnsi="Verdana" w:cs="Times New Roman"/>
      <w:sz w:val="20"/>
      <w:szCs w:val="20"/>
      <w:lang w:eastAsia="zh-CN"/>
    </w:rPr>
  </w:style>
  <w:style w:type="character" w:styleId="Voetnootmarkering">
    <w:name w:val="footnote reference"/>
    <w:basedOn w:val="Standaardalinea-lettertype"/>
    <w:uiPriority w:val="99"/>
    <w:semiHidden/>
    <w:rsid w:val="0025604B"/>
    <w:rPr>
      <w:rFonts w:cs="Times New Roman"/>
      <w:vertAlign w:val="superscript"/>
    </w:rPr>
  </w:style>
  <w:style w:type="paragraph" w:styleId="Lijstalinea">
    <w:name w:val="List Paragraph"/>
    <w:basedOn w:val="Standaard"/>
    <w:uiPriority w:val="99"/>
    <w:qFormat/>
    <w:rsid w:val="00C6583F"/>
    <w:pPr>
      <w:ind w:left="720"/>
      <w:contextualSpacing/>
    </w:pPr>
  </w:style>
  <w:style w:type="character" w:styleId="GevolgdeHyperlink">
    <w:name w:val="FollowedHyperlink"/>
    <w:basedOn w:val="Standaardalinea-lettertype"/>
    <w:uiPriority w:val="99"/>
    <w:semiHidden/>
    <w:rsid w:val="00C24479"/>
    <w:rPr>
      <w:rFonts w:cs="Times New Roman"/>
      <w:color w:val="800080"/>
      <w:u w:val="single"/>
    </w:rPr>
  </w:style>
  <w:style w:type="paragraph" w:styleId="Documentstructuur">
    <w:name w:val="Document Map"/>
    <w:basedOn w:val="Standaard"/>
    <w:link w:val="DocumentstructuurChar"/>
    <w:uiPriority w:val="99"/>
    <w:semiHidden/>
    <w:rsid w:val="00577953"/>
    <w:pPr>
      <w:shd w:val="clear" w:color="auto" w:fill="000080"/>
    </w:pPr>
    <w:rPr>
      <w:rFonts w:ascii="Tahoma" w:hAnsi="Tahoma" w:cs="Tahoma"/>
      <w:szCs w:val="20"/>
    </w:rPr>
  </w:style>
  <w:style w:type="character" w:customStyle="1" w:styleId="DocumentstructuurChar">
    <w:name w:val="Documentstructuur Char"/>
    <w:basedOn w:val="Standaardalinea-lettertype"/>
    <w:link w:val="Documentstructuur"/>
    <w:uiPriority w:val="99"/>
    <w:semiHidden/>
    <w:rsid w:val="0094237E"/>
    <w:rPr>
      <w:rFonts w:ascii="Times New Roman" w:eastAsia="SimSun" w:hAnsi="Times New Roman"/>
      <w:sz w:val="0"/>
      <w:szCs w:val="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semiHidden="0" w:uiPriority="0" w:unhideWhenUsed="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70A1"/>
    <w:pPr>
      <w:spacing w:after="20"/>
    </w:pPr>
    <w:rPr>
      <w:rFonts w:ascii="Verdana" w:eastAsia="SimSun" w:hAnsi="Verdana"/>
      <w:sz w:val="20"/>
      <w:szCs w:val="24"/>
      <w:lang w:eastAsia="zh-CN"/>
    </w:rPr>
  </w:style>
  <w:style w:type="paragraph" w:styleId="Kop1">
    <w:name w:val="heading 1"/>
    <w:basedOn w:val="Standaard"/>
    <w:next w:val="Standaard"/>
    <w:link w:val="Kop1Char"/>
    <w:uiPriority w:val="99"/>
    <w:qFormat/>
    <w:rsid w:val="00EF70A1"/>
    <w:pPr>
      <w:keepNext/>
      <w:pageBreakBefore/>
      <w:tabs>
        <w:tab w:val="num" w:pos="0"/>
      </w:tabs>
      <w:adjustRightInd w:val="0"/>
      <w:spacing w:before="240" w:after="60"/>
      <w:ind w:hanging="794"/>
      <w:outlineLvl w:val="0"/>
    </w:pPr>
    <w:rPr>
      <w:rFonts w:cs="Arial"/>
      <w:b/>
      <w:bCs/>
      <w:color w:val="808080"/>
      <w:kern w:val="32"/>
      <w:sz w:val="28"/>
      <w:szCs w:val="28"/>
    </w:rPr>
  </w:style>
  <w:style w:type="paragraph" w:styleId="Kop2">
    <w:name w:val="heading 2"/>
    <w:basedOn w:val="Standaard"/>
    <w:next w:val="Standaard"/>
    <w:link w:val="Kop2Char"/>
    <w:autoRedefine/>
    <w:uiPriority w:val="99"/>
    <w:qFormat/>
    <w:rsid w:val="004340D7"/>
    <w:pPr>
      <w:keepNext/>
      <w:numPr>
        <w:ilvl w:val="1"/>
        <w:numId w:val="5"/>
      </w:numPr>
      <w:spacing w:before="260" w:after="260" w:line="260" w:lineRule="atLeast"/>
      <w:ind w:left="576" w:hanging="576"/>
      <w:outlineLvl w:val="1"/>
    </w:pPr>
    <w:rPr>
      <w:rFonts w:ascii="Calibri" w:eastAsia="MS ????" w:hAnsi="Calibri"/>
      <w:b/>
      <w:bCs/>
      <w:color w:val="4F81BD"/>
      <w:sz w:val="26"/>
      <w:szCs w:val="26"/>
    </w:rPr>
  </w:style>
  <w:style w:type="paragraph" w:styleId="Kop3">
    <w:name w:val="heading 3"/>
    <w:basedOn w:val="Standaard"/>
    <w:next w:val="Standaard"/>
    <w:link w:val="Kop3Char"/>
    <w:uiPriority w:val="99"/>
    <w:qFormat/>
    <w:rsid w:val="00EF70A1"/>
    <w:pPr>
      <w:keepNext/>
      <w:tabs>
        <w:tab w:val="num" w:pos="600"/>
      </w:tabs>
      <w:spacing w:before="360" w:after="240" w:line="260" w:lineRule="atLeast"/>
      <w:ind w:left="600" w:hanging="600"/>
      <w:outlineLvl w:val="2"/>
    </w:pPr>
    <w:rPr>
      <w:rFonts w:eastAsia="MS ??" w:cs="Arial"/>
      <w:b/>
      <w:bCs/>
      <w:i/>
      <w:sz w:val="1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EF70A1"/>
    <w:rPr>
      <w:rFonts w:ascii="Verdana" w:eastAsia="SimSun" w:hAnsi="Verdana" w:cs="Arial"/>
      <w:b/>
      <w:bCs/>
      <w:color w:val="808080"/>
      <w:kern w:val="32"/>
      <w:sz w:val="28"/>
      <w:szCs w:val="28"/>
      <w:lang w:eastAsia="zh-CN"/>
    </w:rPr>
  </w:style>
  <w:style w:type="character" w:customStyle="1" w:styleId="Kop2Char">
    <w:name w:val="Kop 2 Char"/>
    <w:basedOn w:val="Standaardalinea-lettertype"/>
    <w:link w:val="Kop2"/>
    <w:uiPriority w:val="99"/>
    <w:locked/>
    <w:rsid w:val="004340D7"/>
    <w:rPr>
      <w:rFonts w:ascii="Calibri" w:eastAsia="MS ????" w:hAnsi="Calibri" w:cs="Times New Roman"/>
      <w:b/>
      <w:bCs/>
      <w:color w:val="4F81BD"/>
      <w:sz w:val="26"/>
      <w:szCs w:val="26"/>
    </w:rPr>
  </w:style>
  <w:style w:type="character" w:customStyle="1" w:styleId="Kop3Char">
    <w:name w:val="Kop 3 Char"/>
    <w:basedOn w:val="Standaardalinea-lettertype"/>
    <w:link w:val="Kop3"/>
    <w:uiPriority w:val="99"/>
    <w:locked/>
    <w:rsid w:val="00EF70A1"/>
    <w:rPr>
      <w:rFonts w:ascii="Verdana" w:hAnsi="Verdana" w:cs="Arial"/>
      <w:b/>
      <w:bCs/>
      <w:i/>
      <w:sz w:val="26"/>
      <w:szCs w:val="26"/>
    </w:rPr>
  </w:style>
  <w:style w:type="paragraph" w:styleId="Bijschrift">
    <w:name w:val="caption"/>
    <w:basedOn w:val="Standaard"/>
    <w:next w:val="Standaard"/>
    <w:uiPriority w:val="99"/>
    <w:qFormat/>
    <w:rsid w:val="00EF70A1"/>
    <w:rPr>
      <w:b/>
      <w:bCs/>
      <w:szCs w:val="20"/>
    </w:rPr>
  </w:style>
  <w:style w:type="character" w:styleId="Verwijzingopmerking">
    <w:name w:val="annotation reference"/>
    <w:basedOn w:val="Standaardalinea-lettertype"/>
    <w:uiPriority w:val="99"/>
    <w:rsid w:val="008E52F5"/>
    <w:rPr>
      <w:rFonts w:cs="Times New Roman"/>
      <w:sz w:val="16"/>
    </w:rPr>
  </w:style>
  <w:style w:type="paragraph" w:styleId="Tekstopmerking">
    <w:name w:val="annotation text"/>
    <w:basedOn w:val="Standaard"/>
    <w:link w:val="TekstopmerkingChar"/>
    <w:uiPriority w:val="99"/>
    <w:rsid w:val="008E52F5"/>
    <w:rPr>
      <w:szCs w:val="20"/>
    </w:rPr>
  </w:style>
  <w:style w:type="character" w:customStyle="1" w:styleId="TekstopmerkingChar">
    <w:name w:val="Tekst opmerking Char"/>
    <w:basedOn w:val="Standaardalinea-lettertype"/>
    <w:link w:val="Tekstopmerking"/>
    <w:uiPriority w:val="99"/>
    <w:locked/>
    <w:rsid w:val="008E52F5"/>
    <w:rPr>
      <w:rFonts w:ascii="Verdana" w:eastAsia="SimSun" w:hAnsi="Verdana" w:cs="Times New Roman"/>
      <w:sz w:val="20"/>
      <w:szCs w:val="20"/>
      <w:lang w:eastAsia="zh-CN"/>
    </w:rPr>
  </w:style>
  <w:style w:type="paragraph" w:styleId="Ballontekst">
    <w:name w:val="Balloon Text"/>
    <w:basedOn w:val="Standaard"/>
    <w:link w:val="BallontekstChar"/>
    <w:uiPriority w:val="99"/>
    <w:semiHidden/>
    <w:rsid w:val="008E52F5"/>
    <w:pPr>
      <w:spacing w:after="0"/>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locked/>
    <w:rsid w:val="008E52F5"/>
    <w:rPr>
      <w:rFonts w:ascii="Lucida Grande" w:eastAsia="SimSun" w:hAnsi="Lucida Grande" w:cs="Lucida Grande"/>
      <w:sz w:val="18"/>
      <w:szCs w:val="18"/>
      <w:lang w:eastAsia="zh-CN"/>
    </w:rPr>
  </w:style>
  <w:style w:type="table" w:styleId="Tabelraster">
    <w:name w:val="Table Grid"/>
    <w:basedOn w:val="Standaardtabel"/>
    <w:uiPriority w:val="99"/>
    <w:rsid w:val="008E52F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derwerpvanopmerking">
    <w:name w:val="annotation subject"/>
    <w:basedOn w:val="Tekstopmerking"/>
    <w:next w:val="Tekstopmerking"/>
    <w:link w:val="OnderwerpvanopmerkingChar"/>
    <w:uiPriority w:val="99"/>
    <w:semiHidden/>
    <w:rsid w:val="0002399D"/>
    <w:rPr>
      <w:b/>
      <w:bCs/>
    </w:rPr>
  </w:style>
  <w:style w:type="character" w:customStyle="1" w:styleId="OnderwerpvanopmerkingChar">
    <w:name w:val="Onderwerp van opmerking Char"/>
    <w:basedOn w:val="TekstopmerkingChar"/>
    <w:link w:val="Onderwerpvanopmerking"/>
    <w:uiPriority w:val="99"/>
    <w:semiHidden/>
    <w:locked/>
    <w:rsid w:val="0002399D"/>
    <w:rPr>
      <w:rFonts w:ascii="Verdana" w:eastAsia="SimSun" w:hAnsi="Verdana" w:cs="Times New Roman"/>
      <w:b/>
      <w:bCs/>
      <w:sz w:val="20"/>
      <w:szCs w:val="20"/>
      <w:lang w:eastAsia="zh-CN"/>
    </w:rPr>
  </w:style>
  <w:style w:type="paragraph" w:styleId="Normaalweb">
    <w:name w:val="Normal (Web)"/>
    <w:basedOn w:val="Standaard"/>
    <w:uiPriority w:val="99"/>
    <w:semiHidden/>
    <w:rsid w:val="001543C6"/>
    <w:pPr>
      <w:spacing w:before="100" w:beforeAutospacing="1" w:after="100" w:afterAutospacing="1"/>
    </w:pPr>
    <w:rPr>
      <w:rFonts w:ascii="Times New Roman" w:eastAsia="MS ??" w:hAnsi="Times New Roman"/>
      <w:sz w:val="24"/>
      <w:lang w:eastAsia="nl-NL"/>
    </w:rPr>
  </w:style>
  <w:style w:type="character" w:styleId="Zwaar">
    <w:name w:val="Strong"/>
    <w:basedOn w:val="Standaardalinea-lettertype"/>
    <w:uiPriority w:val="99"/>
    <w:qFormat/>
    <w:rsid w:val="001543C6"/>
    <w:rPr>
      <w:rFonts w:cs="Times New Roman"/>
      <w:b/>
      <w:bCs/>
    </w:rPr>
  </w:style>
  <w:style w:type="character" w:styleId="Hyperlink">
    <w:name w:val="Hyperlink"/>
    <w:basedOn w:val="Standaardalinea-lettertype"/>
    <w:uiPriority w:val="99"/>
    <w:rsid w:val="001543C6"/>
    <w:rPr>
      <w:rFonts w:cs="Times New Roman"/>
      <w:color w:val="0000FF"/>
      <w:u w:val="single"/>
    </w:rPr>
  </w:style>
  <w:style w:type="paragraph" w:styleId="Voetnoottekst">
    <w:name w:val="footnote text"/>
    <w:basedOn w:val="Standaard"/>
    <w:link w:val="VoetnoottekstChar"/>
    <w:uiPriority w:val="99"/>
    <w:semiHidden/>
    <w:rsid w:val="0025604B"/>
    <w:pPr>
      <w:spacing w:after="0"/>
    </w:pPr>
    <w:rPr>
      <w:szCs w:val="20"/>
    </w:rPr>
  </w:style>
  <w:style w:type="character" w:customStyle="1" w:styleId="VoetnoottekstChar">
    <w:name w:val="Voetnoottekst Char"/>
    <w:basedOn w:val="Standaardalinea-lettertype"/>
    <w:link w:val="Voetnoottekst"/>
    <w:uiPriority w:val="99"/>
    <w:semiHidden/>
    <w:locked/>
    <w:rsid w:val="0025604B"/>
    <w:rPr>
      <w:rFonts w:ascii="Verdana" w:eastAsia="SimSun" w:hAnsi="Verdana" w:cs="Times New Roman"/>
      <w:sz w:val="20"/>
      <w:szCs w:val="20"/>
      <w:lang w:eastAsia="zh-CN"/>
    </w:rPr>
  </w:style>
  <w:style w:type="character" w:styleId="Voetnootmarkering">
    <w:name w:val="footnote reference"/>
    <w:basedOn w:val="Standaardalinea-lettertype"/>
    <w:uiPriority w:val="99"/>
    <w:semiHidden/>
    <w:rsid w:val="0025604B"/>
    <w:rPr>
      <w:rFonts w:cs="Times New Roman"/>
      <w:vertAlign w:val="superscript"/>
    </w:rPr>
  </w:style>
  <w:style w:type="paragraph" w:styleId="Lijstalinea">
    <w:name w:val="List Paragraph"/>
    <w:basedOn w:val="Standaard"/>
    <w:uiPriority w:val="99"/>
    <w:qFormat/>
    <w:rsid w:val="00C6583F"/>
    <w:pPr>
      <w:ind w:left="720"/>
      <w:contextualSpacing/>
    </w:pPr>
  </w:style>
  <w:style w:type="character" w:styleId="GevolgdeHyperlink">
    <w:name w:val="FollowedHyperlink"/>
    <w:basedOn w:val="Standaardalinea-lettertype"/>
    <w:uiPriority w:val="99"/>
    <w:semiHidden/>
    <w:rsid w:val="00C24479"/>
    <w:rPr>
      <w:rFonts w:cs="Times New Roman"/>
      <w:color w:val="800080"/>
      <w:u w:val="single"/>
    </w:rPr>
  </w:style>
  <w:style w:type="paragraph" w:styleId="Documentstructuur">
    <w:name w:val="Document Map"/>
    <w:basedOn w:val="Standaard"/>
    <w:link w:val="DocumentstructuurChar"/>
    <w:uiPriority w:val="99"/>
    <w:semiHidden/>
    <w:rsid w:val="00577953"/>
    <w:pPr>
      <w:shd w:val="clear" w:color="auto" w:fill="000080"/>
    </w:pPr>
    <w:rPr>
      <w:rFonts w:ascii="Tahoma" w:hAnsi="Tahoma" w:cs="Tahoma"/>
      <w:szCs w:val="20"/>
    </w:rPr>
  </w:style>
  <w:style w:type="character" w:customStyle="1" w:styleId="DocumentstructuurChar">
    <w:name w:val="Documentstructuur Char"/>
    <w:basedOn w:val="Standaardalinea-lettertype"/>
    <w:link w:val="Documentstructuur"/>
    <w:uiPriority w:val="99"/>
    <w:semiHidden/>
    <w:rsid w:val="0094237E"/>
    <w:rPr>
      <w:rFonts w:ascii="Times New Roman" w:eastAsia="SimSun" w:hAnsi="Times New Roman"/>
      <w:sz w:val="0"/>
      <w:szCs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745007">
      <w:marLeft w:val="0"/>
      <w:marRight w:val="0"/>
      <w:marTop w:val="0"/>
      <w:marBottom w:val="0"/>
      <w:divBdr>
        <w:top w:val="none" w:sz="0" w:space="0" w:color="auto"/>
        <w:left w:val="none" w:sz="0" w:space="0" w:color="auto"/>
        <w:bottom w:val="none" w:sz="0" w:space="0" w:color="auto"/>
        <w:right w:val="none" w:sz="0" w:space="0" w:color="auto"/>
      </w:divBdr>
    </w:div>
    <w:div w:id="1270745008">
      <w:marLeft w:val="0"/>
      <w:marRight w:val="0"/>
      <w:marTop w:val="0"/>
      <w:marBottom w:val="0"/>
      <w:divBdr>
        <w:top w:val="none" w:sz="0" w:space="0" w:color="auto"/>
        <w:left w:val="none" w:sz="0" w:space="0" w:color="auto"/>
        <w:bottom w:val="none" w:sz="0" w:space="0" w:color="auto"/>
        <w:right w:val="none" w:sz="0" w:space="0" w:color="auto"/>
      </w:divBdr>
    </w:div>
    <w:div w:id="206729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standaard.nl/" TargetMode="External"/><Relationship Id="rId18" Type="http://schemas.openxmlformats.org/officeDocument/2006/relationships/image" Target="media/image5.emf"/><Relationship Id="rId3" Type="http://schemas.microsoft.com/office/2007/relationships/stylesWithEffects" Target="stylesWithEffects.xml"/><Relationship Id="rId21" Type="http://schemas.openxmlformats.org/officeDocument/2006/relationships/hyperlink" Target="http://www.edustandaard.nl/werkgroepen/identifiers/20130516-tweede-bijeenkomst/" TargetMode="External"/><Relationship Id="rId7" Type="http://schemas.openxmlformats.org/officeDocument/2006/relationships/endnotes" Target="endnotes.xml"/><Relationship Id="rId12" Type="http://schemas.openxmlformats.org/officeDocument/2006/relationships/hyperlink" Target="http://www.surf.nl/nl/themas/openonderzoek/Pages/Default.aspx"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www.kb.nl/" TargetMode="External"/><Relationship Id="rId20" Type="http://schemas.openxmlformats.org/officeDocument/2006/relationships/hyperlink" Target="http://www.edustandaard.nl/werkgroepen/metadata/20130516-derde-bijeenkoms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bo-kennisbank.nl/nl/page/home/" TargetMode="External"/><Relationship Id="rId5" Type="http://schemas.openxmlformats.org/officeDocument/2006/relationships/webSettings" Target="webSettings.xml"/><Relationship Id="rId15" Type="http://schemas.openxmlformats.org/officeDocument/2006/relationships/hyperlink" Target="http://www.dans.knaw.nl/" TargetMode="External"/><Relationship Id="rId23" Type="http://schemas.openxmlformats.org/officeDocument/2006/relationships/theme" Target="theme/theme1.xml"/><Relationship Id="rId10" Type="http://schemas.openxmlformats.org/officeDocument/2006/relationships/hyperlink" Target="http://www.narcis.nl/" TargetMode="External"/><Relationship Id="rId19" Type="http://schemas.openxmlformats.org/officeDocument/2006/relationships/hyperlink" Target="http://www.surf.nl/nl/publicaties/Documents/EduStandaard%20-%20WO%20en%20HBO%20Kernafspraken%20overzicht.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8</Pages>
  <Words>2502</Words>
  <Characters>15300</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MEMO: Advies registratie ORIS afspraken o</vt:lpstr>
    </vt:vector>
  </TitlesOfParts>
  <Company>Kennisnet</Company>
  <LinksUpToDate>false</LinksUpToDate>
  <CharactersWithSpaces>17767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Advies registratie ORIS afspraken o</dc:title>
  <dc:creator>H-P Kohler</dc:creator>
  <cp:lastModifiedBy>Jeroen Hamers</cp:lastModifiedBy>
  <cp:revision>7</cp:revision>
  <dcterms:created xsi:type="dcterms:W3CDTF">2013-05-29T11:52:00Z</dcterms:created>
  <dcterms:modified xsi:type="dcterms:W3CDTF">2013-06-03T07:17:00Z</dcterms:modified>
</cp:coreProperties>
</file>