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D31D" w14:textId="2490146A" w:rsidR="004D7E67" w:rsidRPr="00B262B9" w:rsidRDefault="005F52A1" w:rsidP="00561841">
      <w:pPr>
        <w:pStyle w:val="Titel"/>
        <w:rPr>
          <w:b/>
          <w:sz w:val="36"/>
        </w:rPr>
      </w:pPr>
      <w:r w:rsidRPr="00B262B9">
        <w:rPr>
          <w:b/>
          <w:sz w:val="36"/>
        </w:rPr>
        <w:t>Verslag</w:t>
      </w:r>
      <w:r w:rsidR="00AD43A3" w:rsidRPr="00B262B9">
        <w:rPr>
          <w:b/>
          <w:sz w:val="36"/>
        </w:rPr>
        <w:t xml:space="preserve"> </w:t>
      </w:r>
      <w:r w:rsidR="00F37CEC" w:rsidRPr="00B262B9">
        <w:rPr>
          <w:b/>
          <w:sz w:val="36"/>
        </w:rPr>
        <w:t xml:space="preserve">Werkgroep </w:t>
      </w:r>
      <w:r w:rsidR="008F282A">
        <w:rPr>
          <w:b/>
          <w:sz w:val="36"/>
        </w:rPr>
        <w:t xml:space="preserve">ECK </w:t>
      </w:r>
      <w:r w:rsidR="00AD43A3" w:rsidRPr="00B262B9">
        <w:rPr>
          <w:b/>
          <w:sz w:val="36"/>
        </w:rPr>
        <w:t>D</w:t>
      </w:r>
      <w:r w:rsidR="00F37CEC" w:rsidRPr="00B262B9">
        <w:rPr>
          <w:b/>
          <w:sz w:val="36"/>
        </w:rPr>
        <w:t>istributie en toegang</w:t>
      </w:r>
      <w:r w:rsidR="00AD43A3" w:rsidRPr="00B262B9">
        <w:rPr>
          <w:b/>
          <w:sz w:val="36"/>
        </w:rPr>
        <w:t xml:space="preserve"> </w:t>
      </w:r>
    </w:p>
    <w:tbl>
      <w:tblPr>
        <w:tblStyle w:val="Tabelraster"/>
        <w:tblpPr w:leftFromText="141" w:rightFromText="141" w:vertAnchor="page" w:horzAnchor="margin" w:tblpY="2582"/>
        <w:tblW w:w="9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959"/>
      </w:tblGrid>
      <w:tr w:rsidR="000B2C89" w:rsidRPr="00B262B9" w14:paraId="651C225B" w14:textId="77777777" w:rsidTr="00706B0D">
        <w:trPr>
          <w:trHeight w:hRule="exact" w:val="199"/>
        </w:trPr>
        <w:tc>
          <w:tcPr>
            <w:tcW w:w="1601" w:type="dxa"/>
          </w:tcPr>
          <w:p w14:paraId="3E1F1E6C" w14:textId="1B507154" w:rsidR="000B2C89" w:rsidRPr="00B262B9" w:rsidRDefault="005F52A1" w:rsidP="000B2C89">
            <w:pPr>
              <w:pStyle w:val="Titel"/>
              <w:pBdr>
                <w:bottom w:val="none" w:sz="0" w:space="0" w:color="auto"/>
              </w:pBdr>
              <w:rPr>
                <w:b/>
                <w:sz w:val="18"/>
                <w:szCs w:val="18"/>
              </w:rPr>
            </w:pPr>
            <w:r w:rsidRPr="00B262B9">
              <w:rPr>
                <w:b/>
                <w:sz w:val="18"/>
                <w:szCs w:val="18"/>
              </w:rPr>
              <w:t>Bijeenkomst</w:t>
            </w:r>
          </w:p>
        </w:tc>
        <w:tc>
          <w:tcPr>
            <w:tcW w:w="7959" w:type="dxa"/>
          </w:tcPr>
          <w:p w14:paraId="4ADEEC4D" w14:textId="079D2D01" w:rsidR="000B2C89" w:rsidRPr="00B262B9" w:rsidRDefault="003C3D8C" w:rsidP="000B2C89">
            <w:pPr>
              <w:pStyle w:val="Titel"/>
              <w:pBdr>
                <w:bottom w:val="none" w:sz="0" w:space="0" w:color="auto"/>
              </w:pBdr>
              <w:rPr>
                <w:sz w:val="18"/>
                <w:szCs w:val="18"/>
              </w:rPr>
            </w:pPr>
            <w:r w:rsidRPr="00B262B9">
              <w:rPr>
                <w:sz w:val="18"/>
                <w:szCs w:val="18"/>
              </w:rPr>
              <w:t xml:space="preserve">Werkgroep Educatieve </w:t>
            </w:r>
            <w:r w:rsidR="008F282A">
              <w:rPr>
                <w:sz w:val="18"/>
                <w:szCs w:val="18"/>
              </w:rPr>
              <w:t xml:space="preserve">Contentketen </w:t>
            </w:r>
            <w:r w:rsidRPr="00B262B9">
              <w:rPr>
                <w:sz w:val="18"/>
                <w:szCs w:val="18"/>
              </w:rPr>
              <w:t>Distributie en toegang</w:t>
            </w:r>
          </w:p>
        </w:tc>
      </w:tr>
      <w:tr w:rsidR="000B2C89" w:rsidRPr="00B262B9" w14:paraId="3127018F" w14:textId="77777777" w:rsidTr="00706B0D">
        <w:trPr>
          <w:trHeight w:hRule="exact" w:val="199"/>
        </w:trPr>
        <w:tc>
          <w:tcPr>
            <w:tcW w:w="1601" w:type="dxa"/>
          </w:tcPr>
          <w:p w14:paraId="035EFBD7" w14:textId="2DC28C23" w:rsidR="000B2C89" w:rsidRPr="00B262B9" w:rsidRDefault="00B11ACE" w:rsidP="000B2C89">
            <w:pPr>
              <w:pStyle w:val="Titel"/>
              <w:pBdr>
                <w:bottom w:val="none" w:sz="0" w:space="0" w:color="auto"/>
              </w:pBdr>
              <w:rPr>
                <w:b/>
                <w:sz w:val="18"/>
                <w:szCs w:val="18"/>
              </w:rPr>
            </w:pPr>
            <w:r w:rsidRPr="00B262B9">
              <w:rPr>
                <w:b/>
                <w:sz w:val="18"/>
                <w:szCs w:val="18"/>
              </w:rPr>
              <w:t>Datum</w:t>
            </w:r>
          </w:p>
        </w:tc>
        <w:tc>
          <w:tcPr>
            <w:tcW w:w="7959" w:type="dxa"/>
          </w:tcPr>
          <w:p w14:paraId="6DF02777" w14:textId="76D3696A" w:rsidR="000B2C89" w:rsidRPr="00B262B9" w:rsidRDefault="00706B0D" w:rsidP="00706B0D">
            <w:pPr>
              <w:pStyle w:val="Titel"/>
              <w:pBdr>
                <w:bottom w:val="none" w:sz="0" w:space="0" w:color="auto"/>
              </w:pBdr>
              <w:rPr>
                <w:sz w:val="18"/>
                <w:szCs w:val="18"/>
              </w:rPr>
            </w:pPr>
            <w:r>
              <w:rPr>
                <w:sz w:val="18"/>
                <w:szCs w:val="18"/>
              </w:rPr>
              <w:t>14</w:t>
            </w:r>
            <w:r w:rsidR="008F282A">
              <w:rPr>
                <w:sz w:val="18"/>
                <w:szCs w:val="18"/>
              </w:rPr>
              <w:t xml:space="preserve"> </w:t>
            </w:r>
            <w:r>
              <w:rPr>
                <w:sz w:val="18"/>
                <w:szCs w:val="18"/>
              </w:rPr>
              <w:t>decem</w:t>
            </w:r>
            <w:r w:rsidR="00D94F2B">
              <w:rPr>
                <w:sz w:val="18"/>
                <w:szCs w:val="18"/>
              </w:rPr>
              <w:t>ber</w:t>
            </w:r>
            <w:r w:rsidR="00D94F2B" w:rsidRPr="00B262B9">
              <w:rPr>
                <w:sz w:val="18"/>
                <w:szCs w:val="18"/>
              </w:rPr>
              <w:t xml:space="preserve"> </w:t>
            </w:r>
            <w:r w:rsidR="00C06844" w:rsidRPr="00B262B9">
              <w:rPr>
                <w:sz w:val="18"/>
                <w:szCs w:val="18"/>
              </w:rPr>
              <w:t>2017</w:t>
            </w:r>
          </w:p>
        </w:tc>
      </w:tr>
      <w:tr w:rsidR="000B2C89" w:rsidRPr="00B262B9" w14:paraId="053CA8D0" w14:textId="77777777" w:rsidTr="00706B0D">
        <w:trPr>
          <w:trHeight w:hRule="exact" w:val="1500"/>
        </w:trPr>
        <w:tc>
          <w:tcPr>
            <w:tcW w:w="1601" w:type="dxa"/>
          </w:tcPr>
          <w:p w14:paraId="1D2FC23C" w14:textId="52B4C30D" w:rsidR="00124750" w:rsidRPr="00B262B9" w:rsidRDefault="00B11ACE" w:rsidP="00124750">
            <w:pPr>
              <w:pStyle w:val="Titel"/>
              <w:pBdr>
                <w:bottom w:val="none" w:sz="0" w:space="0" w:color="auto"/>
              </w:pBdr>
              <w:rPr>
                <w:b/>
                <w:sz w:val="18"/>
                <w:szCs w:val="18"/>
              </w:rPr>
            </w:pPr>
            <w:r w:rsidRPr="00B262B9">
              <w:rPr>
                <w:b/>
                <w:sz w:val="18"/>
                <w:szCs w:val="18"/>
              </w:rPr>
              <w:t>Aanwezig</w:t>
            </w:r>
          </w:p>
          <w:p w14:paraId="4073920E" w14:textId="6A3B8FEA" w:rsidR="00124750" w:rsidRPr="00B262B9" w:rsidRDefault="00124750" w:rsidP="00124750"/>
        </w:tc>
        <w:tc>
          <w:tcPr>
            <w:tcW w:w="7959" w:type="dxa"/>
          </w:tcPr>
          <w:p w14:paraId="79D52F7B" w14:textId="67387A43" w:rsidR="00AF76C6" w:rsidRPr="00B262B9" w:rsidRDefault="002958E7" w:rsidP="00AF76C6">
            <w:r w:rsidRPr="00B262B9">
              <w:t>Edwin Verwoerd</w:t>
            </w:r>
            <w:r w:rsidR="00AF76C6" w:rsidRPr="00B262B9">
              <w:t xml:space="preserve"> (</w:t>
            </w:r>
            <w:r w:rsidRPr="00B262B9">
              <w:t>Iddink</w:t>
            </w:r>
            <w:r w:rsidR="00AF76C6" w:rsidRPr="00B262B9">
              <w:t>)</w:t>
            </w:r>
          </w:p>
          <w:p w14:paraId="3CC90DA4" w14:textId="2902D319" w:rsidR="008F282A" w:rsidRDefault="00D94F2B" w:rsidP="00D94F2B">
            <w:r w:rsidRPr="00B262B9">
              <w:t xml:space="preserve">Rimmer Hylkema (Thiememeulenhoff </w:t>
            </w:r>
          </w:p>
          <w:p w14:paraId="3390AC1D" w14:textId="0C1FD8B3" w:rsidR="0000278A" w:rsidRPr="00B262B9" w:rsidRDefault="0000278A" w:rsidP="0000278A">
            <w:r w:rsidRPr="00B262B9">
              <w:rPr>
                <w:szCs w:val="18"/>
              </w:rPr>
              <w:t>Victor van Deelen (Lisette Werter Groep</w:t>
            </w:r>
            <w:r w:rsidRPr="00B262B9">
              <w:t>)</w:t>
            </w:r>
          </w:p>
          <w:p w14:paraId="57994D5F" w14:textId="1686C1E6" w:rsidR="00837073" w:rsidRPr="00B262B9" w:rsidRDefault="00706B0D" w:rsidP="00837073">
            <w:r>
              <w:t>J</w:t>
            </w:r>
            <w:r w:rsidR="00837073" w:rsidRPr="00B262B9">
              <w:t>orrit Janszen (Deviant)</w:t>
            </w:r>
          </w:p>
          <w:p w14:paraId="62644723" w14:textId="5B2E3AC0" w:rsidR="00183F5A" w:rsidRPr="00B262B9" w:rsidRDefault="00183F5A" w:rsidP="00183F5A">
            <w:r w:rsidRPr="00B262B9">
              <w:t>Patrick Schiks (Malmberg)</w:t>
            </w:r>
          </w:p>
          <w:p w14:paraId="04AF2437" w14:textId="51AF21AE" w:rsidR="00183F5A" w:rsidRPr="00B262B9" w:rsidRDefault="00183F5A" w:rsidP="00183F5A">
            <w:r w:rsidRPr="00B262B9">
              <w:t>H-P Köhler(Kennisnet)</w:t>
            </w:r>
          </w:p>
          <w:p w14:paraId="2CB70B63" w14:textId="0921CD49" w:rsidR="00D45340" w:rsidRPr="00B262B9" w:rsidRDefault="00A74504" w:rsidP="00AF76C6">
            <w:r w:rsidRPr="00B262B9">
              <w:t>Erwin Reinhoud (Kennisnet)</w:t>
            </w:r>
          </w:p>
        </w:tc>
      </w:tr>
      <w:tr w:rsidR="002D21CD" w:rsidRPr="00B262B9" w14:paraId="00734AF5" w14:textId="77777777" w:rsidTr="00706B0D">
        <w:trPr>
          <w:trHeight w:hRule="exact" w:val="1224"/>
        </w:trPr>
        <w:tc>
          <w:tcPr>
            <w:tcW w:w="1601" w:type="dxa"/>
          </w:tcPr>
          <w:p w14:paraId="7258609C" w14:textId="3049550E" w:rsidR="002D21CD" w:rsidRPr="00B262B9" w:rsidRDefault="002D21CD" w:rsidP="00124750">
            <w:pPr>
              <w:pStyle w:val="Titel"/>
              <w:pBdr>
                <w:bottom w:val="none" w:sz="0" w:space="0" w:color="auto"/>
              </w:pBdr>
              <w:rPr>
                <w:b/>
                <w:sz w:val="18"/>
                <w:szCs w:val="18"/>
              </w:rPr>
            </w:pPr>
            <w:r w:rsidRPr="00B262B9">
              <w:rPr>
                <w:b/>
                <w:sz w:val="18"/>
                <w:szCs w:val="18"/>
              </w:rPr>
              <w:t>Afwezig</w:t>
            </w:r>
          </w:p>
        </w:tc>
        <w:tc>
          <w:tcPr>
            <w:tcW w:w="7959" w:type="dxa"/>
          </w:tcPr>
          <w:p w14:paraId="5047E61B" w14:textId="16FAD838" w:rsidR="008F282A" w:rsidRDefault="008F282A" w:rsidP="008F282A">
            <w:r w:rsidRPr="00B262B9">
              <w:t>Sjoerd Bouma (Noordhoff)</w:t>
            </w:r>
          </w:p>
          <w:p w14:paraId="30459238" w14:textId="633FEA39" w:rsidR="00D94F2B" w:rsidRDefault="00D94F2B" w:rsidP="008F282A">
            <w:r w:rsidRPr="00B262B9">
              <w:t>Erik Dikkers (Topicus )</w:t>
            </w:r>
          </w:p>
          <w:p w14:paraId="412625B6" w14:textId="77777777" w:rsidR="00706B0D" w:rsidRPr="00B262B9" w:rsidRDefault="00706B0D" w:rsidP="00706B0D">
            <w:r w:rsidRPr="00B262B9">
              <w:t>Paul de Wit (van Dijk educatie)</w:t>
            </w:r>
          </w:p>
          <w:p w14:paraId="36FF13F5" w14:textId="5E44F113" w:rsidR="006368C7" w:rsidRDefault="00D94F2B" w:rsidP="00D94F2B">
            <w:r w:rsidRPr="00B262B9">
              <w:t>Gert Smits (Heutink)</w:t>
            </w:r>
          </w:p>
          <w:p w14:paraId="15E15805" w14:textId="73D1E2DF" w:rsidR="00706B0D" w:rsidRDefault="00706B0D" w:rsidP="00D94F2B">
            <w:r>
              <w:t>Sjoerd Huijg (Kennisnet)</w:t>
            </w:r>
          </w:p>
          <w:p w14:paraId="205E913B" w14:textId="70F02ED7" w:rsidR="006368C7" w:rsidRPr="00B262B9" w:rsidRDefault="006368C7" w:rsidP="00D94F2B">
            <w:r>
              <w:t>Niels Eikelboom (The Learning Network)</w:t>
            </w:r>
          </w:p>
          <w:p w14:paraId="50344AD3" w14:textId="77777777" w:rsidR="00D94F2B" w:rsidRPr="00B262B9" w:rsidRDefault="00D94F2B" w:rsidP="008F282A"/>
          <w:p w14:paraId="351733E5" w14:textId="77777777" w:rsidR="008F282A" w:rsidRPr="00B262B9" w:rsidRDefault="008F282A" w:rsidP="008F282A"/>
          <w:p w14:paraId="0F899453" w14:textId="77777777" w:rsidR="008F282A" w:rsidRPr="00B262B9" w:rsidRDefault="008F282A" w:rsidP="0000278A"/>
          <w:p w14:paraId="790C6375" w14:textId="77777777" w:rsidR="0000278A" w:rsidRPr="00B262B9" w:rsidRDefault="0000278A" w:rsidP="0000278A"/>
          <w:p w14:paraId="437F29CC" w14:textId="77777777" w:rsidR="002D21CD" w:rsidRPr="00B262B9" w:rsidRDefault="002D21CD" w:rsidP="0000278A"/>
        </w:tc>
      </w:tr>
    </w:tbl>
    <w:p w14:paraId="5ED6008C" w14:textId="77777777" w:rsidR="00706B0D" w:rsidRPr="00B262B9" w:rsidRDefault="00706B0D" w:rsidP="00706B0D">
      <w:pPr>
        <w:framePr w:hSpace="141" w:wrap="around" w:vAnchor="page" w:hAnchor="page" w:x="844" w:y="2485"/>
        <w:tabs>
          <w:tab w:val="left" w:pos="2265"/>
        </w:tabs>
      </w:pPr>
      <w:r w:rsidRPr="00B262B9">
        <w:tab/>
      </w:r>
    </w:p>
    <w:p w14:paraId="32435DB1" w14:textId="62A4A98B" w:rsidR="000B2C89" w:rsidRPr="00B262B9" w:rsidRDefault="000B2C89" w:rsidP="000B2C89"/>
    <w:p w14:paraId="63760F1A" w14:textId="5821F7D8" w:rsidR="00B60C01" w:rsidRDefault="00B60C01" w:rsidP="006368C7">
      <w:pPr>
        <w:pStyle w:val="Titel"/>
        <w:pBdr>
          <w:bottom w:val="single" w:sz="8" w:space="7" w:color="4F81BD" w:themeColor="accent1"/>
        </w:pBdr>
        <w:rPr>
          <w:sz w:val="20"/>
          <w:szCs w:val="20"/>
        </w:rPr>
      </w:pPr>
    </w:p>
    <w:p w14:paraId="59F0FBA0" w14:textId="3CFF7DA9" w:rsidR="00706B0D" w:rsidRPr="00706B0D" w:rsidRDefault="00706B0D" w:rsidP="00706B0D"/>
    <w:p w14:paraId="1D9D1392" w14:textId="6A95529C" w:rsidR="00687A01" w:rsidRPr="00B262B9" w:rsidRDefault="00DC6830" w:rsidP="00C85F53">
      <w:pPr>
        <w:pStyle w:val="Kop1"/>
        <w:numPr>
          <w:ilvl w:val="0"/>
          <w:numId w:val="0"/>
        </w:numPr>
        <w:ind w:left="432"/>
      </w:pPr>
      <w:r w:rsidRPr="00B262B9">
        <w:t>A</w:t>
      </w:r>
      <w:r w:rsidR="002958E7" w:rsidRPr="00B262B9">
        <w:t>genda:</w:t>
      </w:r>
    </w:p>
    <w:p w14:paraId="06881A0D" w14:textId="1D082419" w:rsidR="0000278A" w:rsidRPr="00B262B9" w:rsidRDefault="0000278A" w:rsidP="0000278A">
      <w:pPr>
        <w:rPr>
          <w:b/>
          <w:bCs/>
        </w:rPr>
      </w:pPr>
    </w:p>
    <w:p w14:paraId="00DF3649" w14:textId="7585377E" w:rsidR="001F5CE8" w:rsidRPr="001F5CE8" w:rsidRDefault="008F282A" w:rsidP="001F5CE8">
      <w:pPr>
        <w:pStyle w:val="Lijstalinea"/>
        <w:numPr>
          <w:ilvl w:val="0"/>
          <w:numId w:val="2"/>
        </w:numPr>
        <w:rPr>
          <w:b/>
          <w:bCs/>
        </w:rPr>
      </w:pPr>
      <w:r w:rsidRPr="008F282A">
        <w:rPr>
          <w:b/>
          <w:bCs/>
        </w:rPr>
        <w:t>Mededelingen en vaststellen verslag</w:t>
      </w:r>
    </w:p>
    <w:p w14:paraId="0E323197" w14:textId="5B3BE86B" w:rsidR="001F5CE8" w:rsidRPr="001F5CE8" w:rsidRDefault="001F5CE8" w:rsidP="001F5CE8">
      <w:pPr>
        <w:pStyle w:val="Lijstalinea"/>
        <w:numPr>
          <w:ilvl w:val="0"/>
          <w:numId w:val="2"/>
        </w:numPr>
        <w:rPr>
          <w:b/>
          <w:bCs/>
        </w:rPr>
      </w:pPr>
      <w:r>
        <w:rPr>
          <w:b/>
          <w:bCs/>
        </w:rPr>
        <w:t xml:space="preserve">Vaststellen </w:t>
      </w:r>
      <w:r w:rsidRPr="001F5CE8">
        <w:rPr>
          <w:b/>
          <w:bCs/>
        </w:rPr>
        <w:t xml:space="preserve">release 2.1.2 </w:t>
      </w:r>
    </w:p>
    <w:p w14:paraId="626970CE" w14:textId="77777777" w:rsidR="001F5CE8" w:rsidRDefault="001F5CE8" w:rsidP="001F5CE8">
      <w:pPr>
        <w:pStyle w:val="Lijstalinea"/>
        <w:numPr>
          <w:ilvl w:val="1"/>
          <w:numId w:val="2"/>
        </w:numPr>
        <w:rPr>
          <w:b/>
          <w:bCs/>
        </w:rPr>
      </w:pPr>
      <w:r w:rsidRPr="001F5CE8">
        <w:rPr>
          <w:b/>
          <w:bCs/>
        </w:rPr>
        <w:t xml:space="preserve">Opmerkingen </w:t>
      </w:r>
      <w:r>
        <w:rPr>
          <w:b/>
          <w:bCs/>
        </w:rPr>
        <w:t>Malmberg</w:t>
      </w:r>
    </w:p>
    <w:p w14:paraId="69555D49" w14:textId="3FB45EAA" w:rsidR="001F5CE8" w:rsidRPr="001F5CE8" w:rsidRDefault="001F5CE8" w:rsidP="001F5CE8">
      <w:pPr>
        <w:pStyle w:val="Lijstalinea"/>
        <w:numPr>
          <w:ilvl w:val="1"/>
          <w:numId w:val="2"/>
        </w:numPr>
        <w:rPr>
          <w:b/>
          <w:bCs/>
        </w:rPr>
      </w:pPr>
      <w:r>
        <w:rPr>
          <w:b/>
          <w:bCs/>
        </w:rPr>
        <w:t>T</w:t>
      </w:r>
      <w:r w:rsidRPr="001F5CE8">
        <w:rPr>
          <w:b/>
          <w:bCs/>
        </w:rPr>
        <w:t>estrapport</w:t>
      </w:r>
    </w:p>
    <w:p w14:paraId="0AE8995B" w14:textId="77777777" w:rsidR="001F5CE8" w:rsidRPr="001F5CE8" w:rsidRDefault="001F5CE8" w:rsidP="001F5CE8">
      <w:pPr>
        <w:pStyle w:val="Lijstalinea"/>
        <w:numPr>
          <w:ilvl w:val="0"/>
          <w:numId w:val="2"/>
        </w:numPr>
        <w:rPr>
          <w:b/>
          <w:bCs/>
        </w:rPr>
      </w:pPr>
      <w:r w:rsidRPr="001F5CE8">
        <w:rPr>
          <w:b/>
          <w:bCs/>
        </w:rPr>
        <w:t>Centraal ontsluiten ECK DT gegevens (enumeraties XSD/foutcodes)</w:t>
      </w:r>
    </w:p>
    <w:p w14:paraId="03211044" w14:textId="49A6DF99" w:rsidR="0000278A" w:rsidRPr="00B262B9" w:rsidRDefault="0000278A" w:rsidP="008F282A">
      <w:pPr>
        <w:pStyle w:val="Lijstalinea"/>
        <w:numPr>
          <w:ilvl w:val="0"/>
          <w:numId w:val="2"/>
        </w:numPr>
        <w:rPr>
          <w:b/>
          <w:bCs/>
        </w:rPr>
      </w:pPr>
      <w:r w:rsidRPr="00B262B9">
        <w:rPr>
          <w:b/>
          <w:bCs/>
        </w:rPr>
        <w:t>WvttK</w:t>
      </w:r>
    </w:p>
    <w:p w14:paraId="209AA9D6" w14:textId="77777777" w:rsidR="00C06844" w:rsidRPr="00B262B9" w:rsidRDefault="00C06844" w:rsidP="00C06844">
      <w:pPr>
        <w:ind w:left="360"/>
        <w:rPr>
          <w:b/>
          <w:bCs/>
        </w:rPr>
      </w:pPr>
    </w:p>
    <w:p w14:paraId="0ACD56B6" w14:textId="77777777" w:rsidR="00E160FB" w:rsidRPr="00B262B9" w:rsidRDefault="00E160FB" w:rsidP="003A21C6">
      <w:pPr>
        <w:ind w:left="720"/>
      </w:pPr>
    </w:p>
    <w:p w14:paraId="4790620B" w14:textId="224CC6FC" w:rsidR="00E160FB" w:rsidRPr="00B262B9" w:rsidRDefault="00E160FB" w:rsidP="00C85F53">
      <w:pPr>
        <w:pStyle w:val="Kop1"/>
      </w:pPr>
      <w:r w:rsidRPr="00B262B9">
        <w:t>Mededelingen</w:t>
      </w:r>
      <w:r w:rsidR="00881C4E" w:rsidRPr="00B262B9">
        <w:t xml:space="preserve"> &amp; vaststellen verslag vorig overleg</w:t>
      </w:r>
    </w:p>
    <w:p w14:paraId="045398F6" w14:textId="77777777" w:rsidR="003C7679" w:rsidRDefault="003C7679" w:rsidP="001A52EB">
      <w:pPr>
        <w:rPr>
          <w:lang w:eastAsia="zh-CN"/>
        </w:rPr>
      </w:pPr>
    </w:p>
    <w:p w14:paraId="0591E613" w14:textId="77777777" w:rsidR="00E71FFA" w:rsidRPr="00B262B9" w:rsidRDefault="00E71FFA" w:rsidP="00E71FFA">
      <w:pPr>
        <w:rPr>
          <w:lang w:eastAsia="zh-CN"/>
        </w:rPr>
      </w:pPr>
      <w:r>
        <w:rPr>
          <w:lang w:eastAsia="zh-CN"/>
        </w:rPr>
        <w:t>Agenda en verslag vorige bijeenkomst worden zonder wijzigingen vastgesteld.</w:t>
      </w:r>
    </w:p>
    <w:p w14:paraId="00DB2718" w14:textId="77777777" w:rsidR="001A52EB" w:rsidRPr="00B262B9" w:rsidRDefault="001A52EB" w:rsidP="001A52EB">
      <w:pPr>
        <w:rPr>
          <w:lang w:eastAsia="zh-CN"/>
        </w:rPr>
      </w:pPr>
    </w:p>
    <w:p w14:paraId="6917EA38" w14:textId="77777777" w:rsidR="001A52EB" w:rsidRPr="00B262B9" w:rsidRDefault="001A52EB" w:rsidP="001A52EB">
      <w:pPr>
        <w:rPr>
          <w:lang w:eastAsia="zh-CN"/>
        </w:rPr>
      </w:pPr>
    </w:p>
    <w:p w14:paraId="2062FC64" w14:textId="4DF1E7C5" w:rsidR="00CC31A5" w:rsidRDefault="001F5CE8" w:rsidP="00C85F53">
      <w:pPr>
        <w:pStyle w:val="Kop1"/>
      </w:pPr>
      <w:r w:rsidRPr="001F5CE8">
        <w:t>Vaststellen release 2.1.2</w:t>
      </w:r>
    </w:p>
    <w:p w14:paraId="086550B8" w14:textId="77EAB8B1" w:rsidR="001C2E16" w:rsidRDefault="001C2E16" w:rsidP="00635535">
      <w:pPr>
        <w:rPr>
          <w:lang w:eastAsia="zh-CN"/>
        </w:rPr>
      </w:pPr>
      <w:r>
        <w:rPr>
          <w:lang w:eastAsia="zh-CN"/>
        </w:rPr>
        <w:t>E</w:t>
      </w:r>
      <w:r w:rsidR="00C85F53">
        <w:rPr>
          <w:lang w:eastAsia="zh-CN"/>
        </w:rPr>
        <w:t xml:space="preserve">r zijn </w:t>
      </w:r>
      <w:r>
        <w:rPr>
          <w:lang w:eastAsia="zh-CN"/>
        </w:rPr>
        <w:t xml:space="preserve">een </w:t>
      </w:r>
      <w:r w:rsidR="00C85F53">
        <w:rPr>
          <w:lang w:eastAsia="zh-CN"/>
        </w:rPr>
        <w:t xml:space="preserve">drietal </w:t>
      </w:r>
      <w:r>
        <w:rPr>
          <w:lang w:eastAsia="zh-CN"/>
        </w:rPr>
        <w:t>voorstel</w:t>
      </w:r>
      <w:r w:rsidR="00C85F53">
        <w:rPr>
          <w:lang w:eastAsia="zh-CN"/>
        </w:rPr>
        <w:t>len/opmerkingen</w:t>
      </w:r>
      <w:r>
        <w:rPr>
          <w:lang w:eastAsia="zh-CN"/>
        </w:rPr>
        <w:t xml:space="preserve"> vanuit Malmberg binnen gekomen en bij het testen is een issue naar voren gekomen welke in deze of volgende release meegenomen kan worden. De issues 45, 49,50,51 en 52 worden in januari in sBDL verband besproken. In het overleg van 1 februari 2018 wordt door werkgroep besloten of er een update moet komen.</w:t>
      </w:r>
    </w:p>
    <w:p w14:paraId="6465665B" w14:textId="244D5B4C" w:rsidR="00C85F53" w:rsidRDefault="00C85F53" w:rsidP="00635535">
      <w:pPr>
        <w:rPr>
          <w:lang w:eastAsia="zh-CN"/>
        </w:rPr>
      </w:pPr>
    </w:p>
    <w:p w14:paraId="4DE2423F" w14:textId="34BDAAC4" w:rsidR="00C85F53" w:rsidRDefault="00C85F53" w:rsidP="00C85F53">
      <w:pPr>
        <w:pStyle w:val="Kop2"/>
      </w:pPr>
      <w:r>
        <w:t>Voorstellen/opmerkingen Malmberg</w:t>
      </w:r>
    </w:p>
    <w:p w14:paraId="39753C32" w14:textId="77777777" w:rsidR="00C85F53" w:rsidRPr="00C85F53" w:rsidRDefault="00C85F53" w:rsidP="00C85F53">
      <w:pPr>
        <w:rPr>
          <w:b/>
          <w:lang w:eastAsia="zh-CN"/>
        </w:rPr>
      </w:pPr>
      <w:r w:rsidRPr="00C85F53">
        <w:rPr>
          <w:b/>
          <w:lang w:eastAsia="zh-CN"/>
        </w:rPr>
        <w:t xml:space="preserve">Opmerking m.b.t. #23 </w:t>
      </w:r>
    </w:p>
    <w:p w14:paraId="7258927B" w14:textId="00392BEC" w:rsidR="00C85F53" w:rsidRDefault="00C85F53" w:rsidP="00C85F53">
      <w:pPr>
        <w:rPr>
          <w:lang w:eastAsia="zh-CN"/>
        </w:rPr>
      </w:pPr>
      <w:r>
        <w:rPr>
          <w:lang w:eastAsia="zh-CN"/>
        </w:rPr>
        <w:t>Het is niet duidelijk wat er precies gewijzigd was. Er wordt toegelicht dat in het s</w:t>
      </w:r>
      <w:r w:rsidRPr="00C85F53">
        <w:rPr>
          <w:lang w:eastAsia="zh-CN"/>
        </w:rPr>
        <w:t xml:space="preserve">ervicebeschrijving </w:t>
      </w:r>
      <w:r>
        <w:rPr>
          <w:lang w:eastAsia="zh-CN"/>
        </w:rPr>
        <w:t xml:space="preserve">het veld </w:t>
      </w:r>
      <w:r w:rsidRPr="00C85F53">
        <w:rPr>
          <w:lang w:eastAsia="zh-CN"/>
        </w:rPr>
        <w:t xml:space="preserve">‘SalesUnitSize’ </w:t>
      </w:r>
      <w:r>
        <w:rPr>
          <w:lang w:eastAsia="zh-CN"/>
        </w:rPr>
        <w:t>ge</w:t>
      </w:r>
      <w:r w:rsidRPr="00C85F53">
        <w:rPr>
          <w:lang w:eastAsia="zh-CN"/>
        </w:rPr>
        <w:t>wijzig</w:t>
      </w:r>
      <w:r>
        <w:rPr>
          <w:lang w:eastAsia="zh-CN"/>
        </w:rPr>
        <w:t>d is</w:t>
      </w:r>
      <w:r w:rsidRPr="00C85F53">
        <w:rPr>
          <w:lang w:eastAsia="zh-CN"/>
        </w:rPr>
        <w:t xml:space="preserve"> in ‘SaleUnitSize’</w:t>
      </w:r>
      <w:r>
        <w:rPr>
          <w:lang w:eastAsia="zh-CN"/>
        </w:rPr>
        <w:t xml:space="preserve"> om dit overeen te laten komen met de XSD.</w:t>
      </w:r>
    </w:p>
    <w:p w14:paraId="2C56B5E8" w14:textId="29B5F4C5" w:rsidR="00C85F53" w:rsidRDefault="00C85F53" w:rsidP="00C85F53">
      <w:pPr>
        <w:rPr>
          <w:lang w:eastAsia="zh-CN"/>
        </w:rPr>
      </w:pPr>
    </w:p>
    <w:p w14:paraId="0375C331" w14:textId="77777777" w:rsidR="00C85F53" w:rsidRPr="00C85F53" w:rsidRDefault="00C85F53" w:rsidP="00C85F53">
      <w:pPr>
        <w:rPr>
          <w:b/>
          <w:lang w:eastAsia="zh-CN"/>
        </w:rPr>
      </w:pPr>
      <w:r w:rsidRPr="00C85F53">
        <w:rPr>
          <w:b/>
          <w:lang w:eastAsia="zh-CN"/>
        </w:rPr>
        <w:t xml:space="preserve">Voorstel m.b.t. #41 </w:t>
      </w:r>
    </w:p>
    <w:p w14:paraId="1BAAA5E5" w14:textId="63005EAC" w:rsidR="00DA2A0C" w:rsidRDefault="00B25151" w:rsidP="00C85F53">
      <w:pPr>
        <w:rPr>
          <w:lang w:eastAsia="zh-CN"/>
        </w:rPr>
      </w:pPr>
      <w:r>
        <w:rPr>
          <w:lang w:eastAsia="zh-CN"/>
        </w:rPr>
        <w:t>Wens om in operatie</w:t>
      </w:r>
      <w:r w:rsidR="00C85F53">
        <w:rPr>
          <w:lang w:eastAsia="zh-CN"/>
        </w:rPr>
        <w:t xml:space="preserve"> </w:t>
      </w:r>
      <w:r w:rsidR="00C85F53" w:rsidRPr="00C85F53">
        <w:rPr>
          <w:lang w:eastAsia="zh-CN"/>
        </w:rPr>
        <w:t>ActivationCodeService.GetActivationCode</w:t>
      </w:r>
      <w:r w:rsidR="00C85F53">
        <w:rPr>
          <w:lang w:eastAsia="zh-CN"/>
        </w:rPr>
        <w:t xml:space="preserve"> </w:t>
      </w:r>
      <w:r w:rsidR="002842C8">
        <w:rPr>
          <w:lang w:eastAsia="zh-CN"/>
        </w:rPr>
        <w:t xml:space="preserve">het veld </w:t>
      </w:r>
      <w:r w:rsidR="00C85F53" w:rsidRPr="00C85F53">
        <w:rPr>
          <w:lang w:eastAsia="zh-CN"/>
        </w:rPr>
        <w:t>Startdate</w:t>
      </w:r>
      <w:r w:rsidR="00C85F53">
        <w:rPr>
          <w:lang w:eastAsia="zh-CN"/>
        </w:rPr>
        <w:t xml:space="preserve"> verplicht op</w:t>
      </w:r>
      <w:r>
        <w:rPr>
          <w:lang w:eastAsia="zh-CN"/>
        </w:rPr>
        <w:t xml:space="preserve"> te </w:t>
      </w:r>
      <w:r w:rsidR="00C85F53">
        <w:rPr>
          <w:lang w:eastAsia="zh-CN"/>
        </w:rPr>
        <w:t xml:space="preserve">nemen en </w:t>
      </w:r>
      <w:r w:rsidR="002842C8">
        <w:rPr>
          <w:lang w:eastAsia="zh-CN"/>
        </w:rPr>
        <w:t xml:space="preserve">het veld </w:t>
      </w:r>
      <w:r w:rsidR="00C85F53" w:rsidRPr="00C85F53">
        <w:rPr>
          <w:lang w:eastAsia="zh-CN"/>
        </w:rPr>
        <w:t>OrganisationID</w:t>
      </w:r>
      <w:r w:rsidR="00C85F53">
        <w:rPr>
          <w:lang w:eastAsia="zh-CN"/>
        </w:rPr>
        <w:t xml:space="preserve"> optioneel. </w:t>
      </w:r>
      <w:r w:rsidR="00DA2A0C">
        <w:rPr>
          <w:lang w:eastAsia="zh-CN"/>
        </w:rPr>
        <w:t>Dit voorstel is bij het vorig overleg ook aan bod gekomen en</w:t>
      </w:r>
      <w:r>
        <w:rPr>
          <w:lang w:eastAsia="zh-CN"/>
        </w:rPr>
        <w:t xml:space="preserve"> er is toen besloten enkel </w:t>
      </w:r>
      <w:r w:rsidRPr="00C85F53">
        <w:rPr>
          <w:lang w:eastAsia="zh-CN"/>
        </w:rPr>
        <w:t>Startdate</w:t>
      </w:r>
      <w:r w:rsidR="00DA2A0C">
        <w:rPr>
          <w:lang w:eastAsia="zh-CN"/>
        </w:rPr>
        <w:t xml:space="preserve"> </w:t>
      </w:r>
      <w:r>
        <w:rPr>
          <w:lang w:eastAsia="zh-CN"/>
        </w:rPr>
        <w:t>optioneel op te nemen. H</w:t>
      </w:r>
      <w:r w:rsidR="00DA2A0C">
        <w:rPr>
          <w:lang w:eastAsia="zh-CN"/>
        </w:rPr>
        <w:t>et belang wordt toegelicht. De operatie komt met deze wijziging meer in lijn met de SpecififyService</w:t>
      </w:r>
      <w:r w:rsidR="002842C8">
        <w:rPr>
          <w:lang w:eastAsia="zh-CN"/>
        </w:rPr>
        <w:t xml:space="preserve"> en </w:t>
      </w:r>
      <w:r>
        <w:rPr>
          <w:lang w:eastAsia="zh-CN"/>
        </w:rPr>
        <w:t xml:space="preserve">zo </w:t>
      </w:r>
      <w:r w:rsidR="002842C8">
        <w:rPr>
          <w:lang w:eastAsia="zh-CN"/>
        </w:rPr>
        <w:t xml:space="preserve">kan </w:t>
      </w:r>
      <w:r>
        <w:rPr>
          <w:lang w:eastAsia="zh-CN"/>
        </w:rPr>
        <w:t xml:space="preserve">ook </w:t>
      </w:r>
      <w:r w:rsidR="002842C8">
        <w:rPr>
          <w:lang w:eastAsia="zh-CN"/>
        </w:rPr>
        <w:t>dezelfde werkwijze gehanteerd worden</w:t>
      </w:r>
      <w:r w:rsidR="00DA2A0C">
        <w:rPr>
          <w:lang w:eastAsia="zh-CN"/>
        </w:rPr>
        <w:t>. De StartDate maakt expliciet voor welk schooljaar een activationcode gebruikt dient te worden. Het is wenselijk dit altijd expliciet aan te geven</w:t>
      </w:r>
      <w:r>
        <w:rPr>
          <w:lang w:eastAsia="zh-CN"/>
        </w:rPr>
        <w:t xml:space="preserve">, zo kan namelijk voorkomen worden dat er activationcodes voor het “verkeerde” leerjaar geleverd worden. </w:t>
      </w:r>
      <w:r w:rsidR="00DA2A0C">
        <w:rPr>
          <w:lang w:eastAsia="zh-CN"/>
        </w:rPr>
        <w:t xml:space="preserve">Daarom moet het veld </w:t>
      </w:r>
      <w:r>
        <w:rPr>
          <w:lang w:eastAsia="zh-CN"/>
        </w:rPr>
        <w:t xml:space="preserve">ook </w:t>
      </w:r>
      <w:r w:rsidR="00DA2A0C">
        <w:rPr>
          <w:lang w:eastAsia="zh-CN"/>
        </w:rPr>
        <w:t xml:space="preserve">verplicht </w:t>
      </w:r>
      <w:r>
        <w:rPr>
          <w:lang w:eastAsia="zh-CN"/>
        </w:rPr>
        <w:t>worden, dit is altijd van belang.</w:t>
      </w:r>
      <w:r w:rsidR="00DA2A0C">
        <w:rPr>
          <w:lang w:eastAsia="zh-CN"/>
        </w:rPr>
        <w:t xml:space="preserve"> Het OrganisationId veld kan helpen bij helpdesk processen indien deze ook in het requestbericht geleverd werd.</w:t>
      </w:r>
    </w:p>
    <w:p w14:paraId="1DBC4BCB" w14:textId="6192C2A2" w:rsidR="002842C8" w:rsidRDefault="002842C8" w:rsidP="00C85F53">
      <w:pPr>
        <w:rPr>
          <w:lang w:eastAsia="zh-CN"/>
        </w:rPr>
      </w:pPr>
    </w:p>
    <w:p w14:paraId="7EDF1FE9" w14:textId="06FD3E08" w:rsidR="00C20808" w:rsidRDefault="002842C8" w:rsidP="00C85F53">
      <w:pPr>
        <w:rPr>
          <w:lang w:eastAsia="zh-CN"/>
        </w:rPr>
      </w:pPr>
      <w:r>
        <w:rPr>
          <w:lang w:eastAsia="zh-CN"/>
        </w:rPr>
        <w:t xml:space="preserve">De leden zijn het er over eens dat indien de </w:t>
      </w:r>
      <w:r w:rsidR="00922EB0">
        <w:rPr>
          <w:lang w:eastAsia="zh-CN"/>
        </w:rPr>
        <w:t xml:space="preserve">het proces rond specificeren overeenkomt met het leveren van codes dat dan ook de </w:t>
      </w:r>
      <w:r>
        <w:rPr>
          <w:lang w:eastAsia="zh-CN"/>
        </w:rPr>
        <w:t>operatie</w:t>
      </w:r>
      <w:r w:rsidR="00922EB0">
        <w:rPr>
          <w:lang w:eastAsia="zh-CN"/>
        </w:rPr>
        <w:t>s</w:t>
      </w:r>
      <w:r>
        <w:rPr>
          <w:lang w:eastAsia="zh-CN"/>
        </w:rPr>
        <w:t xml:space="preserve"> overeen moeten komen. Er wordt aangegeven dat </w:t>
      </w:r>
      <w:r w:rsidR="00B25151">
        <w:rPr>
          <w:lang w:eastAsia="zh-CN"/>
        </w:rPr>
        <w:t>het proces</w:t>
      </w:r>
      <w:r>
        <w:rPr>
          <w:lang w:eastAsia="zh-CN"/>
        </w:rPr>
        <w:t xml:space="preserve"> echter </w:t>
      </w:r>
      <w:r w:rsidR="00B25151">
        <w:rPr>
          <w:lang w:eastAsia="zh-CN"/>
        </w:rPr>
        <w:t xml:space="preserve">anders </w:t>
      </w:r>
      <w:r>
        <w:rPr>
          <w:lang w:eastAsia="zh-CN"/>
        </w:rPr>
        <w:t xml:space="preserve">is. Bij </w:t>
      </w:r>
      <w:r w:rsidR="00B25151">
        <w:rPr>
          <w:lang w:eastAsia="zh-CN"/>
        </w:rPr>
        <w:t xml:space="preserve">het </w:t>
      </w:r>
      <w:r>
        <w:rPr>
          <w:lang w:eastAsia="zh-CN"/>
        </w:rPr>
        <w:t>specificeren wordt met de StartDate aangegeven vanaf wanneer het krediet beschikbaar moet zijn. Dit geldt niet voor de activationcode</w:t>
      </w:r>
      <w:r w:rsidR="00922EB0">
        <w:rPr>
          <w:lang w:eastAsia="zh-CN"/>
        </w:rPr>
        <w:t xml:space="preserve">, deze </w:t>
      </w:r>
      <w:r w:rsidR="00922EB0">
        <w:rPr>
          <w:lang w:eastAsia="zh-CN"/>
        </w:rPr>
        <w:lastRenderedPageBreak/>
        <w:t xml:space="preserve">wordt </w:t>
      </w:r>
      <w:r w:rsidR="0096677A">
        <w:rPr>
          <w:lang w:eastAsia="zh-CN"/>
        </w:rPr>
        <w:t xml:space="preserve">met de </w:t>
      </w:r>
      <w:r w:rsidR="0096677A" w:rsidRPr="00C85F53">
        <w:rPr>
          <w:lang w:eastAsia="zh-CN"/>
        </w:rPr>
        <w:t>GetActivationCode</w:t>
      </w:r>
      <w:r w:rsidR="0096677A">
        <w:rPr>
          <w:lang w:eastAsia="zh-CN"/>
        </w:rPr>
        <w:t xml:space="preserve"> direct geleverd en </w:t>
      </w:r>
      <w:r w:rsidR="00922EB0">
        <w:rPr>
          <w:lang w:eastAsia="zh-CN"/>
        </w:rPr>
        <w:t>op een bepaald moment gebruikt</w:t>
      </w:r>
      <w:r>
        <w:rPr>
          <w:lang w:eastAsia="zh-CN"/>
        </w:rPr>
        <w:t>.</w:t>
      </w:r>
      <w:r w:rsidR="0096677A">
        <w:rPr>
          <w:lang w:eastAsia="zh-CN"/>
        </w:rPr>
        <w:t xml:space="preserve"> Het proces rond leveren via codes is meer </w:t>
      </w:r>
      <w:r w:rsidR="00922EB0">
        <w:rPr>
          <w:lang w:eastAsia="zh-CN"/>
        </w:rPr>
        <w:t xml:space="preserve">ontkoppelt van de digitale gegevensstroom dan het proces rond specificeren. </w:t>
      </w:r>
      <w:r w:rsidR="00B25151">
        <w:rPr>
          <w:lang w:eastAsia="zh-CN"/>
        </w:rPr>
        <w:t xml:space="preserve">Verder werkt niet iedere uitgever met activeringscodes waar een startdate van belang is, het belang hiervan hangt samen met het onderliggende licentiemodel. </w:t>
      </w:r>
      <w:r w:rsidR="00922EB0">
        <w:rPr>
          <w:lang w:eastAsia="zh-CN"/>
        </w:rPr>
        <w:t xml:space="preserve">Er wordt </w:t>
      </w:r>
      <w:r w:rsidR="00B25151">
        <w:rPr>
          <w:lang w:eastAsia="zh-CN"/>
        </w:rPr>
        <w:t xml:space="preserve">wel </w:t>
      </w:r>
      <w:r w:rsidR="00922EB0">
        <w:rPr>
          <w:lang w:eastAsia="zh-CN"/>
        </w:rPr>
        <w:t xml:space="preserve">onderkend dat ook een activationcode mogelijk een </w:t>
      </w:r>
      <w:r w:rsidR="0096677A">
        <w:rPr>
          <w:lang w:eastAsia="zh-CN"/>
        </w:rPr>
        <w:t xml:space="preserve">bepaalde </w:t>
      </w:r>
      <w:r w:rsidR="00922EB0">
        <w:rPr>
          <w:lang w:eastAsia="zh-CN"/>
        </w:rPr>
        <w:t>geldigheid heeft en mogelijk pas na een bepaalde datum gebruikt kan worden</w:t>
      </w:r>
      <w:r w:rsidR="0096677A">
        <w:rPr>
          <w:lang w:eastAsia="zh-CN"/>
        </w:rPr>
        <w:t>, maar de vraag is of het werken met een StartDate de oplossing is</w:t>
      </w:r>
      <w:r w:rsidR="00B25151">
        <w:rPr>
          <w:lang w:eastAsia="zh-CN"/>
        </w:rPr>
        <w:t xml:space="preserve"> en dit veld verplicht moet worden</w:t>
      </w:r>
      <w:r w:rsidR="0096677A">
        <w:rPr>
          <w:lang w:eastAsia="zh-CN"/>
        </w:rPr>
        <w:t xml:space="preserve">. </w:t>
      </w:r>
      <w:r w:rsidR="00B25151">
        <w:rPr>
          <w:lang w:eastAsia="zh-CN"/>
        </w:rPr>
        <w:t>Eigenlijk is</w:t>
      </w:r>
      <w:r w:rsidR="0096677A">
        <w:rPr>
          <w:lang w:eastAsia="zh-CN"/>
        </w:rPr>
        <w:t xml:space="preserve"> er </w:t>
      </w:r>
      <w:r w:rsidR="00B25151">
        <w:rPr>
          <w:lang w:eastAsia="zh-CN"/>
        </w:rPr>
        <w:t xml:space="preserve">een </w:t>
      </w:r>
      <w:r w:rsidR="0096677A">
        <w:rPr>
          <w:lang w:eastAsia="zh-CN"/>
        </w:rPr>
        <w:t>functionel</w:t>
      </w:r>
      <w:r w:rsidR="00B25151">
        <w:rPr>
          <w:lang w:eastAsia="zh-CN"/>
        </w:rPr>
        <w:t>e</w:t>
      </w:r>
      <w:r w:rsidR="0096677A">
        <w:rPr>
          <w:lang w:eastAsia="zh-CN"/>
        </w:rPr>
        <w:t xml:space="preserve"> behoefte </w:t>
      </w:r>
      <w:r w:rsidR="00B25151">
        <w:rPr>
          <w:lang w:eastAsia="zh-CN"/>
        </w:rPr>
        <w:t xml:space="preserve">om </w:t>
      </w:r>
      <w:r w:rsidR="0096677A">
        <w:rPr>
          <w:lang w:eastAsia="zh-CN"/>
        </w:rPr>
        <w:t xml:space="preserve">een schooljaar </w:t>
      </w:r>
      <w:r w:rsidR="00B25151">
        <w:rPr>
          <w:lang w:eastAsia="zh-CN"/>
        </w:rPr>
        <w:t>aan te kunnen geven. Met deze oplossing</w:t>
      </w:r>
      <w:r w:rsidR="0096677A">
        <w:rPr>
          <w:lang w:eastAsia="zh-CN"/>
        </w:rPr>
        <w:t xml:space="preserve"> moet er op basis van de startdate een schooljaar afgeleid worden. Een schooljaar wordt verder ook verschillend </w:t>
      </w:r>
      <w:r w:rsidR="00C20808">
        <w:rPr>
          <w:lang w:eastAsia="zh-CN"/>
        </w:rPr>
        <w:t xml:space="preserve">geïnterpreteerd. </w:t>
      </w:r>
    </w:p>
    <w:p w14:paraId="01E611F8" w14:textId="77777777" w:rsidR="00C20808" w:rsidRDefault="00C20808" w:rsidP="00C85F53">
      <w:pPr>
        <w:rPr>
          <w:lang w:eastAsia="zh-CN"/>
        </w:rPr>
      </w:pPr>
    </w:p>
    <w:p w14:paraId="56419BF7" w14:textId="34A824D1" w:rsidR="002842C8" w:rsidRDefault="00C20808" w:rsidP="00C85F53">
      <w:pPr>
        <w:rPr>
          <w:lang w:eastAsia="zh-CN"/>
        </w:rPr>
      </w:pPr>
      <w:r>
        <w:rPr>
          <w:lang w:eastAsia="zh-CN"/>
        </w:rPr>
        <w:t>Omdat het proces rond leveren van codes toch anders wordt gezien als het specificeren ligt het niet voor de hand de twee operaties met elkaar in lijn te brengen. Daarnaast lijkt de behoefte voor het veld voornamelijk bij 1 partij te liggen. Om in de behoefte voorzien is het optionele StartDate veld opgenomen. Partijen kunnen onderling afspraken maken hoe hier mee om te gaan. Partijen die hier geen gebruik van maken worden niet verplicht het veld te implementeren.</w:t>
      </w:r>
      <w:r w:rsidR="00B25151">
        <w:rPr>
          <w:lang w:eastAsia="zh-CN"/>
        </w:rPr>
        <w:t xml:space="preserve"> Het Startdate veld blijft optioneel</w:t>
      </w:r>
      <w:r w:rsidR="00FD6B7E">
        <w:rPr>
          <w:lang w:eastAsia="zh-CN"/>
        </w:rPr>
        <w:t xml:space="preserve">, Malmberg gaat wel input leveren voor </w:t>
      </w:r>
      <w:r w:rsidR="00E93CF7">
        <w:rPr>
          <w:lang w:eastAsia="zh-CN"/>
        </w:rPr>
        <w:t>een vullingsregel (actiepunt A</w:t>
      </w:r>
      <w:r w:rsidR="00E35922">
        <w:rPr>
          <w:lang w:eastAsia="zh-CN"/>
        </w:rPr>
        <w:t>23</w:t>
      </w:r>
      <w:r w:rsidR="00FD6B7E">
        <w:rPr>
          <w:lang w:eastAsia="zh-CN"/>
        </w:rPr>
        <w:t>)</w:t>
      </w:r>
      <w:r w:rsidR="00B25151">
        <w:rPr>
          <w:lang w:eastAsia="zh-CN"/>
        </w:rPr>
        <w:t>.</w:t>
      </w:r>
    </w:p>
    <w:p w14:paraId="7B6DC223" w14:textId="77777777" w:rsidR="00DA2A0C" w:rsidRDefault="00DA2A0C" w:rsidP="00C85F53">
      <w:pPr>
        <w:rPr>
          <w:lang w:eastAsia="zh-CN"/>
        </w:rPr>
      </w:pPr>
    </w:p>
    <w:p w14:paraId="7B2CD26C" w14:textId="298DC29A" w:rsidR="00C85F53" w:rsidRDefault="003749FB" w:rsidP="00C85F53">
      <w:pPr>
        <w:rPr>
          <w:lang w:eastAsia="zh-CN"/>
        </w:rPr>
      </w:pPr>
      <w:r>
        <w:rPr>
          <w:lang w:eastAsia="zh-CN"/>
        </w:rPr>
        <w:t xml:space="preserve">Distributeurs geven aan dat de inkoop/levering nu niet direct aan elkaar gekoppeld zijn. Het opnemen van de OrganisatieId in de </w:t>
      </w:r>
      <w:r w:rsidRPr="00C85F53">
        <w:rPr>
          <w:lang w:eastAsia="zh-CN"/>
        </w:rPr>
        <w:t>GetActivationCode</w:t>
      </w:r>
      <w:r>
        <w:rPr>
          <w:lang w:eastAsia="zh-CN"/>
        </w:rPr>
        <w:t xml:space="preserve"> heeft geen toegevoegde waarde en wordt niet ondersteund vanuit onderliggende processen en zij zullen dit veld dan ook niet vullen. Hiermee wordt het optioneel opnemen van</w:t>
      </w:r>
      <w:r w:rsidR="00DA2A0C">
        <w:rPr>
          <w:lang w:eastAsia="zh-CN"/>
        </w:rPr>
        <w:t xml:space="preserve"> </w:t>
      </w:r>
      <w:r>
        <w:rPr>
          <w:lang w:eastAsia="zh-CN"/>
        </w:rPr>
        <w:t>OrganisatieId niet zinvol geacht. De huidige conceptversie zal op dit punt niet aangepast worden.</w:t>
      </w:r>
    </w:p>
    <w:p w14:paraId="3E6F5235" w14:textId="1796B7E7" w:rsidR="00187575" w:rsidRDefault="00187575" w:rsidP="00C85F53">
      <w:pPr>
        <w:rPr>
          <w:lang w:eastAsia="zh-CN"/>
        </w:rPr>
      </w:pPr>
    </w:p>
    <w:p w14:paraId="0C19D7A3" w14:textId="68D6542B" w:rsidR="00187575" w:rsidRDefault="00187575" w:rsidP="00C85F53">
      <w:pPr>
        <w:rPr>
          <w:lang w:eastAsia="zh-CN"/>
        </w:rPr>
      </w:pPr>
    </w:p>
    <w:p w14:paraId="5C4517BD" w14:textId="6CDED991" w:rsidR="00187575" w:rsidRPr="00C85F53" w:rsidRDefault="00187575" w:rsidP="00187575">
      <w:pPr>
        <w:rPr>
          <w:b/>
          <w:lang w:eastAsia="zh-CN"/>
        </w:rPr>
      </w:pPr>
      <w:r w:rsidRPr="00C85F53">
        <w:rPr>
          <w:b/>
          <w:lang w:eastAsia="zh-CN"/>
        </w:rPr>
        <w:t xml:space="preserve">Opmerking m.b.t. </w:t>
      </w:r>
      <w:r w:rsidR="001B7340">
        <w:rPr>
          <w:b/>
          <w:lang w:eastAsia="zh-CN"/>
        </w:rPr>
        <w:t>#46</w:t>
      </w:r>
    </w:p>
    <w:p w14:paraId="0167EB56" w14:textId="22474D05" w:rsidR="00187575" w:rsidRPr="00C85F53" w:rsidRDefault="001B7340" w:rsidP="00C85F53">
      <w:pPr>
        <w:rPr>
          <w:lang w:eastAsia="zh-CN"/>
        </w:rPr>
      </w:pPr>
      <w:r>
        <w:rPr>
          <w:lang w:eastAsia="zh-CN"/>
        </w:rPr>
        <w:t>De d</w:t>
      </w:r>
      <w:r w:rsidRPr="001B7340">
        <w:rPr>
          <w:lang w:eastAsia="zh-CN"/>
        </w:rPr>
        <w:t>ateTime</w:t>
      </w:r>
      <w:r>
        <w:rPr>
          <w:lang w:eastAsia="zh-CN"/>
        </w:rPr>
        <w:t xml:space="preserve"> velden zijn conform</w:t>
      </w:r>
      <w:r w:rsidRPr="001B7340">
        <w:rPr>
          <w:lang w:eastAsia="zh-CN"/>
        </w:rPr>
        <w:t xml:space="preserve"> ISO 8601</w:t>
      </w:r>
      <w:r>
        <w:rPr>
          <w:lang w:eastAsia="zh-CN"/>
        </w:rPr>
        <w:t xml:space="preserve"> en dit is expliciet i</w:t>
      </w:r>
      <w:r w:rsidRPr="001B7340">
        <w:rPr>
          <w:lang w:eastAsia="zh-CN"/>
        </w:rPr>
        <w:t xml:space="preserve">n </w:t>
      </w:r>
      <w:r>
        <w:rPr>
          <w:lang w:eastAsia="zh-CN"/>
        </w:rPr>
        <w:t xml:space="preserve">de </w:t>
      </w:r>
      <w:r w:rsidRPr="001B7340">
        <w:rPr>
          <w:lang w:eastAsia="zh-CN"/>
        </w:rPr>
        <w:t xml:space="preserve">servicebeschrijving </w:t>
      </w:r>
      <w:r>
        <w:rPr>
          <w:lang w:eastAsia="zh-CN"/>
        </w:rPr>
        <w:t xml:space="preserve">opgenomen. </w:t>
      </w:r>
      <w:r w:rsidR="00836773">
        <w:rPr>
          <w:lang w:eastAsia="zh-CN"/>
        </w:rPr>
        <w:t>Deze standaard biedt de mogelijkheid om</w:t>
      </w:r>
      <w:r>
        <w:rPr>
          <w:lang w:eastAsia="zh-CN"/>
        </w:rPr>
        <w:t xml:space="preserve"> ook een f</w:t>
      </w:r>
      <w:r w:rsidRPr="001B7340">
        <w:rPr>
          <w:lang w:eastAsia="zh-CN"/>
        </w:rPr>
        <w:t>ractie/deel van een seconde</w:t>
      </w:r>
      <w:r w:rsidR="00836773">
        <w:rPr>
          <w:lang w:eastAsia="zh-CN"/>
        </w:rPr>
        <w:t xml:space="preserve"> aan te geven</w:t>
      </w:r>
      <w:r>
        <w:rPr>
          <w:lang w:eastAsia="zh-CN"/>
        </w:rPr>
        <w:t xml:space="preserve">. Malmberg geeft aan dat het wenselijk is dat er altijd met </w:t>
      </w:r>
      <w:r w:rsidR="00187575" w:rsidRPr="00187575">
        <w:rPr>
          <w:lang w:eastAsia="zh-CN"/>
        </w:rPr>
        <w:t>milliseconden</w:t>
      </w:r>
      <w:r>
        <w:rPr>
          <w:lang w:eastAsia="zh-CN"/>
        </w:rPr>
        <w:t xml:space="preserve"> gewerkt kan worden en dat dit</w:t>
      </w:r>
      <w:r w:rsidR="00836773">
        <w:rPr>
          <w:lang w:eastAsia="zh-CN"/>
        </w:rPr>
        <w:t xml:space="preserve"> verplicht moet worden gesteld. Er wordt besloten om het ondersteunen van </w:t>
      </w:r>
      <w:r w:rsidR="00836773" w:rsidRPr="00187575">
        <w:rPr>
          <w:lang w:eastAsia="zh-CN"/>
        </w:rPr>
        <w:t>milliseconden</w:t>
      </w:r>
      <w:r w:rsidR="00836773">
        <w:rPr>
          <w:lang w:eastAsia="zh-CN"/>
        </w:rPr>
        <w:t xml:space="preserve"> verplicht te stellen (yyyy-mm-ddThh:mm:ss.</w:t>
      </w:r>
      <w:r w:rsidR="00836773" w:rsidRPr="00836773">
        <w:rPr>
          <w:b/>
          <w:lang w:eastAsia="zh-CN"/>
        </w:rPr>
        <w:t>mmm</w:t>
      </w:r>
      <w:r w:rsidR="00836773">
        <w:rPr>
          <w:lang w:eastAsia="zh-CN"/>
        </w:rPr>
        <w:t xml:space="preserve">). Dit is een aanscherping op de </w:t>
      </w:r>
      <w:r w:rsidR="00836773" w:rsidRPr="001B7340">
        <w:rPr>
          <w:lang w:eastAsia="zh-CN"/>
        </w:rPr>
        <w:t>ISO 8601</w:t>
      </w:r>
      <w:r w:rsidR="00836773">
        <w:rPr>
          <w:lang w:eastAsia="zh-CN"/>
        </w:rPr>
        <w:t xml:space="preserve"> standaard</w:t>
      </w:r>
      <w:r w:rsidR="00E93CF7">
        <w:rPr>
          <w:lang w:eastAsia="zh-CN"/>
        </w:rPr>
        <w:t xml:space="preserve"> (actiepunt A</w:t>
      </w:r>
      <w:r w:rsidR="00E35922">
        <w:rPr>
          <w:lang w:eastAsia="zh-CN"/>
        </w:rPr>
        <w:t>24)</w:t>
      </w:r>
      <w:r w:rsidR="00836773">
        <w:rPr>
          <w:lang w:eastAsia="zh-CN"/>
        </w:rPr>
        <w:t>.</w:t>
      </w:r>
    </w:p>
    <w:p w14:paraId="0097CCE2" w14:textId="0DD82A67" w:rsidR="00C85F53" w:rsidRDefault="00C85F53" w:rsidP="00635535">
      <w:pPr>
        <w:rPr>
          <w:lang w:eastAsia="zh-CN"/>
        </w:rPr>
      </w:pPr>
    </w:p>
    <w:p w14:paraId="17E20D43" w14:textId="7811EE8C" w:rsidR="00261805" w:rsidRDefault="00261805" w:rsidP="00261805">
      <w:pPr>
        <w:pStyle w:val="Kop2"/>
        <w:rPr>
          <w:lang w:eastAsia="zh-CN"/>
        </w:rPr>
      </w:pPr>
      <w:r>
        <w:rPr>
          <w:lang w:eastAsia="zh-CN"/>
        </w:rPr>
        <w:t>Bevinding bij testen</w:t>
      </w:r>
    </w:p>
    <w:p w14:paraId="662ABECF" w14:textId="37F8B856" w:rsidR="00E73C86" w:rsidRPr="00E73C86" w:rsidRDefault="00E73C86" w:rsidP="00E73C86">
      <w:pPr>
        <w:rPr>
          <w:lang w:eastAsia="zh-CN"/>
        </w:rPr>
      </w:pPr>
      <w:r>
        <w:rPr>
          <w:lang w:eastAsia="zh-CN"/>
        </w:rPr>
        <w:t xml:space="preserve">Bij het testen van de 2.1.2 conceptversie is vastgesteld dat </w:t>
      </w:r>
      <w:r w:rsidRPr="00E73C86">
        <w:rPr>
          <w:lang w:eastAsia="zh-CN"/>
        </w:rPr>
        <w:t xml:space="preserve">SaleUnitSize is gedefinieerd als </w:t>
      </w:r>
      <w:r>
        <w:rPr>
          <w:lang w:eastAsia="zh-CN"/>
        </w:rPr>
        <w:t xml:space="preserve">&gt;= </w:t>
      </w:r>
      <w:r w:rsidRPr="00E73C86">
        <w:rPr>
          <w:lang w:eastAsia="zh-CN"/>
        </w:rPr>
        <w:t xml:space="preserve">0, </w:t>
      </w:r>
      <w:r w:rsidR="00F012A9">
        <w:rPr>
          <w:lang w:eastAsia="zh-CN"/>
        </w:rPr>
        <w:t xml:space="preserve">maar dat </w:t>
      </w:r>
      <w:r w:rsidRPr="00E73C86">
        <w:rPr>
          <w:lang w:eastAsia="zh-CN"/>
        </w:rPr>
        <w:t xml:space="preserve">dit </w:t>
      </w:r>
      <w:r w:rsidR="00F012A9">
        <w:rPr>
          <w:lang w:eastAsia="zh-CN"/>
        </w:rPr>
        <w:t xml:space="preserve">niet </w:t>
      </w:r>
      <w:r>
        <w:rPr>
          <w:lang w:eastAsia="zh-CN"/>
        </w:rPr>
        <w:t xml:space="preserve"> </w:t>
      </w:r>
      <w:r w:rsidRPr="00E73C86">
        <w:rPr>
          <w:lang w:eastAsia="zh-CN"/>
        </w:rPr>
        <w:t xml:space="preserve">technisch </w:t>
      </w:r>
      <w:r w:rsidR="00F012A9">
        <w:rPr>
          <w:lang w:eastAsia="zh-CN"/>
        </w:rPr>
        <w:t xml:space="preserve">wordt </w:t>
      </w:r>
      <w:r w:rsidRPr="00E73C86">
        <w:rPr>
          <w:lang w:eastAsia="zh-CN"/>
        </w:rPr>
        <w:t>afgedwongen</w:t>
      </w:r>
      <w:r>
        <w:rPr>
          <w:lang w:eastAsia="zh-CN"/>
        </w:rPr>
        <w:t>. Dit kan eventueel in release 2.1.2 meegenomen worden door aanpassing van het type met een s</w:t>
      </w:r>
      <w:r w:rsidRPr="00E73C86">
        <w:rPr>
          <w:lang w:eastAsia="zh-CN"/>
        </w:rPr>
        <w:t xml:space="preserve">impletype </w:t>
      </w:r>
      <w:r>
        <w:rPr>
          <w:lang w:eastAsia="zh-CN"/>
        </w:rPr>
        <w:t>en</w:t>
      </w:r>
      <w:r w:rsidRPr="00E73C86">
        <w:rPr>
          <w:lang w:eastAsia="zh-CN"/>
        </w:rPr>
        <w:t xml:space="preserve"> minInclusive = 0.</w:t>
      </w:r>
      <w:r>
        <w:rPr>
          <w:lang w:eastAsia="zh-CN"/>
        </w:rPr>
        <w:t xml:space="preserve"> Er wordt besloten om dit punt als onderdeel van issue #34 komend jaar uit te werken. We gaan dan voor velden waarvoor dit relevant is kijken hoe de vullingsregels </w:t>
      </w:r>
      <w:r w:rsidRPr="00E73C86">
        <w:rPr>
          <w:lang w:eastAsia="zh-CN"/>
        </w:rPr>
        <w:t>technisch</w:t>
      </w:r>
      <w:r>
        <w:rPr>
          <w:lang w:eastAsia="zh-CN"/>
        </w:rPr>
        <w:t xml:space="preserve"> ondersteund kunnen worden, o.b.v. XSD en XSLT.</w:t>
      </w:r>
    </w:p>
    <w:p w14:paraId="10E6E92A" w14:textId="2D63DE93" w:rsidR="00E73C86" w:rsidRDefault="00E73C86" w:rsidP="00E73C86">
      <w:pPr>
        <w:rPr>
          <w:lang w:eastAsia="zh-CN"/>
        </w:rPr>
      </w:pPr>
    </w:p>
    <w:p w14:paraId="6B5E7D93" w14:textId="4BDAF3EB" w:rsidR="00423EC7" w:rsidRDefault="00423EC7" w:rsidP="00E73C86">
      <w:pPr>
        <w:pStyle w:val="Kop2"/>
        <w:rPr>
          <w:lang w:eastAsia="zh-CN"/>
        </w:rPr>
      </w:pPr>
      <w:r>
        <w:rPr>
          <w:lang w:eastAsia="zh-CN"/>
        </w:rPr>
        <w:t>Wijzigingsvoorstel sBDL</w:t>
      </w:r>
    </w:p>
    <w:p w14:paraId="489E809B" w14:textId="05582DAA" w:rsidR="00423EC7" w:rsidRDefault="00423EC7" w:rsidP="00E73C86">
      <w:pPr>
        <w:rPr>
          <w:lang w:eastAsia="zh-CN"/>
        </w:rPr>
      </w:pPr>
      <w:r w:rsidRPr="00423EC7">
        <w:rPr>
          <w:lang w:eastAsia="zh-CN"/>
        </w:rPr>
        <w:t xml:space="preserve">Issues 49,50,51 en 52 en 45 zijn niet besproken omdat hiervoor nog geen wijzigingsvoorstel vanuit sBDL is ontvangen. De huidige planning is dat </w:t>
      </w:r>
      <w:r>
        <w:rPr>
          <w:lang w:eastAsia="zh-CN"/>
        </w:rPr>
        <w:t>dit</w:t>
      </w:r>
      <w:r w:rsidRPr="00423EC7">
        <w:rPr>
          <w:lang w:eastAsia="zh-CN"/>
        </w:rPr>
        <w:t xml:space="preserve"> in januari i</w:t>
      </w:r>
      <w:r>
        <w:rPr>
          <w:lang w:eastAsia="zh-CN"/>
        </w:rPr>
        <w:t>n sBDL verband besproken gaat worden. Het mogelijke wijzigingsvoorstel zal vervolgens tijdens het ECK DT overleg in februari besproken worden. Er wordt dan bepaald wat de impact is en in welke release dit opgenomen gaat worden.</w:t>
      </w:r>
      <w:r w:rsidR="00F03096">
        <w:rPr>
          <w:lang w:eastAsia="zh-CN"/>
        </w:rPr>
        <w:t xml:space="preserve"> Dit heeft dus mogelijk nog impact op de huidige 2.1.2 conceptversie. </w:t>
      </w:r>
    </w:p>
    <w:p w14:paraId="47AF6990" w14:textId="1B1A8097" w:rsidR="00587309" w:rsidRDefault="00587309" w:rsidP="00587309">
      <w:pPr>
        <w:pStyle w:val="Kop2"/>
        <w:rPr>
          <w:lang w:eastAsia="zh-CN"/>
        </w:rPr>
      </w:pPr>
      <w:r>
        <w:rPr>
          <w:lang w:eastAsia="zh-CN"/>
        </w:rPr>
        <w:t>Besluit</w:t>
      </w:r>
    </w:p>
    <w:p w14:paraId="62C3E6C3" w14:textId="4511A2F3" w:rsidR="00587309" w:rsidRPr="00587309" w:rsidRDefault="00F03096" w:rsidP="00587309">
      <w:pPr>
        <w:rPr>
          <w:lang w:eastAsia="zh-CN"/>
        </w:rPr>
      </w:pPr>
      <w:r>
        <w:rPr>
          <w:lang w:eastAsia="zh-CN"/>
        </w:rPr>
        <w:t>De</w:t>
      </w:r>
      <w:r w:rsidR="00423EC7">
        <w:rPr>
          <w:lang w:eastAsia="zh-CN"/>
        </w:rPr>
        <w:t xml:space="preserve"> 2.1.2</w:t>
      </w:r>
      <w:r w:rsidR="00587309">
        <w:rPr>
          <w:lang w:eastAsia="zh-CN"/>
        </w:rPr>
        <w:t xml:space="preserve"> </w:t>
      </w:r>
      <w:r>
        <w:rPr>
          <w:lang w:eastAsia="zh-CN"/>
        </w:rPr>
        <w:t xml:space="preserve">versie </w:t>
      </w:r>
      <w:r w:rsidR="00587309">
        <w:rPr>
          <w:lang w:eastAsia="zh-CN"/>
        </w:rPr>
        <w:t xml:space="preserve">wordt </w:t>
      </w:r>
      <w:r>
        <w:rPr>
          <w:lang w:eastAsia="zh-CN"/>
        </w:rPr>
        <w:t xml:space="preserve">voorlopig </w:t>
      </w:r>
      <w:r w:rsidR="00587309">
        <w:rPr>
          <w:lang w:eastAsia="zh-CN"/>
        </w:rPr>
        <w:t>vastgesteld</w:t>
      </w:r>
      <w:r w:rsidR="00423EC7">
        <w:rPr>
          <w:lang w:eastAsia="zh-CN"/>
        </w:rPr>
        <w:t xml:space="preserve"> inclusief de w</w:t>
      </w:r>
      <w:r w:rsidR="00E93CF7">
        <w:rPr>
          <w:lang w:eastAsia="zh-CN"/>
        </w:rPr>
        <w:t>ijzigingen rond de actiepunten A23 en A</w:t>
      </w:r>
      <w:r w:rsidR="00423EC7">
        <w:rPr>
          <w:lang w:eastAsia="zh-CN"/>
        </w:rPr>
        <w:t xml:space="preserve">24. Deze versie </w:t>
      </w:r>
      <w:r>
        <w:rPr>
          <w:lang w:eastAsia="zh-CN"/>
        </w:rPr>
        <w:t>wordt</w:t>
      </w:r>
      <w:r w:rsidR="00423EC7">
        <w:rPr>
          <w:lang w:eastAsia="zh-CN"/>
        </w:rPr>
        <w:t xml:space="preserve"> na het overleg van februari ingediend bij Edustandaard</w:t>
      </w:r>
      <w:r>
        <w:rPr>
          <w:lang w:eastAsia="zh-CN"/>
        </w:rPr>
        <w:t xml:space="preserve"> en gepubliceerd op de Edustandaard</w:t>
      </w:r>
      <w:r w:rsidR="005E77D0">
        <w:rPr>
          <w:lang w:eastAsia="zh-CN"/>
        </w:rPr>
        <w:t xml:space="preserve"> </w:t>
      </w:r>
      <w:r>
        <w:rPr>
          <w:lang w:eastAsia="zh-CN"/>
        </w:rPr>
        <w:t>site.</w:t>
      </w:r>
    </w:p>
    <w:p w14:paraId="40307273" w14:textId="77777777" w:rsidR="00587309" w:rsidRDefault="00587309" w:rsidP="00E73C86">
      <w:pPr>
        <w:rPr>
          <w:lang w:eastAsia="zh-CN"/>
        </w:rPr>
      </w:pPr>
    </w:p>
    <w:p w14:paraId="6CACE830" w14:textId="77777777" w:rsidR="00FD5FCE" w:rsidRDefault="00FD5FCE" w:rsidP="000254A2">
      <w:pPr>
        <w:rPr>
          <w:lang w:eastAsia="zh-CN"/>
        </w:rPr>
      </w:pPr>
    </w:p>
    <w:p w14:paraId="6BA28BB3" w14:textId="1B4CD28D" w:rsidR="00D43FD7" w:rsidRDefault="00D43FD7" w:rsidP="00C85F53">
      <w:pPr>
        <w:pStyle w:val="Kop1"/>
      </w:pPr>
      <w:r w:rsidRPr="00D43FD7">
        <w:t xml:space="preserve">Centraal ontsluiten ECK DT gegevens </w:t>
      </w:r>
    </w:p>
    <w:p w14:paraId="6D36279D" w14:textId="2F16EC45" w:rsidR="00CF6405" w:rsidRDefault="00CF6405" w:rsidP="00CF6405">
      <w:pPr>
        <w:rPr>
          <w:lang w:eastAsia="zh-CN"/>
        </w:rPr>
      </w:pPr>
      <w:r>
        <w:rPr>
          <w:lang w:eastAsia="zh-CN"/>
        </w:rPr>
        <w:t xml:space="preserve">Dit onderwerp is al eerder besproken. Ondertussen is er een API beschikbaar die partijen kunnen gebruiken om de waardelijsten en foutcodes </w:t>
      </w:r>
      <w:r w:rsidR="00F012A9">
        <w:rPr>
          <w:lang w:eastAsia="zh-CN"/>
        </w:rPr>
        <w:t xml:space="preserve">van versie 2.1.1 </w:t>
      </w:r>
      <w:r>
        <w:rPr>
          <w:lang w:eastAsia="zh-CN"/>
        </w:rPr>
        <w:t xml:space="preserve">op te halen. Voorlopig blijven deze </w:t>
      </w:r>
      <w:r w:rsidR="00F012A9">
        <w:rPr>
          <w:lang w:eastAsia="zh-CN"/>
        </w:rPr>
        <w:t xml:space="preserve">gegevens </w:t>
      </w:r>
      <w:r>
        <w:rPr>
          <w:lang w:eastAsia="zh-CN"/>
        </w:rPr>
        <w:t xml:space="preserve">ook nog in de XSD en </w:t>
      </w:r>
      <w:r w:rsidR="00F012A9">
        <w:rPr>
          <w:lang w:eastAsia="zh-CN"/>
        </w:rPr>
        <w:t xml:space="preserve">de </w:t>
      </w:r>
      <w:r>
        <w:rPr>
          <w:lang w:eastAsia="zh-CN"/>
        </w:rPr>
        <w:t xml:space="preserve">technische voorschriften beschikbaar. </w:t>
      </w:r>
      <w:r w:rsidR="00F012A9">
        <w:rPr>
          <w:lang w:eastAsia="zh-CN"/>
        </w:rPr>
        <w:t xml:space="preserve">Het functionele beheer ligt bij de werkgroep. Wijzigingen van enumeraties en/of foutcodes worden centraal besproken voordat er een wijziging in de API wordt uitgevoerd. Komende periode gaan we ervaringen </w:t>
      </w:r>
      <w:r w:rsidR="00587309">
        <w:rPr>
          <w:lang w:eastAsia="zh-CN"/>
        </w:rPr>
        <w:t>delen en bepalen hoe we hier de komende periode gebruik van willen maken</w:t>
      </w:r>
      <w:r w:rsidR="00F012A9">
        <w:rPr>
          <w:lang w:eastAsia="zh-CN"/>
        </w:rPr>
        <w:t xml:space="preserve">. Een api key voor de </w:t>
      </w:r>
      <w:r w:rsidR="00F012A9" w:rsidRPr="00F012A9">
        <w:rPr>
          <w:lang w:eastAsia="zh-CN"/>
        </w:rPr>
        <w:t>ECK DT</w:t>
      </w:r>
      <w:r w:rsidR="00F012A9">
        <w:rPr>
          <w:lang w:eastAsia="zh-CN"/>
        </w:rPr>
        <w:t xml:space="preserve"> API kan aangevraagd worden door de onderstaande informatie naar info@</w:t>
      </w:r>
      <w:r w:rsidR="00F012A9" w:rsidRPr="00F012A9">
        <w:rPr>
          <w:lang w:eastAsia="zh-CN"/>
        </w:rPr>
        <w:t>edustandaard.nl</w:t>
      </w:r>
      <w:r w:rsidR="00F012A9">
        <w:rPr>
          <w:lang w:eastAsia="zh-CN"/>
        </w:rPr>
        <w:t xml:space="preserve"> te sturen:</w:t>
      </w:r>
    </w:p>
    <w:p w14:paraId="1BC3AD24" w14:textId="019A50B2" w:rsidR="00F012A9" w:rsidRDefault="00F012A9" w:rsidP="00CF6405">
      <w:pPr>
        <w:rPr>
          <w:lang w:eastAsia="zh-CN"/>
        </w:rPr>
      </w:pPr>
    </w:p>
    <w:p w14:paraId="75E84922" w14:textId="77777777" w:rsidR="00F012A9" w:rsidRPr="00F012A9" w:rsidRDefault="00F012A9" w:rsidP="00F012A9">
      <w:pPr>
        <w:pStyle w:val="Lijstalinea"/>
        <w:numPr>
          <w:ilvl w:val="0"/>
          <w:numId w:val="22"/>
        </w:numPr>
        <w:rPr>
          <w:lang w:eastAsia="zh-CN"/>
        </w:rPr>
      </w:pPr>
      <w:r w:rsidRPr="00F012A9">
        <w:rPr>
          <w:lang w:eastAsia="zh-CN"/>
        </w:rPr>
        <w:t>Naam contactpersoon</w:t>
      </w:r>
    </w:p>
    <w:p w14:paraId="6B4A9409" w14:textId="265232DF" w:rsidR="00F012A9" w:rsidRPr="00F012A9" w:rsidRDefault="00F012A9" w:rsidP="00F012A9">
      <w:pPr>
        <w:pStyle w:val="Lijstalinea"/>
        <w:numPr>
          <w:ilvl w:val="0"/>
          <w:numId w:val="22"/>
        </w:numPr>
        <w:rPr>
          <w:lang w:eastAsia="zh-CN"/>
        </w:rPr>
      </w:pPr>
      <w:r w:rsidRPr="00F012A9">
        <w:rPr>
          <w:lang w:eastAsia="zh-CN"/>
        </w:rPr>
        <w:t>Tel</w:t>
      </w:r>
      <w:r>
        <w:rPr>
          <w:lang w:eastAsia="zh-CN"/>
        </w:rPr>
        <w:t>efoon</w:t>
      </w:r>
      <w:r w:rsidRPr="00F012A9">
        <w:rPr>
          <w:lang w:eastAsia="zh-CN"/>
        </w:rPr>
        <w:t>n</w:t>
      </w:r>
      <w:r>
        <w:rPr>
          <w:lang w:eastAsia="zh-CN"/>
        </w:rPr>
        <w:t>umme</w:t>
      </w:r>
      <w:r w:rsidRPr="00F012A9">
        <w:rPr>
          <w:lang w:eastAsia="zh-CN"/>
        </w:rPr>
        <w:t>r contactpersoon</w:t>
      </w:r>
    </w:p>
    <w:p w14:paraId="18167084" w14:textId="7FD0B064" w:rsidR="00F012A9" w:rsidRPr="00CF6405" w:rsidRDefault="00F012A9" w:rsidP="00F012A9">
      <w:pPr>
        <w:pStyle w:val="Lijstalinea"/>
        <w:numPr>
          <w:ilvl w:val="0"/>
          <w:numId w:val="22"/>
        </w:numPr>
        <w:rPr>
          <w:lang w:eastAsia="zh-CN"/>
        </w:rPr>
      </w:pPr>
      <w:r w:rsidRPr="00F012A9">
        <w:rPr>
          <w:lang w:eastAsia="zh-CN"/>
        </w:rPr>
        <w:t>Emailadres contactpersoon</w:t>
      </w:r>
    </w:p>
    <w:p w14:paraId="5A3864EC" w14:textId="4D62E41F" w:rsidR="0062685F" w:rsidRPr="0062685F" w:rsidRDefault="0062685F" w:rsidP="0062685F">
      <w:pPr>
        <w:rPr>
          <w:lang w:eastAsia="zh-CN"/>
        </w:rPr>
      </w:pPr>
    </w:p>
    <w:p w14:paraId="16956916" w14:textId="77777777" w:rsidR="00D43FD7" w:rsidRPr="00B10944" w:rsidRDefault="00D43FD7" w:rsidP="00B10944">
      <w:pPr>
        <w:rPr>
          <w:lang w:eastAsia="zh-CN"/>
        </w:rPr>
      </w:pPr>
    </w:p>
    <w:p w14:paraId="022B6953" w14:textId="284BBC6D" w:rsidR="00F06914" w:rsidRDefault="00F06914" w:rsidP="00C06844">
      <w:pPr>
        <w:rPr>
          <w:lang w:eastAsia="zh-CN"/>
        </w:rPr>
      </w:pPr>
    </w:p>
    <w:p w14:paraId="60037E17" w14:textId="4C9E6082" w:rsidR="00180DE7" w:rsidRDefault="00180DE7" w:rsidP="00C85F53">
      <w:pPr>
        <w:pStyle w:val="Kop1"/>
      </w:pPr>
      <w:r>
        <w:t>Wvttk</w:t>
      </w:r>
    </w:p>
    <w:p w14:paraId="7C886E19" w14:textId="42DA010E" w:rsidR="00180DE7" w:rsidRDefault="00180DE7" w:rsidP="00C06844">
      <w:pPr>
        <w:rPr>
          <w:lang w:eastAsia="zh-CN"/>
        </w:rPr>
      </w:pPr>
    </w:p>
    <w:p w14:paraId="4067553F" w14:textId="4883F0DA" w:rsidR="00180DE7" w:rsidRPr="00B262B9" w:rsidRDefault="006E56DE" w:rsidP="00C06844">
      <w:pPr>
        <w:rPr>
          <w:lang w:eastAsia="zh-CN"/>
        </w:rPr>
      </w:pPr>
      <w:r>
        <w:rPr>
          <w:lang w:eastAsia="zh-CN"/>
        </w:rPr>
        <w:t xml:space="preserve">In verband met een mogelijk wijzigingsvoorstel van sBDL in januari </w:t>
      </w:r>
      <w:r w:rsidR="00443B54">
        <w:rPr>
          <w:lang w:eastAsia="zh-CN"/>
        </w:rPr>
        <w:t>wordt</w:t>
      </w:r>
      <w:r>
        <w:rPr>
          <w:lang w:eastAsia="zh-CN"/>
        </w:rPr>
        <w:t xml:space="preserve"> er</w:t>
      </w:r>
      <w:r w:rsidR="00587309">
        <w:rPr>
          <w:lang w:eastAsia="zh-CN"/>
        </w:rPr>
        <w:t xml:space="preserve"> </w:t>
      </w:r>
      <w:r w:rsidR="00443B54">
        <w:rPr>
          <w:lang w:eastAsia="zh-CN"/>
        </w:rPr>
        <w:t xml:space="preserve">besloten het volgende </w:t>
      </w:r>
      <w:r w:rsidR="00587309">
        <w:rPr>
          <w:lang w:eastAsia="zh-CN"/>
        </w:rPr>
        <w:t xml:space="preserve">ECK DT </w:t>
      </w:r>
      <w:r>
        <w:rPr>
          <w:lang w:eastAsia="zh-CN"/>
        </w:rPr>
        <w:t xml:space="preserve">overleg </w:t>
      </w:r>
      <w:r w:rsidR="00443B54">
        <w:rPr>
          <w:lang w:eastAsia="zh-CN"/>
        </w:rPr>
        <w:t xml:space="preserve">een week  naar voren </w:t>
      </w:r>
      <w:r>
        <w:rPr>
          <w:lang w:eastAsia="zh-CN"/>
        </w:rPr>
        <w:t>te sc</w:t>
      </w:r>
      <w:r w:rsidR="00587309">
        <w:rPr>
          <w:lang w:eastAsia="zh-CN"/>
        </w:rPr>
        <w:t>h</w:t>
      </w:r>
      <w:r>
        <w:rPr>
          <w:lang w:eastAsia="zh-CN"/>
        </w:rPr>
        <w:t>ui</w:t>
      </w:r>
      <w:r w:rsidR="00443B54">
        <w:rPr>
          <w:lang w:eastAsia="zh-CN"/>
        </w:rPr>
        <w:t>ven. Het volgende overleg vindt derhalve niet op 8 februari, maar op 1 februari plaats van 09:30 tot 11:00.</w:t>
      </w:r>
    </w:p>
    <w:p w14:paraId="141B21B0" w14:textId="77777777" w:rsidR="000E377E" w:rsidRPr="00B262B9" w:rsidRDefault="000E377E" w:rsidP="002958E7">
      <w:pPr>
        <w:tabs>
          <w:tab w:val="left" w:pos="2920"/>
        </w:tabs>
        <w:rPr>
          <w:i/>
        </w:rPr>
      </w:pPr>
    </w:p>
    <w:p w14:paraId="6FE80E3D" w14:textId="6EF45492" w:rsidR="000E377E" w:rsidRPr="00B262B9" w:rsidRDefault="00467B60" w:rsidP="00C85F53">
      <w:pPr>
        <w:pStyle w:val="Kop1"/>
      </w:pPr>
      <w:r w:rsidRPr="00B262B9">
        <w:t>Besluiten</w:t>
      </w:r>
    </w:p>
    <w:tbl>
      <w:tblPr>
        <w:tblStyle w:val="Tabelraster"/>
        <w:tblW w:w="0" w:type="auto"/>
        <w:tblLook w:val="04A0" w:firstRow="1" w:lastRow="0" w:firstColumn="1" w:lastColumn="0" w:noHBand="0" w:noVBand="1"/>
      </w:tblPr>
      <w:tblGrid>
        <w:gridCol w:w="437"/>
        <w:gridCol w:w="7080"/>
        <w:gridCol w:w="1537"/>
      </w:tblGrid>
      <w:tr w:rsidR="00467B60" w:rsidRPr="00B262B9" w14:paraId="7F1BF9CB" w14:textId="77777777" w:rsidTr="00BC69BE">
        <w:tc>
          <w:tcPr>
            <w:tcW w:w="437" w:type="dxa"/>
            <w:shd w:val="clear" w:color="auto" w:fill="D9D9D9" w:themeFill="background1" w:themeFillShade="D9"/>
          </w:tcPr>
          <w:p w14:paraId="7B3FD681" w14:textId="3C731A02" w:rsidR="00467B60" w:rsidRPr="00B262B9" w:rsidRDefault="00467B60" w:rsidP="002958E7">
            <w:pPr>
              <w:tabs>
                <w:tab w:val="left" w:pos="2920"/>
              </w:tabs>
              <w:rPr>
                <w:b/>
              </w:rPr>
            </w:pPr>
            <w:r w:rsidRPr="00B262B9">
              <w:rPr>
                <w:b/>
              </w:rPr>
              <w:t>Nr</w:t>
            </w:r>
          </w:p>
        </w:tc>
        <w:tc>
          <w:tcPr>
            <w:tcW w:w="7080" w:type="dxa"/>
            <w:shd w:val="clear" w:color="auto" w:fill="D9D9D9" w:themeFill="background1" w:themeFillShade="D9"/>
          </w:tcPr>
          <w:p w14:paraId="5B150F3E" w14:textId="1FCDFEC0" w:rsidR="00467B60" w:rsidRPr="00B262B9" w:rsidRDefault="00467B60" w:rsidP="002958E7">
            <w:pPr>
              <w:tabs>
                <w:tab w:val="left" w:pos="2920"/>
              </w:tabs>
              <w:rPr>
                <w:b/>
              </w:rPr>
            </w:pPr>
            <w:r w:rsidRPr="00B262B9">
              <w:rPr>
                <w:b/>
              </w:rPr>
              <w:t>Besluit</w:t>
            </w:r>
          </w:p>
        </w:tc>
        <w:tc>
          <w:tcPr>
            <w:tcW w:w="1537" w:type="dxa"/>
            <w:shd w:val="clear" w:color="auto" w:fill="D9D9D9" w:themeFill="background1" w:themeFillShade="D9"/>
          </w:tcPr>
          <w:p w14:paraId="6BD75B6B" w14:textId="3FDAFAA0" w:rsidR="00467B60" w:rsidRPr="00B262B9" w:rsidRDefault="00467B60" w:rsidP="002958E7">
            <w:pPr>
              <w:tabs>
                <w:tab w:val="left" w:pos="2920"/>
              </w:tabs>
              <w:rPr>
                <w:b/>
              </w:rPr>
            </w:pPr>
            <w:r w:rsidRPr="00B262B9">
              <w:rPr>
                <w:b/>
              </w:rPr>
              <w:t>Datum</w:t>
            </w:r>
          </w:p>
        </w:tc>
      </w:tr>
      <w:tr w:rsidR="00467B60" w:rsidRPr="00B262B9" w14:paraId="3C39259E" w14:textId="77777777" w:rsidTr="00BC69BE">
        <w:trPr>
          <w:trHeight w:val="493"/>
        </w:trPr>
        <w:tc>
          <w:tcPr>
            <w:tcW w:w="437" w:type="dxa"/>
          </w:tcPr>
          <w:p w14:paraId="58C93E60" w14:textId="5C61E76A" w:rsidR="00467B60" w:rsidRPr="00B262B9" w:rsidRDefault="0025642F" w:rsidP="002958E7">
            <w:pPr>
              <w:tabs>
                <w:tab w:val="left" w:pos="2920"/>
              </w:tabs>
            </w:pPr>
            <w:r w:rsidRPr="00B262B9">
              <w:t>B</w:t>
            </w:r>
            <w:r w:rsidR="00467B60" w:rsidRPr="00B262B9">
              <w:t>1</w:t>
            </w:r>
          </w:p>
        </w:tc>
        <w:tc>
          <w:tcPr>
            <w:tcW w:w="7080" w:type="dxa"/>
          </w:tcPr>
          <w:p w14:paraId="3B6ABE72" w14:textId="33188A3B" w:rsidR="00467B60" w:rsidRPr="00B262B9" w:rsidRDefault="00467B60" w:rsidP="002958E7">
            <w:pPr>
              <w:tabs>
                <w:tab w:val="left" w:pos="2920"/>
              </w:tabs>
            </w:pPr>
            <w:r w:rsidRPr="00B262B9">
              <w:t>Er worden in het vervolg verslagen opgesteld. Deze worden gedeeld met KAT leden en op Edustandaard site gepubliceerd.</w:t>
            </w:r>
          </w:p>
        </w:tc>
        <w:tc>
          <w:tcPr>
            <w:tcW w:w="1537" w:type="dxa"/>
          </w:tcPr>
          <w:p w14:paraId="0918DF87" w14:textId="3CB2C0CD" w:rsidR="00467B60" w:rsidRPr="00B262B9" w:rsidRDefault="00467B60" w:rsidP="002958E7">
            <w:pPr>
              <w:tabs>
                <w:tab w:val="left" w:pos="2920"/>
              </w:tabs>
            </w:pPr>
            <w:r w:rsidRPr="00B262B9">
              <w:t>11 feb 2016</w:t>
            </w:r>
          </w:p>
        </w:tc>
      </w:tr>
      <w:tr w:rsidR="00CB7490" w:rsidRPr="00B262B9" w14:paraId="52FC9E4A" w14:textId="77777777" w:rsidTr="00BC69BE">
        <w:tc>
          <w:tcPr>
            <w:tcW w:w="437" w:type="dxa"/>
          </w:tcPr>
          <w:p w14:paraId="05EADEA8" w14:textId="2BE1149A" w:rsidR="00CB7490" w:rsidRPr="00B262B9" w:rsidRDefault="0025642F" w:rsidP="002958E7">
            <w:pPr>
              <w:tabs>
                <w:tab w:val="left" w:pos="2920"/>
              </w:tabs>
            </w:pPr>
            <w:r w:rsidRPr="00B262B9">
              <w:t>B</w:t>
            </w:r>
            <w:r w:rsidR="00A513D6" w:rsidRPr="00B262B9">
              <w:t>2</w:t>
            </w:r>
          </w:p>
        </w:tc>
        <w:tc>
          <w:tcPr>
            <w:tcW w:w="7080" w:type="dxa"/>
          </w:tcPr>
          <w:p w14:paraId="1E6C86F5" w14:textId="74E01396" w:rsidR="00CB7490" w:rsidRPr="00B262B9" w:rsidRDefault="00CB7490" w:rsidP="002958E7">
            <w:pPr>
              <w:tabs>
                <w:tab w:val="left" w:pos="2920"/>
              </w:tabs>
            </w:pPr>
            <w:r w:rsidRPr="00B262B9">
              <w:t xml:space="preserve">Het </w:t>
            </w:r>
            <w:r w:rsidR="00A513D6" w:rsidRPr="00B262B9">
              <w:t xml:space="preserve">KAT </w:t>
            </w:r>
            <w:r w:rsidRPr="00B262B9">
              <w:t>zal functioneren als Edustandaard werkgroep, er wordt geen aparte Edustandaard werkgroep ingericht.</w:t>
            </w:r>
          </w:p>
        </w:tc>
        <w:tc>
          <w:tcPr>
            <w:tcW w:w="1537" w:type="dxa"/>
          </w:tcPr>
          <w:p w14:paraId="44823A1F" w14:textId="17BB56D5" w:rsidR="00CB7490" w:rsidRPr="00B262B9" w:rsidRDefault="00A513D6" w:rsidP="002958E7">
            <w:pPr>
              <w:tabs>
                <w:tab w:val="left" w:pos="2920"/>
              </w:tabs>
            </w:pPr>
            <w:r w:rsidRPr="00B262B9">
              <w:t>11 feb 2016</w:t>
            </w:r>
          </w:p>
        </w:tc>
      </w:tr>
      <w:tr w:rsidR="00CB7490" w:rsidRPr="00B262B9" w14:paraId="69F62CB7" w14:textId="77777777" w:rsidTr="00BC69BE">
        <w:tc>
          <w:tcPr>
            <w:tcW w:w="437" w:type="dxa"/>
          </w:tcPr>
          <w:p w14:paraId="4CB273DD" w14:textId="26E243D4" w:rsidR="00CB7490" w:rsidRPr="00B262B9" w:rsidRDefault="00E322EB" w:rsidP="002958E7">
            <w:pPr>
              <w:tabs>
                <w:tab w:val="left" w:pos="2920"/>
              </w:tabs>
            </w:pPr>
            <w:r w:rsidRPr="00B262B9">
              <w:t>B3</w:t>
            </w:r>
          </w:p>
        </w:tc>
        <w:tc>
          <w:tcPr>
            <w:tcW w:w="7080" w:type="dxa"/>
          </w:tcPr>
          <w:p w14:paraId="7513BC93" w14:textId="3A601DC4" w:rsidR="00CB7490" w:rsidRPr="00B262B9" w:rsidRDefault="00E322EB" w:rsidP="00D34CFB">
            <w:pPr>
              <w:tabs>
                <w:tab w:val="left" w:pos="2920"/>
              </w:tabs>
            </w:pPr>
            <w:r w:rsidRPr="00B262B9">
              <w:t>Hashing vervalt als optie, de ECKID kan alleen geencrypt opgeslagen worden.</w:t>
            </w:r>
          </w:p>
        </w:tc>
        <w:tc>
          <w:tcPr>
            <w:tcW w:w="1537" w:type="dxa"/>
          </w:tcPr>
          <w:p w14:paraId="113644B2" w14:textId="3E20FC5D" w:rsidR="00CB7490" w:rsidRPr="00B262B9" w:rsidRDefault="00E322EB" w:rsidP="002958E7">
            <w:pPr>
              <w:tabs>
                <w:tab w:val="left" w:pos="2920"/>
              </w:tabs>
            </w:pPr>
            <w:r w:rsidRPr="00B262B9">
              <w:t>14 april 2016</w:t>
            </w:r>
          </w:p>
        </w:tc>
      </w:tr>
      <w:tr w:rsidR="00A6796D" w:rsidRPr="00B262B9" w14:paraId="7B6674B0" w14:textId="77777777" w:rsidTr="00BC69BE">
        <w:tc>
          <w:tcPr>
            <w:tcW w:w="437" w:type="dxa"/>
          </w:tcPr>
          <w:p w14:paraId="2523E2A8" w14:textId="2497809F" w:rsidR="00A6796D" w:rsidRPr="00B262B9" w:rsidRDefault="00A6796D" w:rsidP="002958E7">
            <w:pPr>
              <w:tabs>
                <w:tab w:val="left" w:pos="2920"/>
              </w:tabs>
            </w:pPr>
            <w:r w:rsidRPr="00B262B9">
              <w:t>B4</w:t>
            </w:r>
          </w:p>
        </w:tc>
        <w:tc>
          <w:tcPr>
            <w:tcW w:w="7080" w:type="dxa"/>
          </w:tcPr>
          <w:p w14:paraId="6CBAFABB" w14:textId="192206FC" w:rsidR="00A6796D" w:rsidRPr="00B262B9" w:rsidRDefault="006741FA" w:rsidP="002958E7">
            <w:pPr>
              <w:tabs>
                <w:tab w:val="left" w:pos="2920"/>
              </w:tabs>
            </w:pPr>
            <w:r w:rsidRPr="00B262B9">
              <w:t xml:space="preserve">Er wordt gestreefd naar maximaal 1 release per jaar. </w:t>
            </w:r>
          </w:p>
        </w:tc>
        <w:tc>
          <w:tcPr>
            <w:tcW w:w="1537" w:type="dxa"/>
          </w:tcPr>
          <w:p w14:paraId="5C31BE82" w14:textId="632E10D4" w:rsidR="00A6796D" w:rsidRPr="00B262B9" w:rsidRDefault="00A6796D" w:rsidP="002958E7">
            <w:pPr>
              <w:tabs>
                <w:tab w:val="left" w:pos="2920"/>
              </w:tabs>
            </w:pPr>
            <w:r w:rsidRPr="00B262B9">
              <w:t>17 mei 2016</w:t>
            </w:r>
          </w:p>
        </w:tc>
      </w:tr>
      <w:tr w:rsidR="00CD1370" w:rsidRPr="00B262B9" w14:paraId="331E8082" w14:textId="77777777" w:rsidTr="00BC69BE">
        <w:tc>
          <w:tcPr>
            <w:tcW w:w="437" w:type="dxa"/>
          </w:tcPr>
          <w:p w14:paraId="24AB9AF5" w14:textId="001AD0D2" w:rsidR="00CD1370" w:rsidRPr="00B262B9" w:rsidRDefault="00881C4E" w:rsidP="002958E7">
            <w:pPr>
              <w:tabs>
                <w:tab w:val="left" w:pos="2920"/>
              </w:tabs>
            </w:pPr>
            <w:r w:rsidRPr="00B262B9">
              <w:t>B5</w:t>
            </w:r>
          </w:p>
        </w:tc>
        <w:tc>
          <w:tcPr>
            <w:tcW w:w="7080" w:type="dxa"/>
          </w:tcPr>
          <w:p w14:paraId="6664767A" w14:textId="5010E739" w:rsidR="00CD1370" w:rsidRPr="00B262B9" w:rsidRDefault="00881C4E" w:rsidP="002958E7">
            <w:pPr>
              <w:tabs>
                <w:tab w:val="left" w:pos="2920"/>
              </w:tabs>
            </w:pPr>
            <w:r w:rsidRPr="00B262B9">
              <w:t>In principe vindt het overleg maandelijks plaats en om de maand wordt dit overleg telefonisch gehouden tenzij het aansluit op Edu-K overleg.</w:t>
            </w:r>
          </w:p>
        </w:tc>
        <w:tc>
          <w:tcPr>
            <w:tcW w:w="1537" w:type="dxa"/>
          </w:tcPr>
          <w:p w14:paraId="37221F7B" w14:textId="1AA30E3A" w:rsidR="00CD1370" w:rsidRPr="00B262B9" w:rsidRDefault="00881C4E" w:rsidP="002958E7">
            <w:pPr>
              <w:tabs>
                <w:tab w:val="left" w:pos="2920"/>
              </w:tabs>
            </w:pPr>
            <w:r w:rsidRPr="00B262B9">
              <w:t>3 nov 2016</w:t>
            </w:r>
          </w:p>
        </w:tc>
      </w:tr>
      <w:tr w:rsidR="00673284" w:rsidRPr="00B262B9" w14:paraId="1D9BD5A1" w14:textId="77777777" w:rsidTr="00BC69BE">
        <w:tc>
          <w:tcPr>
            <w:tcW w:w="437" w:type="dxa"/>
          </w:tcPr>
          <w:p w14:paraId="7ED1E347" w14:textId="34ACFCAE" w:rsidR="00673284" w:rsidRPr="00B262B9" w:rsidRDefault="00673284" w:rsidP="002958E7">
            <w:pPr>
              <w:tabs>
                <w:tab w:val="left" w:pos="2920"/>
              </w:tabs>
            </w:pPr>
            <w:r w:rsidRPr="00B262B9">
              <w:t>B6</w:t>
            </w:r>
          </w:p>
        </w:tc>
        <w:tc>
          <w:tcPr>
            <w:tcW w:w="7080" w:type="dxa"/>
          </w:tcPr>
          <w:p w14:paraId="55091706" w14:textId="20323183" w:rsidR="00673284" w:rsidRPr="00B262B9" w:rsidRDefault="00673284" w:rsidP="00673284">
            <w:pPr>
              <w:tabs>
                <w:tab w:val="left" w:pos="2920"/>
              </w:tabs>
            </w:pPr>
            <w:r w:rsidRPr="00B262B9">
              <w:t>De 2.1 release wordt in december gepubliceerd</w:t>
            </w:r>
          </w:p>
        </w:tc>
        <w:tc>
          <w:tcPr>
            <w:tcW w:w="1537" w:type="dxa"/>
          </w:tcPr>
          <w:p w14:paraId="58C52150" w14:textId="3C42600C" w:rsidR="00673284" w:rsidRPr="00B262B9" w:rsidRDefault="00673284" w:rsidP="002958E7">
            <w:pPr>
              <w:tabs>
                <w:tab w:val="left" w:pos="2920"/>
              </w:tabs>
            </w:pPr>
            <w:r w:rsidRPr="00B262B9">
              <w:t>3 nov 2016</w:t>
            </w:r>
          </w:p>
        </w:tc>
      </w:tr>
      <w:tr w:rsidR="00AD43A3" w:rsidRPr="00B262B9" w14:paraId="76135589" w14:textId="77777777" w:rsidTr="00BC69BE">
        <w:tc>
          <w:tcPr>
            <w:tcW w:w="437" w:type="dxa"/>
          </w:tcPr>
          <w:p w14:paraId="4CE4809A" w14:textId="7F5311DA" w:rsidR="00AD43A3" w:rsidRPr="00B262B9" w:rsidRDefault="00AD43A3" w:rsidP="002958E7">
            <w:pPr>
              <w:tabs>
                <w:tab w:val="left" w:pos="2920"/>
              </w:tabs>
            </w:pPr>
            <w:r w:rsidRPr="00B262B9">
              <w:t>B7</w:t>
            </w:r>
          </w:p>
        </w:tc>
        <w:tc>
          <w:tcPr>
            <w:tcW w:w="7080" w:type="dxa"/>
          </w:tcPr>
          <w:p w14:paraId="7526756D" w14:textId="154B8797" w:rsidR="00AD43A3" w:rsidRPr="00B262B9" w:rsidRDefault="00AD43A3" w:rsidP="004C04A8">
            <w:pPr>
              <w:tabs>
                <w:tab w:val="left" w:pos="2920"/>
              </w:tabs>
            </w:pPr>
            <w:r w:rsidRPr="00B262B9">
              <w:t>De informatie die ontsloten wordt via wiki moet met name betrekking hebben op best practice</w:t>
            </w:r>
            <w:r w:rsidR="00F37CEC" w:rsidRPr="00B262B9">
              <w:t>s</w:t>
            </w:r>
            <w:r w:rsidRPr="00B262B9">
              <w:t xml:space="preserve"> en </w:t>
            </w:r>
            <w:r w:rsidR="004C04A8" w:rsidRPr="00B262B9">
              <w:t xml:space="preserve">biedt stakeholders een </w:t>
            </w:r>
            <w:r w:rsidRPr="00B262B9">
              <w:t>forum</w:t>
            </w:r>
            <w:r w:rsidR="004C04A8" w:rsidRPr="00B262B9">
              <w:t>functie.</w:t>
            </w:r>
          </w:p>
        </w:tc>
        <w:tc>
          <w:tcPr>
            <w:tcW w:w="1537" w:type="dxa"/>
          </w:tcPr>
          <w:p w14:paraId="5F73BC80" w14:textId="23D2E51B" w:rsidR="00AD43A3" w:rsidRPr="00B262B9" w:rsidRDefault="00AD43A3" w:rsidP="00AD43A3">
            <w:pPr>
              <w:tabs>
                <w:tab w:val="left" w:pos="2920"/>
              </w:tabs>
            </w:pPr>
            <w:r w:rsidRPr="00B262B9">
              <w:t>8 dec 2016</w:t>
            </w:r>
          </w:p>
        </w:tc>
      </w:tr>
      <w:tr w:rsidR="00D77104" w:rsidRPr="00B262B9" w14:paraId="660302A7" w14:textId="77777777" w:rsidTr="00BC69BE">
        <w:tc>
          <w:tcPr>
            <w:tcW w:w="437" w:type="dxa"/>
          </w:tcPr>
          <w:p w14:paraId="6ABF35EC" w14:textId="7507F6C7" w:rsidR="00D77104" w:rsidRPr="00B262B9" w:rsidRDefault="00D77104" w:rsidP="002958E7">
            <w:pPr>
              <w:tabs>
                <w:tab w:val="left" w:pos="2920"/>
              </w:tabs>
            </w:pPr>
            <w:r w:rsidRPr="00B262B9">
              <w:t>B8</w:t>
            </w:r>
          </w:p>
        </w:tc>
        <w:tc>
          <w:tcPr>
            <w:tcW w:w="7080" w:type="dxa"/>
          </w:tcPr>
          <w:p w14:paraId="44849F63" w14:textId="15C5CFE5" w:rsidR="00D77104" w:rsidRPr="00B262B9" w:rsidRDefault="00D77104" w:rsidP="004C04A8">
            <w:pPr>
              <w:tabs>
                <w:tab w:val="left" w:pos="2920"/>
              </w:tabs>
            </w:pPr>
            <w:r w:rsidRPr="00B262B9">
              <w:t>Bij een nieuwe release worden alle documenten en WSDL’s/XSD’s van dezelfde versie voorzien, ook bij een patch release.</w:t>
            </w:r>
          </w:p>
        </w:tc>
        <w:tc>
          <w:tcPr>
            <w:tcW w:w="1537" w:type="dxa"/>
          </w:tcPr>
          <w:p w14:paraId="2EE36E16" w14:textId="22AFA277" w:rsidR="00D77104" w:rsidRPr="00B262B9" w:rsidRDefault="00D77104" w:rsidP="00AD43A3">
            <w:pPr>
              <w:tabs>
                <w:tab w:val="left" w:pos="2920"/>
              </w:tabs>
            </w:pPr>
            <w:r w:rsidRPr="00B262B9">
              <w:t>29 juni 2017</w:t>
            </w:r>
          </w:p>
        </w:tc>
      </w:tr>
    </w:tbl>
    <w:p w14:paraId="724427A8" w14:textId="77777777" w:rsidR="000E377E" w:rsidRPr="00B262B9" w:rsidRDefault="000E377E" w:rsidP="002958E7">
      <w:pPr>
        <w:tabs>
          <w:tab w:val="left" w:pos="2920"/>
        </w:tabs>
      </w:pPr>
    </w:p>
    <w:p w14:paraId="03C3C791" w14:textId="77777777" w:rsidR="00467B60" w:rsidRPr="00B262B9" w:rsidRDefault="00467B60" w:rsidP="002958E7">
      <w:pPr>
        <w:tabs>
          <w:tab w:val="left" w:pos="2920"/>
        </w:tabs>
      </w:pPr>
    </w:p>
    <w:p w14:paraId="08CBBC87" w14:textId="0B957BA7" w:rsidR="00467B60" w:rsidRPr="00B262B9" w:rsidRDefault="003B5455" w:rsidP="00C85F53">
      <w:pPr>
        <w:pStyle w:val="Kop1"/>
      </w:pPr>
      <w:r w:rsidRPr="00B262B9">
        <w:t>Acties</w:t>
      </w:r>
    </w:p>
    <w:tbl>
      <w:tblPr>
        <w:tblStyle w:val="Tabelraster"/>
        <w:tblW w:w="0" w:type="auto"/>
        <w:tblLook w:val="04A0" w:firstRow="1" w:lastRow="0" w:firstColumn="1" w:lastColumn="0" w:noHBand="0" w:noVBand="1"/>
      </w:tblPr>
      <w:tblGrid>
        <w:gridCol w:w="704"/>
        <w:gridCol w:w="5361"/>
        <w:gridCol w:w="1494"/>
        <w:gridCol w:w="1495"/>
      </w:tblGrid>
      <w:tr w:rsidR="00A6796D" w:rsidRPr="00B262B9" w14:paraId="4B165DD1" w14:textId="77777777" w:rsidTr="00534932">
        <w:tc>
          <w:tcPr>
            <w:tcW w:w="704" w:type="dxa"/>
            <w:shd w:val="clear" w:color="auto" w:fill="D9D9D9" w:themeFill="background1" w:themeFillShade="D9"/>
          </w:tcPr>
          <w:p w14:paraId="14DCE1AF" w14:textId="77777777" w:rsidR="00A6796D" w:rsidRPr="00B262B9" w:rsidRDefault="00A6796D" w:rsidP="0025642F">
            <w:pPr>
              <w:tabs>
                <w:tab w:val="left" w:pos="2920"/>
              </w:tabs>
              <w:rPr>
                <w:b/>
              </w:rPr>
            </w:pPr>
            <w:r w:rsidRPr="00B262B9">
              <w:rPr>
                <w:b/>
              </w:rPr>
              <w:t>Nr</w:t>
            </w:r>
          </w:p>
        </w:tc>
        <w:tc>
          <w:tcPr>
            <w:tcW w:w="5361" w:type="dxa"/>
            <w:shd w:val="clear" w:color="auto" w:fill="D9D9D9" w:themeFill="background1" w:themeFillShade="D9"/>
          </w:tcPr>
          <w:p w14:paraId="78CAA720" w14:textId="067D1919" w:rsidR="00A6796D" w:rsidRPr="00B262B9" w:rsidRDefault="00A6796D" w:rsidP="0025642F">
            <w:pPr>
              <w:tabs>
                <w:tab w:val="left" w:pos="2920"/>
              </w:tabs>
              <w:rPr>
                <w:b/>
              </w:rPr>
            </w:pPr>
            <w:r w:rsidRPr="00B262B9">
              <w:rPr>
                <w:b/>
              </w:rPr>
              <w:t>Actie</w:t>
            </w:r>
          </w:p>
        </w:tc>
        <w:tc>
          <w:tcPr>
            <w:tcW w:w="1494" w:type="dxa"/>
            <w:shd w:val="clear" w:color="auto" w:fill="D9D9D9" w:themeFill="background1" w:themeFillShade="D9"/>
          </w:tcPr>
          <w:p w14:paraId="6B7523E3" w14:textId="0EFD432E" w:rsidR="00A6796D" w:rsidRPr="00B262B9" w:rsidRDefault="00A6796D" w:rsidP="0025642F">
            <w:pPr>
              <w:tabs>
                <w:tab w:val="left" w:pos="2920"/>
              </w:tabs>
              <w:rPr>
                <w:b/>
              </w:rPr>
            </w:pPr>
            <w:r w:rsidRPr="00B262B9">
              <w:rPr>
                <w:b/>
              </w:rPr>
              <w:t>Datum</w:t>
            </w:r>
          </w:p>
        </w:tc>
        <w:tc>
          <w:tcPr>
            <w:tcW w:w="1495" w:type="dxa"/>
            <w:shd w:val="clear" w:color="auto" w:fill="D9D9D9" w:themeFill="background1" w:themeFillShade="D9"/>
          </w:tcPr>
          <w:p w14:paraId="117A6B71" w14:textId="6FC17367" w:rsidR="00A6796D" w:rsidRPr="00B262B9" w:rsidRDefault="00A6796D" w:rsidP="0025642F">
            <w:pPr>
              <w:tabs>
                <w:tab w:val="left" w:pos="2920"/>
              </w:tabs>
              <w:rPr>
                <w:b/>
              </w:rPr>
            </w:pPr>
            <w:r w:rsidRPr="00B262B9">
              <w:rPr>
                <w:b/>
              </w:rPr>
              <w:t>Datum gereed</w:t>
            </w:r>
          </w:p>
        </w:tc>
      </w:tr>
      <w:tr w:rsidR="009F7E13" w:rsidRPr="00B262B9" w14:paraId="0B6B0065" w14:textId="77777777" w:rsidTr="00534932">
        <w:tc>
          <w:tcPr>
            <w:tcW w:w="704" w:type="dxa"/>
          </w:tcPr>
          <w:p w14:paraId="24BD56CF" w14:textId="18EA8409" w:rsidR="009F7E13" w:rsidRPr="00B262B9" w:rsidRDefault="009F7E13" w:rsidP="0025642F">
            <w:pPr>
              <w:tabs>
                <w:tab w:val="left" w:pos="2920"/>
              </w:tabs>
            </w:pPr>
            <w:r w:rsidRPr="00B262B9">
              <w:t>A21</w:t>
            </w:r>
          </w:p>
        </w:tc>
        <w:tc>
          <w:tcPr>
            <w:tcW w:w="5361" w:type="dxa"/>
          </w:tcPr>
          <w:p w14:paraId="0EB80CA2" w14:textId="6A1C2DAA" w:rsidR="009F7E13" w:rsidRPr="00B262B9" w:rsidRDefault="009F7E13" w:rsidP="00BB188D">
            <w:pPr>
              <w:tabs>
                <w:tab w:val="left" w:pos="2920"/>
              </w:tabs>
            </w:pPr>
            <w:r w:rsidRPr="00B262B9">
              <w:t>Best practice opstellen rond gebruik van Activationcode service inclusief retouneren en hoe de goederenstroom mogelijk aan de geldstroom gekoppeld kan worden.</w:t>
            </w:r>
          </w:p>
        </w:tc>
        <w:tc>
          <w:tcPr>
            <w:tcW w:w="1494" w:type="dxa"/>
          </w:tcPr>
          <w:p w14:paraId="45C956A1" w14:textId="4F20DEAE" w:rsidR="009F7E13" w:rsidRPr="00B262B9" w:rsidRDefault="009F7E13" w:rsidP="0025642F">
            <w:pPr>
              <w:tabs>
                <w:tab w:val="left" w:pos="2920"/>
              </w:tabs>
            </w:pPr>
            <w:r w:rsidRPr="00B262B9">
              <w:t>Dec 2016</w:t>
            </w:r>
          </w:p>
        </w:tc>
        <w:tc>
          <w:tcPr>
            <w:tcW w:w="1495" w:type="dxa"/>
          </w:tcPr>
          <w:p w14:paraId="580D25AB" w14:textId="47F11B0B" w:rsidR="009F7E13" w:rsidRPr="00B262B9" w:rsidRDefault="009F7E13" w:rsidP="001F5CE8">
            <w:pPr>
              <w:tabs>
                <w:tab w:val="left" w:pos="2920"/>
              </w:tabs>
            </w:pPr>
            <w:r w:rsidRPr="00B262B9">
              <w:t>201</w:t>
            </w:r>
            <w:r w:rsidR="001F5CE8">
              <w:t>8</w:t>
            </w:r>
          </w:p>
        </w:tc>
      </w:tr>
      <w:tr w:rsidR="009F5AA5" w:rsidRPr="00B262B9" w14:paraId="07E4C98D" w14:textId="77777777" w:rsidTr="00534932">
        <w:tc>
          <w:tcPr>
            <w:tcW w:w="704" w:type="dxa"/>
          </w:tcPr>
          <w:p w14:paraId="53C2A8E6" w14:textId="349D9BF2" w:rsidR="009F5AA5" w:rsidRPr="00B262B9" w:rsidRDefault="009F5AA5" w:rsidP="009F5AA5">
            <w:pPr>
              <w:tabs>
                <w:tab w:val="left" w:pos="2920"/>
              </w:tabs>
            </w:pPr>
            <w:r w:rsidRPr="00B262B9">
              <w:t>A22</w:t>
            </w:r>
          </w:p>
        </w:tc>
        <w:tc>
          <w:tcPr>
            <w:tcW w:w="5361" w:type="dxa"/>
          </w:tcPr>
          <w:p w14:paraId="6DD672EE" w14:textId="743754A1" w:rsidR="009F5AA5" w:rsidRPr="00B262B9" w:rsidRDefault="009F5AA5" w:rsidP="009F5AA5">
            <w:pPr>
              <w:tabs>
                <w:tab w:val="left" w:pos="2920"/>
              </w:tabs>
            </w:pPr>
            <w:r w:rsidRPr="00B262B9">
              <w:t>Best practice opstellen rond gebruik van LicenseService.</w:t>
            </w:r>
          </w:p>
        </w:tc>
        <w:tc>
          <w:tcPr>
            <w:tcW w:w="1494" w:type="dxa"/>
          </w:tcPr>
          <w:p w14:paraId="57040A3F" w14:textId="22169B29" w:rsidR="009F5AA5" w:rsidRPr="00B262B9" w:rsidRDefault="009F5AA5" w:rsidP="009F5AA5">
            <w:pPr>
              <w:tabs>
                <w:tab w:val="left" w:pos="2920"/>
              </w:tabs>
            </w:pPr>
            <w:r w:rsidRPr="00B262B9">
              <w:t>Dec 2016</w:t>
            </w:r>
          </w:p>
        </w:tc>
        <w:tc>
          <w:tcPr>
            <w:tcW w:w="1495" w:type="dxa"/>
          </w:tcPr>
          <w:p w14:paraId="510A0168" w14:textId="06AC1CF1" w:rsidR="009F5AA5" w:rsidRPr="00B262B9" w:rsidRDefault="001F5CE8" w:rsidP="009F5AA5">
            <w:pPr>
              <w:tabs>
                <w:tab w:val="left" w:pos="2920"/>
              </w:tabs>
            </w:pPr>
            <w:r>
              <w:t>2018</w:t>
            </w:r>
          </w:p>
        </w:tc>
      </w:tr>
      <w:tr w:rsidR="00FD6B7E" w:rsidRPr="00B262B9" w14:paraId="37BE8C42" w14:textId="77777777" w:rsidTr="00534932">
        <w:tc>
          <w:tcPr>
            <w:tcW w:w="704" w:type="dxa"/>
          </w:tcPr>
          <w:p w14:paraId="7982EBE8" w14:textId="61D58FFE" w:rsidR="00FD6B7E" w:rsidRPr="00B262B9" w:rsidRDefault="00FD6B7E" w:rsidP="009F5AA5">
            <w:pPr>
              <w:tabs>
                <w:tab w:val="left" w:pos="2920"/>
              </w:tabs>
            </w:pPr>
            <w:r>
              <w:t>A23</w:t>
            </w:r>
          </w:p>
        </w:tc>
        <w:tc>
          <w:tcPr>
            <w:tcW w:w="5361" w:type="dxa"/>
          </w:tcPr>
          <w:p w14:paraId="2EA10A63" w14:textId="773BEC83" w:rsidR="00FD6B7E" w:rsidRPr="00B262B9" w:rsidRDefault="00FD6B7E" w:rsidP="009F5AA5">
            <w:pPr>
              <w:tabs>
                <w:tab w:val="left" w:pos="2920"/>
              </w:tabs>
            </w:pPr>
            <w:r>
              <w:t xml:space="preserve">Aanleveren vullingsregel voor </w:t>
            </w:r>
            <w:r w:rsidRPr="00C85F53">
              <w:rPr>
                <w:lang w:eastAsia="zh-CN"/>
              </w:rPr>
              <w:t>GetActivationCode</w:t>
            </w:r>
            <w:r>
              <w:rPr>
                <w:lang w:eastAsia="zh-CN"/>
              </w:rPr>
              <w:t>.StartDate</w:t>
            </w:r>
            <w:r w:rsidR="00E35922">
              <w:rPr>
                <w:lang w:eastAsia="zh-CN"/>
              </w:rPr>
              <w:t xml:space="preserve"> (release 2.1.2)</w:t>
            </w:r>
          </w:p>
        </w:tc>
        <w:tc>
          <w:tcPr>
            <w:tcW w:w="1494" w:type="dxa"/>
          </w:tcPr>
          <w:p w14:paraId="73183494" w14:textId="0D6CEC2A" w:rsidR="00FD6B7E" w:rsidRPr="00B262B9" w:rsidRDefault="00FD6B7E" w:rsidP="009F5AA5">
            <w:pPr>
              <w:tabs>
                <w:tab w:val="left" w:pos="2920"/>
              </w:tabs>
            </w:pPr>
            <w:r>
              <w:t>Dec 2017</w:t>
            </w:r>
          </w:p>
        </w:tc>
        <w:tc>
          <w:tcPr>
            <w:tcW w:w="1495" w:type="dxa"/>
          </w:tcPr>
          <w:p w14:paraId="02A60FF3" w14:textId="59B8D991" w:rsidR="00FD6B7E" w:rsidRDefault="005E77D0" w:rsidP="009F5AA5">
            <w:pPr>
              <w:tabs>
                <w:tab w:val="left" w:pos="2920"/>
              </w:tabs>
            </w:pPr>
            <w:r>
              <w:t>Jan 2018</w:t>
            </w:r>
          </w:p>
        </w:tc>
      </w:tr>
      <w:tr w:rsidR="00E35922" w:rsidRPr="00B262B9" w14:paraId="7BC43A13" w14:textId="77777777" w:rsidTr="00534932">
        <w:tc>
          <w:tcPr>
            <w:tcW w:w="704" w:type="dxa"/>
          </w:tcPr>
          <w:p w14:paraId="12FDE436" w14:textId="16B9AE43" w:rsidR="00E35922" w:rsidRDefault="00E35922" w:rsidP="00E35922">
            <w:pPr>
              <w:tabs>
                <w:tab w:val="left" w:pos="2920"/>
              </w:tabs>
            </w:pPr>
            <w:r>
              <w:t>A24</w:t>
            </w:r>
          </w:p>
        </w:tc>
        <w:tc>
          <w:tcPr>
            <w:tcW w:w="5361" w:type="dxa"/>
          </w:tcPr>
          <w:p w14:paraId="3128A610" w14:textId="323FB68A" w:rsidR="00E35922" w:rsidRDefault="00E35922" w:rsidP="00E35922">
            <w:pPr>
              <w:tabs>
                <w:tab w:val="left" w:pos="2920"/>
              </w:tabs>
            </w:pPr>
            <w:r>
              <w:t xml:space="preserve">Toepassing van milliseconden bij DateTime velden verplicht stellen (release 2.1.2) </w:t>
            </w:r>
            <w:bookmarkStart w:id="0" w:name="_GoBack"/>
            <w:bookmarkEnd w:id="0"/>
          </w:p>
        </w:tc>
        <w:tc>
          <w:tcPr>
            <w:tcW w:w="1494" w:type="dxa"/>
          </w:tcPr>
          <w:p w14:paraId="7F77815C" w14:textId="044FFF7E" w:rsidR="00E35922" w:rsidRDefault="00E35922" w:rsidP="00E35922">
            <w:pPr>
              <w:tabs>
                <w:tab w:val="left" w:pos="2920"/>
              </w:tabs>
            </w:pPr>
            <w:r>
              <w:t>Dec 2017</w:t>
            </w:r>
          </w:p>
        </w:tc>
        <w:tc>
          <w:tcPr>
            <w:tcW w:w="1495" w:type="dxa"/>
          </w:tcPr>
          <w:p w14:paraId="26AAA68D" w14:textId="1FA0C3A6" w:rsidR="00E35922" w:rsidRDefault="005E77D0" w:rsidP="00E35922">
            <w:pPr>
              <w:tabs>
                <w:tab w:val="left" w:pos="2920"/>
              </w:tabs>
            </w:pPr>
            <w:r>
              <w:t>Jan 2018</w:t>
            </w:r>
          </w:p>
        </w:tc>
      </w:tr>
    </w:tbl>
    <w:p w14:paraId="645C29F6" w14:textId="11250D12" w:rsidR="00D16A5A" w:rsidRPr="00B262B9" w:rsidRDefault="00D16A5A" w:rsidP="00E47EE4"/>
    <w:p w14:paraId="504FC47F" w14:textId="77777777" w:rsidR="001327C7" w:rsidRPr="00B262B9" w:rsidRDefault="001327C7" w:rsidP="00E47EE4"/>
    <w:p w14:paraId="557315B9" w14:textId="4A55272B" w:rsidR="001327C7" w:rsidRPr="00B262B9" w:rsidRDefault="001327C7" w:rsidP="00E47EE4"/>
    <w:sectPr w:rsidR="001327C7" w:rsidRPr="00B262B9" w:rsidSect="0077677E">
      <w:headerReference w:type="even" r:id="rId11"/>
      <w:headerReference w:type="default" r:id="rId12"/>
      <w:footerReference w:type="even" r:id="rId13"/>
      <w:footerReference w:type="default" r:id="rId14"/>
      <w:pgSz w:w="11900" w:h="16840"/>
      <w:pgMar w:top="1253" w:right="112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8148" w14:textId="77777777" w:rsidR="00A62428" w:rsidRDefault="00A62428" w:rsidP="00B60C01">
      <w:r>
        <w:separator/>
      </w:r>
    </w:p>
  </w:endnote>
  <w:endnote w:type="continuationSeparator" w:id="0">
    <w:p w14:paraId="78D98016" w14:textId="77777777" w:rsidR="00A62428" w:rsidRDefault="00A62428" w:rsidP="00B6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Microsoft Sans Serif"/>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2BF" w14:textId="632E0643" w:rsidR="000843DC" w:rsidRDefault="000843DC" w:rsidP="001327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E77D0">
      <w:rPr>
        <w:rStyle w:val="Paginanummer"/>
        <w:noProof/>
      </w:rPr>
      <w:t>2</w:t>
    </w:r>
    <w:r>
      <w:rPr>
        <w:rStyle w:val="Paginanummer"/>
      </w:rPr>
      <w:fldChar w:fldCharType="end"/>
    </w:r>
    <w:r>
      <w:rPr>
        <w:rStyle w:val="Paginanummer"/>
      </w:rPr>
      <w:t xml:space="preserve"> - </w:t>
    </w:r>
    <w:r w:rsidR="00A62428">
      <w:fldChar w:fldCharType="begin"/>
    </w:r>
    <w:r w:rsidR="00A62428">
      <w:instrText xml:space="preserve"> NUMPAGES  \* Arabic  \* MERGEFORMAT </w:instrText>
    </w:r>
    <w:r w:rsidR="00A62428">
      <w:fldChar w:fldCharType="separate"/>
    </w:r>
    <w:r w:rsidR="005E77D0">
      <w:rPr>
        <w:noProof/>
      </w:rPr>
      <w:t>3</w:t>
    </w:r>
    <w:r w:rsidR="00A62428">
      <w:rPr>
        <w:noProof/>
      </w:rPr>
      <w:fldChar w:fldCharType="end"/>
    </w:r>
  </w:p>
  <w:p w14:paraId="5A726E9F" w14:textId="1AD01BBB" w:rsidR="000843DC" w:rsidRDefault="000843DC" w:rsidP="0089156D">
    <w:pPr>
      <w:pStyle w:val="Voettekst"/>
      <w:ind w:right="360"/>
    </w:pPr>
    <w:r>
      <w:ptab w:relativeTo="margin" w:alignment="center" w:leader="none"/>
    </w:r>
    <w:r>
      <w:t xml:space="preserve"> </w:t>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3FDC" w14:textId="01423060" w:rsidR="000843DC" w:rsidRDefault="000843DC"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62428">
      <w:rPr>
        <w:rStyle w:val="Paginanummer"/>
        <w:noProof/>
      </w:rPr>
      <w:t>1</w:t>
    </w:r>
    <w:r>
      <w:rPr>
        <w:rStyle w:val="Paginanummer"/>
      </w:rPr>
      <w:fldChar w:fldCharType="end"/>
    </w:r>
    <w:r>
      <w:rPr>
        <w:rStyle w:val="Paginanummer"/>
      </w:rPr>
      <w:t xml:space="preserve"> - </w:t>
    </w:r>
    <w:r w:rsidR="00A62428">
      <w:fldChar w:fldCharType="begin"/>
    </w:r>
    <w:r w:rsidR="00A62428">
      <w:instrText xml:space="preserve"> NUMPAGES  \* Arabic  \* MERGEFORMAT </w:instrText>
    </w:r>
    <w:r w:rsidR="00A62428">
      <w:fldChar w:fldCharType="separate"/>
    </w:r>
    <w:r w:rsidR="00A62428">
      <w:rPr>
        <w:noProof/>
      </w:rPr>
      <w:t>1</w:t>
    </w:r>
    <w:r w:rsidR="00A62428">
      <w:rPr>
        <w:noProof/>
      </w:rPr>
      <w:fldChar w:fldCharType="end"/>
    </w:r>
  </w:p>
  <w:p w14:paraId="44C61EC6" w14:textId="6B596134" w:rsidR="000843DC" w:rsidRDefault="000843DC" w:rsidP="0089156D">
    <w:pP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0A2C" w14:textId="77777777" w:rsidR="00A62428" w:rsidRDefault="00A62428" w:rsidP="00B60C01">
      <w:r>
        <w:separator/>
      </w:r>
    </w:p>
  </w:footnote>
  <w:footnote w:type="continuationSeparator" w:id="0">
    <w:p w14:paraId="573BE662" w14:textId="77777777" w:rsidR="00A62428" w:rsidRDefault="00A62428" w:rsidP="00B6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7F16" w14:textId="4CE71A37" w:rsidR="000843DC" w:rsidRDefault="000843DC">
    <w:pPr>
      <w:pStyle w:val="Koptekst"/>
    </w:pPr>
    <w:r>
      <w:rPr>
        <w:noProof/>
      </w:rPr>
      <w:drawing>
        <wp:anchor distT="0" distB="0" distL="114300" distR="114300" simplePos="0" relativeHeight="251666432" behindDoc="1" locked="0" layoutInCell="1" allowOverlap="1" wp14:anchorId="7DA18FFA" wp14:editId="11E17619">
          <wp:simplePos x="0" y="0"/>
          <wp:positionH relativeFrom="column">
            <wp:posOffset>4626416</wp:posOffset>
          </wp:positionH>
          <wp:positionV relativeFrom="paragraph">
            <wp:posOffset>-10491</wp:posOffset>
          </wp:positionV>
          <wp:extent cx="1647190" cy="333375"/>
          <wp:effectExtent l="0" t="0" r="0" b="9525"/>
          <wp:wrapTopAndBottom/>
          <wp:docPr id="7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r>
      <w:ptab w:relativeTo="margin" w:alignment="center" w:leader="none"/>
    </w:r>
    <w:r>
      <w:ptab w:relativeTo="margin" w:alignment="right" w:leader="none"/>
    </w:r>
  </w:p>
  <w:p w14:paraId="5E1F92A1" w14:textId="04EBD106" w:rsidR="000843DC" w:rsidRDefault="000843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39FC" w14:textId="3ECF46F9" w:rsidR="000843DC" w:rsidRDefault="000843DC">
    <w:pPr>
      <w:pStyle w:val="Koptekst"/>
    </w:pPr>
    <w:r>
      <w:rPr>
        <w:noProof/>
      </w:rPr>
      <w:drawing>
        <wp:anchor distT="0" distB="0" distL="114300" distR="114300" simplePos="0" relativeHeight="251665408" behindDoc="0" locked="0" layoutInCell="1" allowOverlap="1" wp14:anchorId="33874E3C" wp14:editId="4AB99781">
          <wp:simplePos x="0" y="0"/>
          <wp:positionH relativeFrom="margin">
            <wp:align>right</wp:align>
          </wp:positionH>
          <wp:positionV relativeFrom="paragraph">
            <wp:posOffset>91054</wp:posOffset>
          </wp:positionV>
          <wp:extent cx="1647190" cy="333375"/>
          <wp:effectExtent l="0" t="0" r="0" b="9525"/>
          <wp:wrapTopAndBottom/>
          <wp:docPr id="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r>
      <w:ptab w:relativeTo="margin" w:alignment="center" w:leader="none"/>
    </w:r>
    <w:r>
      <w:ptab w:relativeTo="margin" w:alignment="right" w:leader="none"/>
    </w:r>
  </w:p>
  <w:p w14:paraId="08AEAD68" w14:textId="18ACF8BE" w:rsidR="000843DC" w:rsidRPr="00B60C01" w:rsidRDefault="000843DC" w:rsidP="00B60C01">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426"/>
    <w:multiLevelType w:val="hybridMultilevel"/>
    <w:tmpl w:val="3E3AB4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46CF1"/>
    <w:multiLevelType w:val="hybridMultilevel"/>
    <w:tmpl w:val="3EAEE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144594"/>
    <w:multiLevelType w:val="hybridMultilevel"/>
    <w:tmpl w:val="2236F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2C192B"/>
    <w:multiLevelType w:val="hybridMultilevel"/>
    <w:tmpl w:val="6576D1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2627C3"/>
    <w:multiLevelType w:val="hybridMultilevel"/>
    <w:tmpl w:val="1D242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A04095"/>
    <w:multiLevelType w:val="hybridMultilevel"/>
    <w:tmpl w:val="B15205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217531"/>
    <w:multiLevelType w:val="hybridMultilevel"/>
    <w:tmpl w:val="5ED8D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B57FDF"/>
    <w:multiLevelType w:val="multilevel"/>
    <w:tmpl w:val="1BB2F02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5C031F25"/>
    <w:multiLevelType w:val="hybridMultilevel"/>
    <w:tmpl w:val="B15205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4E08F7"/>
    <w:multiLevelType w:val="hybridMultilevel"/>
    <w:tmpl w:val="20F49B62"/>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CA11A1B"/>
    <w:multiLevelType w:val="hybridMultilevel"/>
    <w:tmpl w:val="58867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351B98"/>
    <w:multiLevelType w:val="hybridMultilevel"/>
    <w:tmpl w:val="D764C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A2401E"/>
    <w:multiLevelType w:val="hybridMultilevel"/>
    <w:tmpl w:val="F8FA1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BB7577"/>
    <w:multiLevelType w:val="hybridMultilevel"/>
    <w:tmpl w:val="53242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914B79"/>
    <w:multiLevelType w:val="hybridMultilevel"/>
    <w:tmpl w:val="29483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7"/>
  </w:num>
  <w:num w:numId="4">
    <w:abstractNumId w:val="7"/>
  </w:num>
  <w:num w:numId="5">
    <w:abstractNumId w:val="7"/>
  </w:num>
  <w:num w:numId="6">
    <w:abstractNumId w:val="7"/>
  </w:num>
  <w:num w:numId="7">
    <w:abstractNumId w:val="7"/>
  </w:num>
  <w:num w:numId="8">
    <w:abstractNumId w:val="7"/>
  </w:num>
  <w:num w:numId="9">
    <w:abstractNumId w:val="3"/>
  </w:num>
  <w:num w:numId="10">
    <w:abstractNumId w:val="11"/>
  </w:num>
  <w:num w:numId="11">
    <w:abstractNumId w:val="5"/>
  </w:num>
  <w:num w:numId="12">
    <w:abstractNumId w:val="8"/>
  </w:num>
  <w:num w:numId="13">
    <w:abstractNumId w:val="10"/>
  </w:num>
  <w:num w:numId="14">
    <w:abstractNumId w:val="1"/>
  </w:num>
  <w:num w:numId="15">
    <w:abstractNumId w:val="7"/>
  </w:num>
  <w:num w:numId="16">
    <w:abstractNumId w:val="6"/>
  </w:num>
  <w:num w:numId="17">
    <w:abstractNumId w:val="12"/>
  </w:num>
  <w:num w:numId="18">
    <w:abstractNumId w:val="14"/>
  </w:num>
  <w:num w:numId="19">
    <w:abstractNumId w:val="0"/>
  </w:num>
  <w:num w:numId="20">
    <w:abstractNumId w:val="2"/>
  </w:num>
  <w:num w:numId="21">
    <w:abstractNumId w:val="13"/>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02"/>
    <w:rsid w:val="0000278A"/>
    <w:rsid w:val="00003162"/>
    <w:rsid w:val="00015CB9"/>
    <w:rsid w:val="00015E72"/>
    <w:rsid w:val="00020EA2"/>
    <w:rsid w:val="0002499C"/>
    <w:rsid w:val="0002528F"/>
    <w:rsid w:val="000254A2"/>
    <w:rsid w:val="00042EBD"/>
    <w:rsid w:val="00043B74"/>
    <w:rsid w:val="00047A61"/>
    <w:rsid w:val="00050AB5"/>
    <w:rsid w:val="00053FE2"/>
    <w:rsid w:val="00055C18"/>
    <w:rsid w:val="000572D5"/>
    <w:rsid w:val="00062727"/>
    <w:rsid w:val="00063459"/>
    <w:rsid w:val="0006601A"/>
    <w:rsid w:val="000700DB"/>
    <w:rsid w:val="000843DC"/>
    <w:rsid w:val="0008532A"/>
    <w:rsid w:val="000858EE"/>
    <w:rsid w:val="00092F5F"/>
    <w:rsid w:val="000A05FF"/>
    <w:rsid w:val="000A4109"/>
    <w:rsid w:val="000A5822"/>
    <w:rsid w:val="000A58A7"/>
    <w:rsid w:val="000A5D4E"/>
    <w:rsid w:val="000B1D75"/>
    <w:rsid w:val="000B2C89"/>
    <w:rsid w:val="000B4173"/>
    <w:rsid w:val="000B47E6"/>
    <w:rsid w:val="000B5E8A"/>
    <w:rsid w:val="000B6FE3"/>
    <w:rsid w:val="000C1952"/>
    <w:rsid w:val="000C49DA"/>
    <w:rsid w:val="000C727E"/>
    <w:rsid w:val="000E377E"/>
    <w:rsid w:val="000E3E4C"/>
    <w:rsid w:val="000F0CF7"/>
    <w:rsid w:val="000F42BA"/>
    <w:rsid w:val="000F5152"/>
    <w:rsid w:val="00103929"/>
    <w:rsid w:val="001040FF"/>
    <w:rsid w:val="00112C7E"/>
    <w:rsid w:val="001132CC"/>
    <w:rsid w:val="00114D8E"/>
    <w:rsid w:val="0011729B"/>
    <w:rsid w:val="00117386"/>
    <w:rsid w:val="00117859"/>
    <w:rsid w:val="00117920"/>
    <w:rsid w:val="00121494"/>
    <w:rsid w:val="00124750"/>
    <w:rsid w:val="00127A40"/>
    <w:rsid w:val="00127AB2"/>
    <w:rsid w:val="00127CF3"/>
    <w:rsid w:val="001327C7"/>
    <w:rsid w:val="0013324A"/>
    <w:rsid w:val="0013384A"/>
    <w:rsid w:val="001561EA"/>
    <w:rsid w:val="0016576E"/>
    <w:rsid w:val="00170AB6"/>
    <w:rsid w:val="00171387"/>
    <w:rsid w:val="00180DE7"/>
    <w:rsid w:val="00180EDF"/>
    <w:rsid w:val="0018215B"/>
    <w:rsid w:val="00182B6C"/>
    <w:rsid w:val="00183F5A"/>
    <w:rsid w:val="00185484"/>
    <w:rsid w:val="00186DE8"/>
    <w:rsid w:val="00187575"/>
    <w:rsid w:val="001967C6"/>
    <w:rsid w:val="00197979"/>
    <w:rsid w:val="001A2465"/>
    <w:rsid w:val="001A52EB"/>
    <w:rsid w:val="001A7772"/>
    <w:rsid w:val="001B0C4B"/>
    <w:rsid w:val="001B3D65"/>
    <w:rsid w:val="001B4004"/>
    <w:rsid w:val="001B6385"/>
    <w:rsid w:val="001B7340"/>
    <w:rsid w:val="001C2E16"/>
    <w:rsid w:val="001D2FC3"/>
    <w:rsid w:val="001D51D8"/>
    <w:rsid w:val="001D56BE"/>
    <w:rsid w:val="001F3934"/>
    <w:rsid w:val="001F5CE8"/>
    <w:rsid w:val="001F5DCF"/>
    <w:rsid w:val="001F6D21"/>
    <w:rsid w:val="00203584"/>
    <w:rsid w:val="0020416F"/>
    <w:rsid w:val="002142E9"/>
    <w:rsid w:val="00220B40"/>
    <w:rsid w:val="00226B8C"/>
    <w:rsid w:val="002351B3"/>
    <w:rsid w:val="0023686E"/>
    <w:rsid w:val="00236FEA"/>
    <w:rsid w:val="00240DD0"/>
    <w:rsid w:val="00243E28"/>
    <w:rsid w:val="00246CEA"/>
    <w:rsid w:val="00250278"/>
    <w:rsid w:val="00251EF5"/>
    <w:rsid w:val="0025642F"/>
    <w:rsid w:val="00256434"/>
    <w:rsid w:val="00261805"/>
    <w:rsid w:val="00263F84"/>
    <w:rsid w:val="00270478"/>
    <w:rsid w:val="00271306"/>
    <w:rsid w:val="002717D5"/>
    <w:rsid w:val="002823C3"/>
    <w:rsid w:val="00282941"/>
    <w:rsid w:val="00282956"/>
    <w:rsid w:val="00282AE4"/>
    <w:rsid w:val="00282EA6"/>
    <w:rsid w:val="002842C8"/>
    <w:rsid w:val="00285A07"/>
    <w:rsid w:val="002958E7"/>
    <w:rsid w:val="002C0578"/>
    <w:rsid w:val="002C233E"/>
    <w:rsid w:val="002C3603"/>
    <w:rsid w:val="002C6A1E"/>
    <w:rsid w:val="002D21CD"/>
    <w:rsid w:val="002D53C9"/>
    <w:rsid w:val="002D6536"/>
    <w:rsid w:val="002E45A3"/>
    <w:rsid w:val="002E46EE"/>
    <w:rsid w:val="00307943"/>
    <w:rsid w:val="00312523"/>
    <w:rsid w:val="00313564"/>
    <w:rsid w:val="003507CA"/>
    <w:rsid w:val="00351AB7"/>
    <w:rsid w:val="00360F47"/>
    <w:rsid w:val="00364F64"/>
    <w:rsid w:val="0037480B"/>
    <w:rsid w:val="003749FB"/>
    <w:rsid w:val="00380376"/>
    <w:rsid w:val="003854B5"/>
    <w:rsid w:val="003867FF"/>
    <w:rsid w:val="00386E71"/>
    <w:rsid w:val="00395926"/>
    <w:rsid w:val="003A0565"/>
    <w:rsid w:val="003A21C6"/>
    <w:rsid w:val="003A2756"/>
    <w:rsid w:val="003B372E"/>
    <w:rsid w:val="003B5455"/>
    <w:rsid w:val="003B69D1"/>
    <w:rsid w:val="003C38B9"/>
    <w:rsid w:val="003C3D8C"/>
    <w:rsid w:val="003C7679"/>
    <w:rsid w:val="0040752D"/>
    <w:rsid w:val="00407CB5"/>
    <w:rsid w:val="004112FE"/>
    <w:rsid w:val="00422091"/>
    <w:rsid w:val="00422207"/>
    <w:rsid w:val="00423DAD"/>
    <w:rsid w:val="00423EC7"/>
    <w:rsid w:val="00427680"/>
    <w:rsid w:val="00427C8B"/>
    <w:rsid w:val="00433865"/>
    <w:rsid w:val="004340D7"/>
    <w:rsid w:val="004353FD"/>
    <w:rsid w:val="00436BE4"/>
    <w:rsid w:val="00443B54"/>
    <w:rsid w:val="00446731"/>
    <w:rsid w:val="0045097E"/>
    <w:rsid w:val="00451116"/>
    <w:rsid w:val="0045329F"/>
    <w:rsid w:val="00455B4C"/>
    <w:rsid w:val="00457841"/>
    <w:rsid w:val="00467B60"/>
    <w:rsid w:val="00470BA2"/>
    <w:rsid w:val="00473EF8"/>
    <w:rsid w:val="00474936"/>
    <w:rsid w:val="004754C3"/>
    <w:rsid w:val="00483CAC"/>
    <w:rsid w:val="004849BC"/>
    <w:rsid w:val="004918AE"/>
    <w:rsid w:val="0049549C"/>
    <w:rsid w:val="004A0F47"/>
    <w:rsid w:val="004A19CD"/>
    <w:rsid w:val="004A5CA5"/>
    <w:rsid w:val="004B1939"/>
    <w:rsid w:val="004B31F8"/>
    <w:rsid w:val="004B3AC2"/>
    <w:rsid w:val="004B5E00"/>
    <w:rsid w:val="004B7F2A"/>
    <w:rsid w:val="004C0444"/>
    <w:rsid w:val="004C04A8"/>
    <w:rsid w:val="004C22C0"/>
    <w:rsid w:val="004C6EAD"/>
    <w:rsid w:val="004C7D0A"/>
    <w:rsid w:val="004D6E2E"/>
    <w:rsid w:val="004D7E67"/>
    <w:rsid w:val="004F01F6"/>
    <w:rsid w:val="004F12A0"/>
    <w:rsid w:val="004F15C0"/>
    <w:rsid w:val="004F4536"/>
    <w:rsid w:val="00500D45"/>
    <w:rsid w:val="00505246"/>
    <w:rsid w:val="005052D1"/>
    <w:rsid w:val="00511AEF"/>
    <w:rsid w:val="005133A3"/>
    <w:rsid w:val="0051505E"/>
    <w:rsid w:val="0052108D"/>
    <w:rsid w:val="005260F0"/>
    <w:rsid w:val="005272E0"/>
    <w:rsid w:val="00534932"/>
    <w:rsid w:val="00536B72"/>
    <w:rsid w:val="00540FCE"/>
    <w:rsid w:val="00546A9F"/>
    <w:rsid w:val="005477E2"/>
    <w:rsid w:val="00550FC5"/>
    <w:rsid w:val="005514B9"/>
    <w:rsid w:val="00552A32"/>
    <w:rsid w:val="00553362"/>
    <w:rsid w:val="00561841"/>
    <w:rsid w:val="00562527"/>
    <w:rsid w:val="0057115A"/>
    <w:rsid w:val="00572554"/>
    <w:rsid w:val="00573365"/>
    <w:rsid w:val="0057590E"/>
    <w:rsid w:val="005808D8"/>
    <w:rsid w:val="0058109C"/>
    <w:rsid w:val="00582B9D"/>
    <w:rsid w:val="005858CE"/>
    <w:rsid w:val="00586A56"/>
    <w:rsid w:val="00587268"/>
    <w:rsid w:val="00587309"/>
    <w:rsid w:val="005A1851"/>
    <w:rsid w:val="005A2A20"/>
    <w:rsid w:val="005A5C68"/>
    <w:rsid w:val="005A7200"/>
    <w:rsid w:val="005B2032"/>
    <w:rsid w:val="005B41D2"/>
    <w:rsid w:val="005B6647"/>
    <w:rsid w:val="005C15FB"/>
    <w:rsid w:val="005D1C78"/>
    <w:rsid w:val="005D4B92"/>
    <w:rsid w:val="005D7F62"/>
    <w:rsid w:val="005E02A3"/>
    <w:rsid w:val="005E32F9"/>
    <w:rsid w:val="005E77D0"/>
    <w:rsid w:val="005F1874"/>
    <w:rsid w:val="005F1CCD"/>
    <w:rsid w:val="005F52A1"/>
    <w:rsid w:val="00600620"/>
    <w:rsid w:val="00600CE1"/>
    <w:rsid w:val="00603A79"/>
    <w:rsid w:val="00603EEB"/>
    <w:rsid w:val="00604E61"/>
    <w:rsid w:val="00614DDA"/>
    <w:rsid w:val="00615CE3"/>
    <w:rsid w:val="00623268"/>
    <w:rsid w:val="00623952"/>
    <w:rsid w:val="0062685F"/>
    <w:rsid w:val="0063076B"/>
    <w:rsid w:val="006324CE"/>
    <w:rsid w:val="00635535"/>
    <w:rsid w:val="006368C7"/>
    <w:rsid w:val="00640E27"/>
    <w:rsid w:val="00646F64"/>
    <w:rsid w:val="00651B18"/>
    <w:rsid w:val="006547CD"/>
    <w:rsid w:val="006630C5"/>
    <w:rsid w:val="00671097"/>
    <w:rsid w:val="0067110A"/>
    <w:rsid w:val="00671B24"/>
    <w:rsid w:val="00673284"/>
    <w:rsid w:val="00673783"/>
    <w:rsid w:val="006741FA"/>
    <w:rsid w:val="00676E85"/>
    <w:rsid w:val="006808E4"/>
    <w:rsid w:val="00680A05"/>
    <w:rsid w:val="00684DED"/>
    <w:rsid w:val="00687A01"/>
    <w:rsid w:val="00696259"/>
    <w:rsid w:val="006B0CE4"/>
    <w:rsid w:val="006B3B71"/>
    <w:rsid w:val="006B5263"/>
    <w:rsid w:val="006C1FFC"/>
    <w:rsid w:val="006C42B4"/>
    <w:rsid w:val="006D19B8"/>
    <w:rsid w:val="006D5AF4"/>
    <w:rsid w:val="006D7289"/>
    <w:rsid w:val="006E0C42"/>
    <w:rsid w:val="006E3CF2"/>
    <w:rsid w:val="006E4F27"/>
    <w:rsid w:val="006E56DE"/>
    <w:rsid w:val="006E5B7E"/>
    <w:rsid w:val="006F5218"/>
    <w:rsid w:val="00700EE4"/>
    <w:rsid w:val="00702D8E"/>
    <w:rsid w:val="007035ED"/>
    <w:rsid w:val="00703CDB"/>
    <w:rsid w:val="00706B0D"/>
    <w:rsid w:val="00707BA7"/>
    <w:rsid w:val="007101FD"/>
    <w:rsid w:val="0071046A"/>
    <w:rsid w:val="00714E38"/>
    <w:rsid w:val="007200FE"/>
    <w:rsid w:val="00724EBB"/>
    <w:rsid w:val="0072692B"/>
    <w:rsid w:val="00732185"/>
    <w:rsid w:val="007356D3"/>
    <w:rsid w:val="0074449D"/>
    <w:rsid w:val="00744CC9"/>
    <w:rsid w:val="0074655F"/>
    <w:rsid w:val="00747763"/>
    <w:rsid w:val="00757DC0"/>
    <w:rsid w:val="007662BF"/>
    <w:rsid w:val="007671C5"/>
    <w:rsid w:val="00773557"/>
    <w:rsid w:val="0077677E"/>
    <w:rsid w:val="0077746B"/>
    <w:rsid w:val="00782321"/>
    <w:rsid w:val="00782365"/>
    <w:rsid w:val="007879B9"/>
    <w:rsid w:val="007961D2"/>
    <w:rsid w:val="007A71B2"/>
    <w:rsid w:val="007B04A2"/>
    <w:rsid w:val="007B27E8"/>
    <w:rsid w:val="007B5B81"/>
    <w:rsid w:val="007B7DDD"/>
    <w:rsid w:val="007C1581"/>
    <w:rsid w:val="007C28D2"/>
    <w:rsid w:val="007D00CE"/>
    <w:rsid w:val="007D03BF"/>
    <w:rsid w:val="007D0F89"/>
    <w:rsid w:val="007D625D"/>
    <w:rsid w:val="007E761E"/>
    <w:rsid w:val="007F20BE"/>
    <w:rsid w:val="007F2F85"/>
    <w:rsid w:val="007F4A84"/>
    <w:rsid w:val="007F7810"/>
    <w:rsid w:val="00802B77"/>
    <w:rsid w:val="008060B8"/>
    <w:rsid w:val="008070E6"/>
    <w:rsid w:val="00815BCF"/>
    <w:rsid w:val="00817BD6"/>
    <w:rsid w:val="008203A1"/>
    <w:rsid w:val="008260EF"/>
    <w:rsid w:val="008306AA"/>
    <w:rsid w:val="00832582"/>
    <w:rsid w:val="00836584"/>
    <w:rsid w:val="00836773"/>
    <w:rsid w:val="00837073"/>
    <w:rsid w:val="008371CD"/>
    <w:rsid w:val="0083794A"/>
    <w:rsid w:val="00847C33"/>
    <w:rsid w:val="008509D3"/>
    <w:rsid w:val="0085644D"/>
    <w:rsid w:val="00857547"/>
    <w:rsid w:val="00861208"/>
    <w:rsid w:val="00863D43"/>
    <w:rsid w:val="008643E9"/>
    <w:rsid w:val="00865C3B"/>
    <w:rsid w:val="00870DFE"/>
    <w:rsid w:val="0087172B"/>
    <w:rsid w:val="00881C4E"/>
    <w:rsid w:val="00883904"/>
    <w:rsid w:val="0088442B"/>
    <w:rsid w:val="008859B2"/>
    <w:rsid w:val="008906A0"/>
    <w:rsid w:val="00891521"/>
    <w:rsid w:val="0089156D"/>
    <w:rsid w:val="008926C9"/>
    <w:rsid w:val="00893D4E"/>
    <w:rsid w:val="0089566D"/>
    <w:rsid w:val="008A2219"/>
    <w:rsid w:val="008A3988"/>
    <w:rsid w:val="008A41E1"/>
    <w:rsid w:val="008B2C73"/>
    <w:rsid w:val="008B3ED3"/>
    <w:rsid w:val="008B3F9C"/>
    <w:rsid w:val="008C28EE"/>
    <w:rsid w:val="008C43D2"/>
    <w:rsid w:val="008C6A9E"/>
    <w:rsid w:val="008E2D85"/>
    <w:rsid w:val="008F0436"/>
    <w:rsid w:val="008F0C69"/>
    <w:rsid w:val="008F282A"/>
    <w:rsid w:val="008F5AC9"/>
    <w:rsid w:val="00902D54"/>
    <w:rsid w:val="00902FA0"/>
    <w:rsid w:val="0090309E"/>
    <w:rsid w:val="00916497"/>
    <w:rsid w:val="009209A5"/>
    <w:rsid w:val="00922EB0"/>
    <w:rsid w:val="00924A52"/>
    <w:rsid w:val="0093586C"/>
    <w:rsid w:val="009375B5"/>
    <w:rsid w:val="009510B1"/>
    <w:rsid w:val="00951889"/>
    <w:rsid w:val="009556D9"/>
    <w:rsid w:val="009637EE"/>
    <w:rsid w:val="009654F9"/>
    <w:rsid w:val="0096677A"/>
    <w:rsid w:val="009674C1"/>
    <w:rsid w:val="009729F7"/>
    <w:rsid w:val="009772DB"/>
    <w:rsid w:val="009914C4"/>
    <w:rsid w:val="009916B5"/>
    <w:rsid w:val="00991770"/>
    <w:rsid w:val="009919E4"/>
    <w:rsid w:val="00992F82"/>
    <w:rsid w:val="00994546"/>
    <w:rsid w:val="009A0E3E"/>
    <w:rsid w:val="009B0F8A"/>
    <w:rsid w:val="009B1491"/>
    <w:rsid w:val="009B738A"/>
    <w:rsid w:val="009C2358"/>
    <w:rsid w:val="009C5514"/>
    <w:rsid w:val="009D0B12"/>
    <w:rsid w:val="009D198C"/>
    <w:rsid w:val="009D6CA2"/>
    <w:rsid w:val="009E0122"/>
    <w:rsid w:val="009E3EDD"/>
    <w:rsid w:val="009F4CA5"/>
    <w:rsid w:val="009F4F67"/>
    <w:rsid w:val="009F5AA5"/>
    <w:rsid w:val="009F7E13"/>
    <w:rsid w:val="00A12C72"/>
    <w:rsid w:val="00A16308"/>
    <w:rsid w:val="00A166A9"/>
    <w:rsid w:val="00A20E8C"/>
    <w:rsid w:val="00A21AB2"/>
    <w:rsid w:val="00A221F9"/>
    <w:rsid w:val="00A30C38"/>
    <w:rsid w:val="00A31CFE"/>
    <w:rsid w:val="00A34209"/>
    <w:rsid w:val="00A350DE"/>
    <w:rsid w:val="00A47714"/>
    <w:rsid w:val="00A513D6"/>
    <w:rsid w:val="00A53D7A"/>
    <w:rsid w:val="00A56915"/>
    <w:rsid w:val="00A605FD"/>
    <w:rsid w:val="00A61D66"/>
    <w:rsid w:val="00A62428"/>
    <w:rsid w:val="00A64D8C"/>
    <w:rsid w:val="00A6796D"/>
    <w:rsid w:val="00A71159"/>
    <w:rsid w:val="00A7290E"/>
    <w:rsid w:val="00A733CF"/>
    <w:rsid w:val="00A73BC9"/>
    <w:rsid w:val="00A74504"/>
    <w:rsid w:val="00A83736"/>
    <w:rsid w:val="00A83FF8"/>
    <w:rsid w:val="00A877F8"/>
    <w:rsid w:val="00A91BB0"/>
    <w:rsid w:val="00A9268B"/>
    <w:rsid w:val="00A92F39"/>
    <w:rsid w:val="00AA3D11"/>
    <w:rsid w:val="00AA5374"/>
    <w:rsid w:val="00AB261C"/>
    <w:rsid w:val="00AC1E93"/>
    <w:rsid w:val="00AD0225"/>
    <w:rsid w:val="00AD3473"/>
    <w:rsid w:val="00AD43A3"/>
    <w:rsid w:val="00AD6376"/>
    <w:rsid w:val="00AE3A50"/>
    <w:rsid w:val="00AF08A6"/>
    <w:rsid w:val="00AF68E2"/>
    <w:rsid w:val="00AF76C6"/>
    <w:rsid w:val="00B01BB1"/>
    <w:rsid w:val="00B0670E"/>
    <w:rsid w:val="00B07EE9"/>
    <w:rsid w:val="00B10944"/>
    <w:rsid w:val="00B11ACE"/>
    <w:rsid w:val="00B13522"/>
    <w:rsid w:val="00B248EF"/>
    <w:rsid w:val="00B25151"/>
    <w:rsid w:val="00B262B9"/>
    <w:rsid w:val="00B26BE3"/>
    <w:rsid w:val="00B33076"/>
    <w:rsid w:val="00B34046"/>
    <w:rsid w:val="00B3607E"/>
    <w:rsid w:val="00B36D17"/>
    <w:rsid w:val="00B42DD3"/>
    <w:rsid w:val="00B44FAC"/>
    <w:rsid w:val="00B51EF8"/>
    <w:rsid w:val="00B539FE"/>
    <w:rsid w:val="00B55DE1"/>
    <w:rsid w:val="00B56782"/>
    <w:rsid w:val="00B57976"/>
    <w:rsid w:val="00B60C01"/>
    <w:rsid w:val="00B62138"/>
    <w:rsid w:val="00B62945"/>
    <w:rsid w:val="00B717E4"/>
    <w:rsid w:val="00B72FAD"/>
    <w:rsid w:val="00B76D28"/>
    <w:rsid w:val="00B87746"/>
    <w:rsid w:val="00B9028B"/>
    <w:rsid w:val="00B93D65"/>
    <w:rsid w:val="00BA0035"/>
    <w:rsid w:val="00BA0AB3"/>
    <w:rsid w:val="00BA198E"/>
    <w:rsid w:val="00BA366F"/>
    <w:rsid w:val="00BA71D7"/>
    <w:rsid w:val="00BB188D"/>
    <w:rsid w:val="00BB26E3"/>
    <w:rsid w:val="00BB558C"/>
    <w:rsid w:val="00BB754A"/>
    <w:rsid w:val="00BC4156"/>
    <w:rsid w:val="00BC464F"/>
    <w:rsid w:val="00BC494B"/>
    <w:rsid w:val="00BC69BE"/>
    <w:rsid w:val="00BD277C"/>
    <w:rsid w:val="00BD56B9"/>
    <w:rsid w:val="00BF5391"/>
    <w:rsid w:val="00C009A4"/>
    <w:rsid w:val="00C01DC0"/>
    <w:rsid w:val="00C031F0"/>
    <w:rsid w:val="00C06844"/>
    <w:rsid w:val="00C07375"/>
    <w:rsid w:val="00C10245"/>
    <w:rsid w:val="00C16BC7"/>
    <w:rsid w:val="00C17D36"/>
    <w:rsid w:val="00C20808"/>
    <w:rsid w:val="00C22E8B"/>
    <w:rsid w:val="00C25439"/>
    <w:rsid w:val="00C3142E"/>
    <w:rsid w:val="00C33F2A"/>
    <w:rsid w:val="00C35466"/>
    <w:rsid w:val="00C4175F"/>
    <w:rsid w:val="00C4539F"/>
    <w:rsid w:val="00C5256E"/>
    <w:rsid w:val="00C54F57"/>
    <w:rsid w:val="00C64384"/>
    <w:rsid w:val="00C71182"/>
    <w:rsid w:val="00C72C6A"/>
    <w:rsid w:val="00C80024"/>
    <w:rsid w:val="00C81F48"/>
    <w:rsid w:val="00C85F53"/>
    <w:rsid w:val="00C92836"/>
    <w:rsid w:val="00C939F8"/>
    <w:rsid w:val="00CA0FB2"/>
    <w:rsid w:val="00CA5387"/>
    <w:rsid w:val="00CA6C06"/>
    <w:rsid w:val="00CB018C"/>
    <w:rsid w:val="00CB16EA"/>
    <w:rsid w:val="00CB3E7A"/>
    <w:rsid w:val="00CB53CA"/>
    <w:rsid w:val="00CB7490"/>
    <w:rsid w:val="00CC31A5"/>
    <w:rsid w:val="00CC4E2A"/>
    <w:rsid w:val="00CD1370"/>
    <w:rsid w:val="00CD1434"/>
    <w:rsid w:val="00CD2D91"/>
    <w:rsid w:val="00CD51D8"/>
    <w:rsid w:val="00CD6E71"/>
    <w:rsid w:val="00CE2CC0"/>
    <w:rsid w:val="00CE35F5"/>
    <w:rsid w:val="00CE516E"/>
    <w:rsid w:val="00CE5B9E"/>
    <w:rsid w:val="00CF6405"/>
    <w:rsid w:val="00D00AA4"/>
    <w:rsid w:val="00D04C13"/>
    <w:rsid w:val="00D16A5A"/>
    <w:rsid w:val="00D21861"/>
    <w:rsid w:val="00D243E1"/>
    <w:rsid w:val="00D312B2"/>
    <w:rsid w:val="00D319F6"/>
    <w:rsid w:val="00D332E9"/>
    <w:rsid w:val="00D34C24"/>
    <w:rsid w:val="00D34CFB"/>
    <w:rsid w:val="00D3639A"/>
    <w:rsid w:val="00D404E1"/>
    <w:rsid w:val="00D41D8B"/>
    <w:rsid w:val="00D4305B"/>
    <w:rsid w:val="00D43FD7"/>
    <w:rsid w:val="00D4487D"/>
    <w:rsid w:val="00D45340"/>
    <w:rsid w:val="00D46AC5"/>
    <w:rsid w:val="00D47329"/>
    <w:rsid w:val="00D51A38"/>
    <w:rsid w:val="00D51DB5"/>
    <w:rsid w:val="00D71438"/>
    <w:rsid w:val="00D757CA"/>
    <w:rsid w:val="00D77104"/>
    <w:rsid w:val="00D94F2B"/>
    <w:rsid w:val="00D960E5"/>
    <w:rsid w:val="00DA0597"/>
    <w:rsid w:val="00DA14A5"/>
    <w:rsid w:val="00DA2A0C"/>
    <w:rsid w:val="00DB27C7"/>
    <w:rsid w:val="00DC582C"/>
    <w:rsid w:val="00DC6830"/>
    <w:rsid w:val="00DD4652"/>
    <w:rsid w:val="00DE10CB"/>
    <w:rsid w:val="00DE30C8"/>
    <w:rsid w:val="00DE40D5"/>
    <w:rsid w:val="00DE4703"/>
    <w:rsid w:val="00DE6EA8"/>
    <w:rsid w:val="00DF2B0D"/>
    <w:rsid w:val="00E160FB"/>
    <w:rsid w:val="00E16472"/>
    <w:rsid w:val="00E26B54"/>
    <w:rsid w:val="00E30BF4"/>
    <w:rsid w:val="00E322EB"/>
    <w:rsid w:val="00E35922"/>
    <w:rsid w:val="00E44D5D"/>
    <w:rsid w:val="00E47EE4"/>
    <w:rsid w:val="00E608D4"/>
    <w:rsid w:val="00E63F98"/>
    <w:rsid w:val="00E6794D"/>
    <w:rsid w:val="00E67FC9"/>
    <w:rsid w:val="00E71FFA"/>
    <w:rsid w:val="00E73C86"/>
    <w:rsid w:val="00E82170"/>
    <w:rsid w:val="00E8478D"/>
    <w:rsid w:val="00E85147"/>
    <w:rsid w:val="00E86B18"/>
    <w:rsid w:val="00E87B51"/>
    <w:rsid w:val="00E91DFA"/>
    <w:rsid w:val="00E93CF7"/>
    <w:rsid w:val="00EB5B17"/>
    <w:rsid w:val="00EB611E"/>
    <w:rsid w:val="00EB6BB5"/>
    <w:rsid w:val="00EB7C66"/>
    <w:rsid w:val="00EC01E9"/>
    <w:rsid w:val="00EC59AE"/>
    <w:rsid w:val="00ED65C1"/>
    <w:rsid w:val="00ED7502"/>
    <w:rsid w:val="00EE0143"/>
    <w:rsid w:val="00EF0868"/>
    <w:rsid w:val="00EF1FA9"/>
    <w:rsid w:val="00EF3784"/>
    <w:rsid w:val="00EF4833"/>
    <w:rsid w:val="00F012A9"/>
    <w:rsid w:val="00F03096"/>
    <w:rsid w:val="00F034F3"/>
    <w:rsid w:val="00F06914"/>
    <w:rsid w:val="00F0713C"/>
    <w:rsid w:val="00F11490"/>
    <w:rsid w:val="00F12074"/>
    <w:rsid w:val="00F15512"/>
    <w:rsid w:val="00F15E30"/>
    <w:rsid w:val="00F16972"/>
    <w:rsid w:val="00F20AC8"/>
    <w:rsid w:val="00F20CEE"/>
    <w:rsid w:val="00F251B0"/>
    <w:rsid w:val="00F2702A"/>
    <w:rsid w:val="00F3090A"/>
    <w:rsid w:val="00F317E9"/>
    <w:rsid w:val="00F31AAA"/>
    <w:rsid w:val="00F3615E"/>
    <w:rsid w:val="00F37CEC"/>
    <w:rsid w:val="00F415CA"/>
    <w:rsid w:val="00F52228"/>
    <w:rsid w:val="00F54337"/>
    <w:rsid w:val="00F557FD"/>
    <w:rsid w:val="00F71364"/>
    <w:rsid w:val="00F72FA7"/>
    <w:rsid w:val="00F737EB"/>
    <w:rsid w:val="00F75330"/>
    <w:rsid w:val="00F77FDD"/>
    <w:rsid w:val="00F84A98"/>
    <w:rsid w:val="00F86143"/>
    <w:rsid w:val="00F86993"/>
    <w:rsid w:val="00F91B71"/>
    <w:rsid w:val="00F9669E"/>
    <w:rsid w:val="00F969F5"/>
    <w:rsid w:val="00F97C2B"/>
    <w:rsid w:val="00FA7205"/>
    <w:rsid w:val="00FA73F5"/>
    <w:rsid w:val="00FB06F9"/>
    <w:rsid w:val="00FB18E3"/>
    <w:rsid w:val="00FB6588"/>
    <w:rsid w:val="00FB67E1"/>
    <w:rsid w:val="00FB7006"/>
    <w:rsid w:val="00FB74D1"/>
    <w:rsid w:val="00FC42C7"/>
    <w:rsid w:val="00FC7B59"/>
    <w:rsid w:val="00FD2825"/>
    <w:rsid w:val="00FD5289"/>
    <w:rsid w:val="00FD5FCE"/>
    <w:rsid w:val="00FD6B7E"/>
    <w:rsid w:val="00FE4E6C"/>
    <w:rsid w:val="00FE6345"/>
    <w:rsid w:val="00FF11F7"/>
    <w:rsid w:val="00FF24F6"/>
    <w:rsid w:val="00FF73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9D372"/>
  <w14:defaultImageDpi w14:val="300"/>
  <w15:docId w15:val="{D3243567-243F-4368-A3C1-B30769D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C85F53"/>
    <w:pPr>
      <w:keepNext/>
      <w:numPr>
        <w:numId w:val="1"/>
      </w:numPr>
      <w:adjustRightInd w:val="0"/>
      <w:outlineLvl w:val="0"/>
    </w:pPr>
    <w:rPr>
      <w:rFonts w:eastAsia="SimSun" w:cs="Arial"/>
      <w:bCs/>
      <w:kern w:val="32"/>
      <w:sz w:val="32"/>
      <w:szCs w:val="28"/>
      <w:lang w:eastAsia="zh-CN"/>
    </w:rPr>
  </w:style>
  <w:style w:type="paragraph" w:styleId="Kop2">
    <w:name w:val="heading 2"/>
    <w:basedOn w:val="Standaard"/>
    <w:next w:val="Standaard"/>
    <w:link w:val="Kop2Char"/>
    <w:autoRedefine/>
    <w:uiPriority w:val="9"/>
    <w:unhideWhenUsed/>
    <w:qFormat/>
    <w:rsid w:val="00B60C01"/>
    <w:pPr>
      <w:keepNext/>
      <w:numPr>
        <w:ilvl w:val="1"/>
        <w:numId w:val="1"/>
      </w:numPr>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unhideWhenUsed/>
    <w:qFormat/>
    <w:rsid w:val="00B60C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60C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C85F53"/>
    <w:rPr>
      <w:rFonts w:ascii="Arial" w:eastAsia="SimSun" w:hAnsi="Arial" w:cs="Arial"/>
      <w:bCs/>
      <w:kern w:val="32"/>
      <w:sz w:val="32"/>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uiPriority w:val="59"/>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semiHidden/>
    <w:unhideWhenUsed/>
    <w:rsid w:val="00B62945"/>
    <w:rPr>
      <w:sz w:val="24"/>
    </w:rPr>
  </w:style>
  <w:style w:type="character" w:customStyle="1" w:styleId="TekstopmerkingChar">
    <w:name w:val="Tekst opmerking Char"/>
    <w:basedOn w:val="Standaardalinea-lettertype"/>
    <w:link w:val="Tekstopmerking"/>
    <w:uiPriority w:val="99"/>
    <w:semiHidden/>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 w:type="character" w:styleId="Zwaar">
    <w:name w:val="Strong"/>
    <w:basedOn w:val="Standaardalinea-lettertype"/>
    <w:uiPriority w:val="22"/>
    <w:qFormat/>
    <w:rsid w:val="00EB6BB5"/>
    <w:rPr>
      <w:b/>
      <w:bCs/>
    </w:rPr>
  </w:style>
  <w:style w:type="character" w:styleId="Tekstvantijdelijkeaanduiding">
    <w:name w:val="Placeholder Text"/>
    <w:basedOn w:val="Standaardalinea-lettertype"/>
    <w:uiPriority w:val="99"/>
    <w:semiHidden/>
    <w:rsid w:val="00D243E1"/>
    <w:rPr>
      <w:color w:val="808080"/>
    </w:rPr>
  </w:style>
  <w:style w:type="paragraph" w:styleId="Normaalweb">
    <w:name w:val="Normal (Web)"/>
    <w:basedOn w:val="Standaard"/>
    <w:uiPriority w:val="99"/>
    <w:unhideWhenUsed/>
    <w:rsid w:val="003A2756"/>
    <w:rPr>
      <w:rFonts w:ascii="Times New Roman" w:eastAsia="Arial" w:hAnsi="Times New Roman" w:cs="Times New Roman"/>
      <w:sz w:val="24"/>
    </w:rPr>
  </w:style>
  <w:style w:type="paragraph" w:styleId="Bijschrift">
    <w:name w:val="caption"/>
    <w:basedOn w:val="Standaard"/>
    <w:next w:val="Standaard"/>
    <w:uiPriority w:val="35"/>
    <w:semiHidden/>
    <w:unhideWhenUsed/>
    <w:qFormat/>
    <w:rsid w:val="005514B9"/>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4387">
      <w:bodyDiv w:val="1"/>
      <w:marLeft w:val="0"/>
      <w:marRight w:val="0"/>
      <w:marTop w:val="0"/>
      <w:marBottom w:val="0"/>
      <w:divBdr>
        <w:top w:val="none" w:sz="0" w:space="0" w:color="auto"/>
        <w:left w:val="none" w:sz="0" w:space="0" w:color="auto"/>
        <w:bottom w:val="none" w:sz="0" w:space="0" w:color="auto"/>
        <w:right w:val="none" w:sz="0" w:space="0" w:color="auto"/>
      </w:divBdr>
    </w:div>
    <w:div w:id="459153115">
      <w:bodyDiv w:val="1"/>
      <w:marLeft w:val="0"/>
      <w:marRight w:val="0"/>
      <w:marTop w:val="0"/>
      <w:marBottom w:val="0"/>
      <w:divBdr>
        <w:top w:val="none" w:sz="0" w:space="0" w:color="auto"/>
        <w:left w:val="none" w:sz="0" w:space="0" w:color="auto"/>
        <w:bottom w:val="none" w:sz="0" w:space="0" w:color="auto"/>
        <w:right w:val="none" w:sz="0" w:space="0" w:color="auto"/>
      </w:divBdr>
      <w:divsChild>
        <w:div w:id="705180826">
          <w:marLeft w:val="1138"/>
          <w:marRight w:val="0"/>
          <w:marTop w:val="0"/>
          <w:marBottom w:val="0"/>
          <w:divBdr>
            <w:top w:val="none" w:sz="0" w:space="0" w:color="auto"/>
            <w:left w:val="none" w:sz="0" w:space="0" w:color="auto"/>
            <w:bottom w:val="none" w:sz="0" w:space="0" w:color="auto"/>
            <w:right w:val="none" w:sz="0" w:space="0" w:color="auto"/>
          </w:divBdr>
        </w:div>
        <w:div w:id="793014817">
          <w:marLeft w:val="2405"/>
          <w:marRight w:val="0"/>
          <w:marTop w:val="0"/>
          <w:marBottom w:val="0"/>
          <w:divBdr>
            <w:top w:val="none" w:sz="0" w:space="0" w:color="auto"/>
            <w:left w:val="none" w:sz="0" w:space="0" w:color="auto"/>
            <w:bottom w:val="none" w:sz="0" w:space="0" w:color="auto"/>
            <w:right w:val="none" w:sz="0" w:space="0" w:color="auto"/>
          </w:divBdr>
        </w:div>
        <w:div w:id="809009139">
          <w:marLeft w:val="2405"/>
          <w:marRight w:val="0"/>
          <w:marTop w:val="0"/>
          <w:marBottom w:val="0"/>
          <w:divBdr>
            <w:top w:val="none" w:sz="0" w:space="0" w:color="auto"/>
            <w:left w:val="none" w:sz="0" w:space="0" w:color="auto"/>
            <w:bottom w:val="none" w:sz="0" w:space="0" w:color="auto"/>
            <w:right w:val="none" w:sz="0" w:space="0" w:color="auto"/>
          </w:divBdr>
        </w:div>
        <w:div w:id="1513494140">
          <w:marLeft w:val="1138"/>
          <w:marRight w:val="0"/>
          <w:marTop w:val="0"/>
          <w:marBottom w:val="0"/>
          <w:divBdr>
            <w:top w:val="none" w:sz="0" w:space="0" w:color="auto"/>
            <w:left w:val="none" w:sz="0" w:space="0" w:color="auto"/>
            <w:bottom w:val="none" w:sz="0" w:space="0" w:color="auto"/>
            <w:right w:val="none" w:sz="0" w:space="0" w:color="auto"/>
          </w:divBdr>
        </w:div>
        <w:div w:id="1827437113">
          <w:marLeft w:val="2405"/>
          <w:marRight w:val="0"/>
          <w:marTop w:val="0"/>
          <w:marBottom w:val="0"/>
          <w:divBdr>
            <w:top w:val="none" w:sz="0" w:space="0" w:color="auto"/>
            <w:left w:val="none" w:sz="0" w:space="0" w:color="auto"/>
            <w:bottom w:val="none" w:sz="0" w:space="0" w:color="auto"/>
            <w:right w:val="none" w:sz="0" w:space="0" w:color="auto"/>
          </w:divBdr>
        </w:div>
        <w:div w:id="1990203847">
          <w:marLeft w:val="2405"/>
          <w:marRight w:val="0"/>
          <w:marTop w:val="0"/>
          <w:marBottom w:val="0"/>
          <w:divBdr>
            <w:top w:val="none" w:sz="0" w:space="0" w:color="auto"/>
            <w:left w:val="none" w:sz="0" w:space="0" w:color="auto"/>
            <w:bottom w:val="none" w:sz="0" w:space="0" w:color="auto"/>
            <w:right w:val="none" w:sz="0" w:space="0" w:color="auto"/>
          </w:divBdr>
        </w:div>
        <w:div w:id="2040735446">
          <w:marLeft w:val="1138"/>
          <w:marRight w:val="0"/>
          <w:marTop w:val="0"/>
          <w:marBottom w:val="0"/>
          <w:divBdr>
            <w:top w:val="none" w:sz="0" w:space="0" w:color="auto"/>
            <w:left w:val="none" w:sz="0" w:space="0" w:color="auto"/>
            <w:bottom w:val="none" w:sz="0" w:space="0" w:color="auto"/>
            <w:right w:val="none" w:sz="0" w:space="0" w:color="auto"/>
          </w:divBdr>
        </w:div>
      </w:divsChild>
    </w:div>
    <w:div w:id="489714080">
      <w:bodyDiv w:val="1"/>
      <w:marLeft w:val="0"/>
      <w:marRight w:val="0"/>
      <w:marTop w:val="0"/>
      <w:marBottom w:val="0"/>
      <w:divBdr>
        <w:top w:val="none" w:sz="0" w:space="0" w:color="auto"/>
        <w:left w:val="none" w:sz="0" w:space="0" w:color="auto"/>
        <w:bottom w:val="none" w:sz="0" w:space="0" w:color="auto"/>
        <w:right w:val="none" w:sz="0" w:space="0" w:color="auto"/>
      </w:divBdr>
    </w:div>
    <w:div w:id="831798615">
      <w:bodyDiv w:val="1"/>
      <w:marLeft w:val="0"/>
      <w:marRight w:val="0"/>
      <w:marTop w:val="0"/>
      <w:marBottom w:val="0"/>
      <w:divBdr>
        <w:top w:val="none" w:sz="0" w:space="0" w:color="auto"/>
        <w:left w:val="none" w:sz="0" w:space="0" w:color="auto"/>
        <w:bottom w:val="none" w:sz="0" w:space="0" w:color="auto"/>
        <w:right w:val="none" w:sz="0" w:space="0" w:color="auto"/>
      </w:divBdr>
    </w:div>
    <w:div w:id="965936852">
      <w:bodyDiv w:val="1"/>
      <w:marLeft w:val="0"/>
      <w:marRight w:val="0"/>
      <w:marTop w:val="0"/>
      <w:marBottom w:val="0"/>
      <w:divBdr>
        <w:top w:val="none" w:sz="0" w:space="0" w:color="auto"/>
        <w:left w:val="none" w:sz="0" w:space="0" w:color="auto"/>
        <w:bottom w:val="none" w:sz="0" w:space="0" w:color="auto"/>
        <w:right w:val="none" w:sz="0" w:space="0" w:color="auto"/>
      </w:divBdr>
    </w:div>
    <w:div w:id="1177307157">
      <w:bodyDiv w:val="1"/>
      <w:marLeft w:val="0"/>
      <w:marRight w:val="0"/>
      <w:marTop w:val="0"/>
      <w:marBottom w:val="0"/>
      <w:divBdr>
        <w:top w:val="none" w:sz="0" w:space="0" w:color="auto"/>
        <w:left w:val="none" w:sz="0" w:space="0" w:color="auto"/>
        <w:bottom w:val="none" w:sz="0" w:space="0" w:color="auto"/>
        <w:right w:val="none" w:sz="0" w:space="0" w:color="auto"/>
      </w:divBdr>
    </w:div>
    <w:div w:id="1189686590">
      <w:bodyDiv w:val="1"/>
      <w:marLeft w:val="0"/>
      <w:marRight w:val="0"/>
      <w:marTop w:val="0"/>
      <w:marBottom w:val="0"/>
      <w:divBdr>
        <w:top w:val="none" w:sz="0" w:space="0" w:color="auto"/>
        <w:left w:val="none" w:sz="0" w:space="0" w:color="auto"/>
        <w:bottom w:val="none" w:sz="0" w:space="0" w:color="auto"/>
        <w:right w:val="none" w:sz="0" w:space="0" w:color="auto"/>
      </w:divBdr>
    </w:div>
    <w:div w:id="1232739350">
      <w:bodyDiv w:val="1"/>
      <w:marLeft w:val="0"/>
      <w:marRight w:val="0"/>
      <w:marTop w:val="0"/>
      <w:marBottom w:val="0"/>
      <w:divBdr>
        <w:top w:val="none" w:sz="0" w:space="0" w:color="auto"/>
        <w:left w:val="none" w:sz="0" w:space="0" w:color="auto"/>
        <w:bottom w:val="none" w:sz="0" w:space="0" w:color="auto"/>
        <w:right w:val="none" w:sz="0" w:space="0" w:color="auto"/>
      </w:divBdr>
      <w:divsChild>
        <w:div w:id="535507573">
          <w:marLeft w:val="533"/>
          <w:marRight w:val="0"/>
          <w:marTop w:val="115"/>
          <w:marBottom w:val="0"/>
          <w:divBdr>
            <w:top w:val="none" w:sz="0" w:space="0" w:color="auto"/>
            <w:left w:val="none" w:sz="0" w:space="0" w:color="auto"/>
            <w:bottom w:val="none" w:sz="0" w:space="0" w:color="auto"/>
            <w:right w:val="none" w:sz="0" w:space="0" w:color="auto"/>
          </w:divBdr>
        </w:div>
        <w:div w:id="945650084">
          <w:marLeft w:val="533"/>
          <w:marRight w:val="0"/>
          <w:marTop w:val="115"/>
          <w:marBottom w:val="0"/>
          <w:divBdr>
            <w:top w:val="none" w:sz="0" w:space="0" w:color="auto"/>
            <w:left w:val="none" w:sz="0" w:space="0" w:color="auto"/>
            <w:bottom w:val="none" w:sz="0" w:space="0" w:color="auto"/>
            <w:right w:val="none" w:sz="0" w:space="0" w:color="auto"/>
          </w:divBdr>
        </w:div>
      </w:divsChild>
    </w:div>
    <w:div w:id="132535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0BDF063-ADCE-420E-AF1D-8A8786FA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CF186-D95F-4D7B-96C1-6BD51D4286DD}">
  <ds:schemaRefs>
    <ds:schemaRef ds:uri="http://schemas.microsoft.com/sharepoint/v3/contenttype/forms"/>
  </ds:schemaRefs>
</ds:datastoreItem>
</file>

<file path=customXml/itemProps3.xml><?xml version="1.0" encoding="utf-8"?>
<ds:datastoreItem xmlns:ds="http://schemas.openxmlformats.org/officeDocument/2006/customXml" ds:itemID="{ADE608FD-DBDF-446A-9095-BE583D7D4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4740B-78EF-4167-AE87-992D928E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7404</Characters>
  <Application>Microsoft Office Word</Application>
  <DocSecurity>0</DocSecurity>
  <Lines>61</Lines>
  <Paragraphs>17</Paragraphs>
  <ScaleCrop>false</ScaleCrop>
  <HeadingPairs>
    <vt:vector size="4" baseType="variant">
      <vt:variant>
        <vt:lpstr>Titel</vt:lpstr>
      </vt:variant>
      <vt:variant>
        <vt:i4>1</vt:i4>
      </vt:variant>
      <vt:variant>
        <vt:lpstr>Koppen</vt:lpstr>
      </vt:variant>
      <vt:variant>
        <vt:i4>11</vt:i4>
      </vt:variant>
    </vt:vector>
  </HeadingPairs>
  <TitlesOfParts>
    <vt:vector size="12" baseType="lpstr">
      <vt:lpstr/>
      <vt:lpstr>Agenda:</vt:lpstr>
      <vt:lpstr>Mededelingen &amp; vaststellen verslag vorig overleg</vt:lpstr>
      <vt:lpstr>Vaststellen release 2.1.2</vt:lpstr>
      <vt:lpstr>    Voorstellen/opmerkingen Malmberg</vt:lpstr>
      <vt:lpstr>    Bevinding bij testen</vt:lpstr>
      <vt:lpstr>    Wijzigingsvoorstel sBDL</vt:lpstr>
      <vt:lpstr>    Besluit</vt:lpstr>
      <vt:lpstr>Centraal ontsluiten ECK DT gegevens </vt:lpstr>
      <vt:lpstr>Wvttk</vt:lpstr>
      <vt:lpstr>Besluiten</vt:lpstr>
      <vt:lpstr>Acties</vt:lpstr>
    </vt:vector>
  </TitlesOfParts>
  <Company>Kennisnet</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Kohler</dc:creator>
  <cp:keywords/>
  <dc:description/>
  <cp:lastModifiedBy>Erwin Reinhoud</cp:lastModifiedBy>
  <cp:revision>3</cp:revision>
  <dcterms:created xsi:type="dcterms:W3CDTF">2017-12-18T14:04:00Z</dcterms:created>
  <dcterms:modified xsi:type="dcterms:W3CDTF">2017-12-18T14:06:00Z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