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C97B2F" w14:textId="77777777" w:rsidR="00F741FB" w:rsidRPr="00541B3A" w:rsidRDefault="00F741FB" w:rsidP="00F741FB">
      <w:pPr>
        <w:spacing w:before="200"/>
      </w:pPr>
    </w:p>
    <w:p w14:paraId="37D2B0C5" w14:textId="77777777" w:rsidR="00B73EDA" w:rsidRPr="00541B3A" w:rsidRDefault="00F741FB" w:rsidP="00B73EDA">
      <w:pPr>
        <w:spacing w:before="200"/>
      </w:pPr>
      <w:r w:rsidRPr="00541B3A">
        <w:t xml:space="preserve"> </w:t>
      </w:r>
      <w:bookmarkStart w:id="0" w:name="h.540b9h2clb9z"/>
      <w:bookmarkEnd w:id="0"/>
    </w:p>
    <w:p w14:paraId="28D43CAD" w14:textId="77777777" w:rsidR="00B73EDA" w:rsidRPr="00541B3A" w:rsidRDefault="00B73EDA" w:rsidP="00B73EDA">
      <w:pPr>
        <w:spacing w:before="200"/>
      </w:pPr>
      <w:r w:rsidRPr="00541B3A">
        <w:t xml:space="preserve"> </w:t>
      </w:r>
    </w:p>
    <w:p w14:paraId="71287AC8" w14:textId="77777777" w:rsidR="00B73EDA" w:rsidRPr="00541B3A" w:rsidRDefault="00B73EDA" w:rsidP="00B73EDA">
      <w:pPr>
        <w:spacing w:before="200"/>
      </w:pPr>
    </w:p>
    <w:p w14:paraId="38FB44DD" w14:textId="77777777" w:rsidR="00B73EDA" w:rsidRPr="00541B3A" w:rsidRDefault="00B73EDA" w:rsidP="00B73EDA">
      <w:pPr>
        <w:spacing w:before="200"/>
      </w:pPr>
      <w:r w:rsidRPr="00541B3A">
        <w:t xml:space="preserve"> </w:t>
      </w:r>
    </w:p>
    <w:p w14:paraId="1A8DB604" w14:textId="77777777" w:rsidR="00B73EDA" w:rsidRPr="00541B3A" w:rsidRDefault="00B73EDA" w:rsidP="00B73EDA">
      <w:pPr>
        <w:spacing w:before="200"/>
        <w:rPr>
          <w:b/>
          <w:sz w:val="52"/>
        </w:rPr>
      </w:pPr>
      <w:r w:rsidRPr="00541B3A">
        <w:t xml:space="preserve"> </w:t>
      </w:r>
    </w:p>
    <w:p w14:paraId="498C883A" w14:textId="77777777" w:rsidR="00B73EDA" w:rsidRDefault="00B73EDA" w:rsidP="00B73EDA">
      <w:pPr>
        <w:pStyle w:val="Titel"/>
        <w:jc w:val="center"/>
        <w:rPr>
          <w:kern w:val="2"/>
          <w:sz w:val="28"/>
        </w:rPr>
      </w:pPr>
      <w:r>
        <w:t>Edukoppeling</w:t>
      </w:r>
    </w:p>
    <w:p w14:paraId="2F52EB91" w14:textId="77777777" w:rsidR="00B73EDA" w:rsidRPr="00D00C80" w:rsidRDefault="00B73EDA" w:rsidP="00B73EDA">
      <w:pPr>
        <w:jc w:val="center"/>
        <w:rPr>
          <w:rStyle w:val="Titelvanboek"/>
        </w:rPr>
      </w:pPr>
      <w:r w:rsidRPr="00D00C80">
        <w:rPr>
          <w:rStyle w:val="Titelvanboek"/>
        </w:rPr>
        <w:t>Identificatie en authenticatie</w:t>
      </w:r>
    </w:p>
    <w:p w14:paraId="1B23F2FE" w14:textId="77777777" w:rsidR="00B73EDA" w:rsidRDefault="00B73EDA" w:rsidP="00B73EDA">
      <w:pPr>
        <w:spacing w:before="200"/>
      </w:pPr>
    </w:p>
    <w:p w14:paraId="4D2DC188" w14:textId="77777777" w:rsidR="00B73EDA" w:rsidRDefault="00B73EDA" w:rsidP="00B73EDA">
      <w:pPr>
        <w:spacing w:before="200"/>
      </w:pPr>
      <w:r>
        <w:t xml:space="preserve"> </w:t>
      </w:r>
    </w:p>
    <w:p w14:paraId="6F664E47" w14:textId="77777777" w:rsidR="00B73EDA" w:rsidRDefault="00B73EDA" w:rsidP="00B73EDA">
      <w:pPr>
        <w:spacing w:before="200"/>
        <w:jc w:val="center"/>
      </w:pPr>
      <w:r>
        <w:t xml:space="preserve"> </w:t>
      </w:r>
    </w:p>
    <w:p w14:paraId="42D5EBC2" w14:textId="77777777" w:rsidR="00B73EDA" w:rsidRDefault="00B73EDA" w:rsidP="00B73EDA">
      <w:pPr>
        <w:spacing w:before="200"/>
      </w:pPr>
      <w:r>
        <w:t xml:space="preserve"> </w:t>
      </w:r>
    </w:p>
    <w:p w14:paraId="23C255F5" w14:textId="77777777" w:rsidR="00B73EDA" w:rsidRDefault="00B73EDA" w:rsidP="00B73EDA">
      <w:pPr>
        <w:spacing w:before="200"/>
      </w:pPr>
    </w:p>
    <w:p w14:paraId="716861BB" w14:textId="77777777" w:rsidR="00B73EDA" w:rsidRDefault="00B73EDA" w:rsidP="00B73EDA">
      <w:pPr>
        <w:spacing w:before="200"/>
      </w:pPr>
    </w:p>
    <w:p w14:paraId="4C7A38F2" w14:textId="77777777" w:rsidR="00B73EDA" w:rsidRDefault="00B73EDA" w:rsidP="00B73EDA">
      <w:pPr>
        <w:spacing w:before="200"/>
      </w:pPr>
    </w:p>
    <w:p w14:paraId="07E7790E" w14:textId="77777777" w:rsidR="00B73EDA" w:rsidRDefault="00B73EDA" w:rsidP="00B73EDA">
      <w:pPr>
        <w:spacing w:before="200"/>
      </w:pPr>
    </w:p>
    <w:p w14:paraId="561BB918" w14:textId="77777777" w:rsidR="00B73EDA" w:rsidRDefault="00B73EDA" w:rsidP="00B73EDA">
      <w:pPr>
        <w:spacing w:before="200"/>
      </w:pPr>
    </w:p>
    <w:p w14:paraId="0098B19A" w14:textId="77777777" w:rsidR="00B73EDA" w:rsidRDefault="00B73EDA" w:rsidP="00B73EDA">
      <w:pPr>
        <w:spacing w:before="200"/>
      </w:pPr>
      <w:r>
        <w:t xml:space="preserve"> </w:t>
      </w:r>
    </w:p>
    <w:p w14:paraId="7CE2194A" w14:textId="77777777" w:rsidR="00B73EDA" w:rsidRDefault="00B73EDA" w:rsidP="00B73EDA">
      <w:pPr>
        <w:spacing w:before="200"/>
      </w:pPr>
      <w:r>
        <w:t xml:space="preserve"> </w:t>
      </w:r>
    </w:p>
    <w:p w14:paraId="08F11C81" w14:textId="77777777" w:rsidR="00B73EDA" w:rsidRDefault="00B73EDA" w:rsidP="00B73EDA">
      <w:pPr>
        <w:spacing w:before="200"/>
      </w:pPr>
      <w:r>
        <w:t xml:space="preserve"> </w:t>
      </w:r>
    </w:p>
    <w:p w14:paraId="24DF402E" w14:textId="77777777" w:rsidR="00B73EDA" w:rsidRDefault="00B73EDA" w:rsidP="00B73EDA">
      <w:pPr>
        <w:spacing w:before="200"/>
      </w:pPr>
      <w:r>
        <w:t>Edustandaard</w:t>
      </w:r>
    </w:p>
    <w:p w14:paraId="23ADEAD9" w14:textId="77777777" w:rsidR="00B73EDA" w:rsidRDefault="00B73EDA" w:rsidP="00B73EDA">
      <w:pPr>
        <w:spacing w:before="200"/>
      </w:pPr>
      <w:r>
        <w:t>Datum: September 2018</w:t>
      </w:r>
    </w:p>
    <w:p w14:paraId="62173AE8" w14:textId="77777777" w:rsidR="00B73EDA" w:rsidRDefault="00B73EDA" w:rsidP="00B73EDA">
      <w:pPr>
        <w:spacing w:before="200"/>
      </w:pPr>
      <w:r>
        <w:t>Versie: 1.0</w:t>
      </w:r>
    </w:p>
    <w:p w14:paraId="303BB956" w14:textId="77777777" w:rsidR="00B73EDA" w:rsidRDefault="00B73EDA" w:rsidP="00B73EDA">
      <w:pPr>
        <w:spacing w:before="200"/>
      </w:pPr>
      <w:r>
        <w:t>Status: Concept</w:t>
      </w:r>
    </w:p>
    <w:p w14:paraId="7E41F706" w14:textId="77777777" w:rsidR="00B73EDA" w:rsidRDefault="00B73EDA" w:rsidP="00B73EDA">
      <w:bookmarkStart w:id="1" w:name="h.om8tmwa87f39"/>
      <w:bookmarkStart w:id="2" w:name="h.kbj2naxbuqn8"/>
      <w:bookmarkEnd w:id="1"/>
      <w:bookmarkEnd w:id="2"/>
    </w:p>
    <w:p w14:paraId="62E2C1D9" w14:textId="77777777" w:rsidR="00B73EDA" w:rsidRDefault="00B73EDA">
      <w:pPr>
        <w:suppressAutoHyphens w:val="0"/>
        <w:spacing w:line="240" w:lineRule="auto"/>
        <w:rPr>
          <w:b/>
          <w:sz w:val="32"/>
          <w:szCs w:val="32"/>
        </w:rPr>
      </w:pPr>
      <w:r>
        <w:rPr>
          <w:b/>
          <w:sz w:val="32"/>
          <w:szCs w:val="32"/>
        </w:rPr>
        <w:br w:type="page"/>
      </w:r>
    </w:p>
    <w:p w14:paraId="204A044B" w14:textId="6D2FEEA3" w:rsidR="00B73EDA" w:rsidRDefault="00B73EDA" w:rsidP="00B73EDA">
      <w:pPr>
        <w:rPr>
          <w:b/>
          <w:sz w:val="32"/>
          <w:szCs w:val="32"/>
        </w:rPr>
      </w:pPr>
      <w:r>
        <w:rPr>
          <w:b/>
          <w:sz w:val="32"/>
          <w:szCs w:val="32"/>
        </w:rPr>
        <w:lastRenderedPageBreak/>
        <w:t>Inhoudsopgave</w:t>
      </w:r>
    </w:p>
    <w:p w14:paraId="5293785A" w14:textId="77777777" w:rsidR="00B73EDA" w:rsidRDefault="00B73EDA" w:rsidP="00B73EDA">
      <w:pPr>
        <w:rPr>
          <w:b/>
          <w:sz w:val="32"/>
          <w:szCs w:val="32"/>
        </w:rPr>
      </w:pPr>
    </w:p>
    <w:p w14:paraId="1B37F1C7" w14:textId="3BD81578" w:rsidR="002F10BC" w:rsidRDefault="00B73EDA">
      <w:pPr>
        <w:pStyle w:val="Inhopg1"/>
        <w:rPr>
          <w:rFonts w:asciiTheme="minorHAnsi" w:eastAsiaTheme="minorEastAsia" w:hAnsiTheme="minorHAnsi" w:cstheme="minorBidi"/>
          <w:noProof/>
          <w:color w:val="auto"/>
          <w:kern w:val="0"/>
          <w:sz w:val="22"/>
          <w:szCs w:val="22"/>
        </w:rPr>
      </w:pPr>
      <w:r>
        <w:fldChar w:fldCharType="begin"/>
      </w:r>
      <w:r>
        <w:instrText xml:space="preserve"> TOC \z \o "1-3" \u \h</w:instrText>
      </w:r>
      <w:r>
        <w:fldChar w:fldCharType="separate"/>
      </w:r>
      <w:hyperlink w:anchor="_Toc524873318" w:history="1">
        <w:r w:rsidR="002F10BC" w:rsidRPr="00AF5D70">
          <w:rPr>
            <w:rStyle w:val="Hyperlink"/>
            <w:noProof/>
          </w:rPr>
          <w:t>1.</w:t>
        </w:r>
        <w:r w:rsidR="002F10BC">
          <w:rPr>
            <w:rFonts w:asciiTheme="minorHAnsi" w:eastAsiaTheme="minorEastAsia" w:hAnsiTheme="minorHAnsi" w:cstheme="minorBidi"/>
            <w:noProof/>
            <w:color w:val="auto"/>
            <w:kern w:val="0"/>
            <w:sz w:val="22"/>
            <w:szCs w:val="22"/>
          </w:rPr>
          <w:tab/>
        </w:r>
        <w:r w:rsidR="002F10BC" w:rsidRPr="00AF5D70">
          <w:rPr>
            <w:rStyle w:val="Hyperlink"/>
            <w:noProof/>
          </w:rPr>
          <w:t>Historie</w:t>
        </w:r>
        <w:r w:rsidR="002F10BC">
          <w:rPr>
            <w:noProof/>
            <w:webHidden/>
          </w:rPr>
          <w:tab/>
        </w:r>
        <w:r w:rsidR="002F10BC">
          <w:rPr>
            <w:noProof/>
            <w:webHidden/>
          </w:rPr>
          <w:fldChar w:fldCharType="begin"/>
        </w:r>
        <w:r w:rsidR="002F10BC">
          <w:rPr>
            <w:noProof/>
            <w:webHidden/>
          </w:rPr>
          <w:instrText xml:space="preserve"> PAGEREF _Toc524873318 \h </w:instrText>
        </w:r>
        <w:r w:rsidR="002F10BC">
          <w:rPr>
            <w:noProof/>
            <w:webHidden/>
          </w:rPr>
        </w:r>
        <w:r w:rsidR="002F10BC">
          <w:rPr>
            <w:noProof/>
            <w:webHidden/>
          </w:rPr>
          <w:fldChar w:fldCharType="separate"/>
        </w:r>
        <w:r w:rsidR="002F10BC">
          <w:rPr>
            <w:noProof/>
            <w:webHidden/>
          </w:rPr>
          <w:t>3</w:t>
        </w:r>
        <w:r w:rsidR="002F10BC">
          <w:rPr>
            <w:noProof/>
            <w:webHidden/>
          </w:rPr>
          <w:fldChar w:fldCharType="end"/>
        </w:r>
      </w:hyperlink>
    </w:p>
    <w:p w14:paraId="4C431C22" w14:textId="7DDAFC2E" w:rsidR="002F10BC" w:rsidRDefault="005C5A2C">
      <w:pPr>
        <w:pStyle w:val="Inhopg1"/>
        <w:rPr>
          <w:rFonts w:asciiTheme="minorHAnsi" w:eastAsiaTheme="minorEastAsia" w:hAnsiTheme="minorHAnsi" w:cstheme="minorBidi"/>
          <w:noProof/>
          <w:color w:val="auto"/>
          <w:kern w:val="0"/>
          <w:sz w:val="22"/>
          <w:szCs w:val="22"/>
        </w:rPr>
      </w:pPr>
      <w:hyperlink w:anchor="_Toc524873319" w:history="1">
        <w:r w:rsidR="002F10BC" w:rsidRPr="00AF5D70">
          <w:rPr>
            <w:rStyle w:val="Hyperlink"/>
            <w:noProof/>
          </w:rPr>
          <w:t>2.</w:t>
        </w:r>
        <w:r w:rsidR="002F10BC">
          <w:rPr>
            <w:rFonts w:asciiTheme="minorHAnsi" w:eastAsiaTheme="minorEastAsia" w:hAnsiTheme="minorHAnsi" w:cstheme="minorBidi"/>
            <w:noProof/>
            <w:color w:val="auto"/>
            <w:kern w:val="0"/>
            <w:sz w:val="22"/>
            <w:szCs w:val="22"/>
          </w:rPr>
          <w:tab/>
        </w:r>
        <w:r w:rsidR="002F10BC" w:rsidRPr="00AF5D70">
          <w:rPr>
            <w:rStyle w:val="Hyperlink"/>
            <w:noProof/>
          </w:rPr>
          <w:t>Inleiding</w:t>
        </w:r>
        <w:r w:rsidR="002F10BC">
          <w:rPr>
            <w:noProof/>
            <w:webHidden/>
          </w:rPr>
          <w:tab/>
        </w:r>
        <w:r w:rsidR="002F10BC">
          <w:rPr>
            <w:noProof/>
            <w:webHidden/>
          </w:rPr>
          <w:fldChar w:fldCharType="begin"/>
        </w:r>
        <w:r w:rsidR="002F10BC">
          <w:rPr>
            <w:noProof/>
            <w:webHidden/>
          </w:rPr>
          <w:instrText xml:space="preserve"> PAGEREF _Toc524873319 \h </w:instrText>
        </w:r>
        <w:r w:rsidR="002F10BC">
          <w:rPr>
            <w:noProof/>
            <w:webHidden/>
          </w:rPr>
        </w:r>
        <w:r w:rsidR="002F10BC">
          <w:rPr>
            <w:noProof/>
            <w:webHidden/>
          </w:rPr>
          <w:fldChar w:fldCharType="separate"/>
        </w:r>
        <w:r w:rsidR="002F10BC">
          <w:rPr>
            <w:noProof/>
            <w:webHidden/>
          </w:rPr>
          <w:t>4</w:t>
        </w:r>
        <w:r w:rsidR="002F10BC">
          <w:rPr>
            <w:noProof/>
            <w:webHidden/>
          </w:rPr>
          <w:fldChar w:fldCharType="end"/>
        </w:r>
      </w:hyperlink>
    </w:p>
    <w:p w14:paraId="459B3113" w14:textId="1840CCDD" w:rsidR="002F10BC" w:rsidRDefault="005C5A2C">
      <w:pPr>
        <w:pStyle w:val="Inhopg2"/>
        <w:rPr>
          <w:rFonts w:asciiTheme="minorHAnsi" w:eastAsiaTheme="minorEastAsia" w:hAnsiTheme="minorHAnsi" w:cstheme="minorBidi"/>
          <w:noProof/>
          <w:color w:val="auto"/>
          <w:kern w:val="0"/>
          <w:sz w:val="22"/>
          <w:szCs w:val="22"/>
        </w:rPr>
      </w:pPr>
      <w:hyperlink w:anchor="_Toc524873320" w:history="1">
        <w:r w:rsidR="002F10BC" w:rsidRPr="00AF5D70">
          <w:rPr>
            <w:rStyle w:val="Hyperlink"/>
            <w:noProof/>
          </w:rPr>
          <w:t>2.1.</w:t>
        </w:r>
        <w:r w:rsidR="002F10BC">
          <w:rPr>
            <w:rFonts w:asciiTheme="minorHAnsi" w:eastAsiaTheme="minorEastAsia" w:hAnsiTheme="minorHAnsi" w:cstheme="minorBidi"/>
            <w:noProof/>
            <w:color w:val="auto"/>
            <w:kern w:val="0"/>
            <w:sz w:val="22"/>
            <w:szCs w:val="22"/>
          </w:rPr>
          <w:tab/>
        </w:r>
        <w:r w:rsidR="002F10BC" w:rsidRPr="00AF5D70">
          <w:rPr>
            <w:rStyle w:val="Hyperlink"/>
            <w:noProof/>
          </w:rPr>
          <w:t>Aanleiding</w:t>
        </w:r>
        <w:r w:rsidR="002F10BC">
          <w:rPr>
            <w:noProof/>
            <w:webHidden/>
          </w:rPr>
          <w:tab/>
        </w:r>
        <w:r w:rsidR="002F10BC">
          <w:rPr>
            <w:noProof/>
            <w:webHidden/>
          </w:rPr>
          <w:fldChar w:fldCharType="begin"/>
        </w:r>
        <w:r w:rsidR="002F10BC">
          <w:rPr>
            <w:noProof/>
            <w:webHidden/>
          </w:rPr>
          <w:instrText xml:space="preserve"> PAGEREF _Toc524873320 \h </w:instrText>
        </w:r>
        <w:r w:rsidR="002F10BC">
          <w:rPr>
            <w:noProof/>
            <w:webHidden/>
          </w:rPr>
        </w:r>
        <w:r w:rsidR="002F10BC">
          <w:rPr>
            <w:noProof/>
            <w:webHidden/>
          </w:rPr>
          <w:fldChar w:fldCharType="separate"/>
        </w:r>
        <w:r w:rsidR="002F10BC">
          <w:rPr>
            <w:noProof/>
            <w:webHidden/>
          </w:rPr>
          <w:t>4</w:t>
        </w:r>
        <w:r w:rsidR="002F10BC">
          <w:rPr>
            <w:noProof/>
            <w:webHidden/>
          </w:rPr>
          <w:fldChar w:fldCharType="end"/>
        </w:r>
      </w:hyperlink>
    </w:p>
    <w:p w14:paraId="6DB66EE1" w14:textId="74A63E5B" w:rsidR="002F10BC" w:rsidRDefault="005C5A2C">
      <w:pPr>
        <w:pStyle w:val="Inhopg2"/>
        <w:rPr>
          <w:rFonts w:asciiTheme="minorHAnsi" w:eastAsiaTheme="minorEastAsia" w:hAnsiTheme="minorHAnsi" w:cstheme="minorBidi"/>
          <w:noProof/>
          <w:color w:val="auto"/>
          <w:kern w:val="0"/>
          <w:sz w:val="22"/>
          <w:szCs w:val="22"/>
        </w:rPr>
      </w:pPr>
      <w:hyperlink w:anchor="_Toc524873321" w:history="1">
        <w:r w:rsidR="002F10BC" w:rsidRPr="00AF5D70">
          <w:rPr>
            <w:rStyle w:val="Hyperlink"/>
            <w:noProof/>
          </w:rPr>
          <w:t>2.2.</w:t>
        </w:r>
        <w:r w:rsidR="002F10BC">
          <w:rPr>
            <w:rFonts w:asciiTheme="minorHAnsi" w:eastAsiaTheme="minorEastAsia" w:hAnsiTheme="minorHAnsi" w:cstheme="minorBidi"/>
            <w:noProof/>
            <w:color w:val="auto"/>
            <w:kern w:val="0"/>
            <w:sz w:val="22"/>
            <w:szCs w:val="22"/>
          </w:rPr>
          <w:tab/>
        </w:r>
        <w:r w:rsidR="002F10BC" w:rsidRPr="00AF5D70">
          <w:rPr>
            <w:rStyle w:val="Hyperlink"/>
            <w:noProof/>
          </w:rPr>
          <w:t>Doel en doelgroep</w:t>
        </w:r>
        <w:r w:rsidR="002F10BC">
          <w:rPr>
            <w:noProof/>
            <w:webHidden/>
          </w:rPr>
          <w:tab/>
        </w:r>
        <w:r w:rsidR="002F10BC">
          <w:rPr>
            <w:noProof/>
            <w:webHidden/>
          </w:rPr>
          <w:fldChar w:fldCharType="begin"/>
        </w:r>
        <w:r w:rsidR="002F10BC">
          <w:rPr>
            <w:noProof/>
            <w:webHidden/>
          </w:rPr>
          <w:instrText xml:space="preserve"> PAGEREF _Toc524873321 \h </w:instrText>
        </w:r>
        <w:r w:rsidR="002F10BC">
          <w:rPr>
            <w:noProof/>
            <w:webHidden/>
          </w:rPr>
        </w:r>
        <w:r w:rsidR="002F10BC">
          <w:rPr>
            <w:noProof/>
            <w:webHidden/>
          </w:rPr>
          <w:fldChar w:fldCharType="separate"/>
        </w:r>
        <w:r w:rsidR="002F10BC">
          <w:rPr>
            <w:noProof/>
            <w:webHidden/>
          </w:rPr>
          <w:t>4</w:t>
        </w:r>
        <w:r w:rsidR="002F10BC">
          <w:rPr>
            <w:noProof/>
            <w:webHidden/>
          </w:rPr>
          <w:fldChar w:fldCharType="end"/>
        </w:r>
      </w:hyperlink>
    </w:p>
    <w:p w14:paraId="0AC8AACC" w14:textId="5F4D0EBE" w:rsidR="002F10BC" w:rsidRDefault="005C5A2C">
      <w:pPr>
        <w:pStyle w:val="Inhopg2"/>
        <w:rPr>
          <w:rFonts w:asciiTheme="minorHAnsi" w:eastAsiaTheme="minorEastAsia" w:hAnsiTheme="minorHAnsi" w:cstheme="minorBidi"/>
          <w:noProof/>
          <w:color w:val="auto"/>
          <w:kern w:val="0"/>
          <w:sz w:val="22"/>
          <w:szCs w:val="22"/>
        </w:rPr>
      </w:pPr>
      <w:hyperlink w:anchor="_Toc524873322" w:history="1">
        <w:r w:rsidR="002F10BC" w:rsidRPr="00AF5D70">
          <w:rPr>
            <w:rStyle w:val="Hyperlink"/>
            <w:noProof/>
          </w:rPr>
          <w:t>2.3.</w:t>
        </w:r>
        <w:r w:rsidR="002F10BC">
          <w:rPr>
            <w:rFonts w:asciiTheme="minorHAnsi" w:eastAsiaTheme="minorEastAsia" w:hAnsiTheme="minorHAnsi" w:cstheme="minorBidi"/>
            <w:noProof/>
            <w:color w:val="auto"/>
            <w:kern w:val="0"/>
            <w:sz w:val="22"/>
            <w:szCs w:val="22"/>
          </w:rPr>
          <w:tab/>
        </w:r>
        <w:r w:rsidR="002F10BC" w:rsidRPr="00AF5D70">
          <w:rPr>
            <w:rStyle w:val="Hyperlink"/>
            <w:noProof/>
          </w:rPr>
          <w:t>Positionering binnen Edukoppeling Architectuur</w:t>
        </w:r>
        <w:r w:rsidR="002F10BC">
          <w:rPr>
            <w:noProof/>
            <w:webHidden/>
          </w:rPr>
          <w:tab/>
        </w:r>
        <w:r w:rsidR="002F10BC">
          <w:rPr>
            <w:noProof/>
            <w:webHidden/>
          </w:rPr>
          <w:fldChar w:fldCharType="begin"/>
        </w:r>
        <w:r w:rsidR="002F10BC">
          <w:rPr>
            <w:noProof/>
            <w:webHidden/>
          </w:rPr>
          <w:instrText xml:space="preserve"> PAGEREF _Toc524873322 \h </w:instrText>
        </w:r>
        <w:r w:rsidR="002F10BC">
          <w:rPr>
            <w:noProof/>
            <w:webHidden/>
          </w:rPr>
        </w:r>
        <w:r w:rsidR="002F10BC">
          <w:rPr>
            <w:noProof/>
            <w:webHidden/>
          </w:rPr>
          <w:fldChar w:fldCharType="separate"/>
        </w:r>
        <w:r w:rsidR="002F10BC">
          <w:rPr>
            <w:noProof/>
            <w:webHidden/>
          </w:rPr>
          <w:t>5</w:t>
        </w:r>
        <w:r w:rsidR="002F10BC">
          <w:rPr>
            <w:noProof/>
            <w:webHidden/>
          </w:rPr>
          <w:fldChar w:fldCharType="end"/>
        </w:r>
      </w:hyperlink>
    </w:p>
    <w:p w14:paraId="4F4D0DBB" w14:textId="2A13440D" w:rsidR="002F10BC" w:rsidRDefault="005C5A2C">
      <w:pPr>
        <w:pStyle w:val="Inhopg2"/>
        <w:rPr>
          <w:rFonts w:asciiTheme="minorHAnsi" w:eastAsiaTheme="minorEastAsia" w:hAnsiTheme="minorHAnsi" w:cstheme="minorBidi"/>
          <w:noProof/>
          <w:color w:val="auto"/>
          <w:kern w:val="0"/>
          <w:sz w:val="22"/>
          <w:szCs w:val="22"/>
        </w:rPr>
      </w:pPr>
      <w:hyperlink w:anchor="_Toc524873323" w:history="1">
        <w:r w:rsidR="002F10BC" w:rsidRPr="00AF5D70">
          <w:rPr>
            <w:rStyle w:val="Hyperlink"/>
            <w:rFonts w:eastAsia="Arial"/>
            <w:noProof/>
            <w:kern w:val="2"/>
          </w:rPr>
          <w:t>2.4.</w:t>
        </w:r>
        <w:r w:rsidR="002F10BC">
          <w:rPr>
            <w:rFonts w:asciiTheme="minorHAnsi" w:eastAsiaTheme="minorEastAsia" w:hAnsiTheme="minorHAnsi" w:cstheme="minorBidi"/>
            <w:noProof/>
            <w:color w:val="auto"/>
            <w:kern w:val="0"/>
            <w:sz w:val="22"/>
            <w:szCs w:val="22"/>
          </w:rPr>
          <w:tab/>
        </w:r>
        <w:r w:rsidR="002F10BC" w:rsidRPr="00AF5D70">
          <w:rPr>
            <w:rStyle w:val="Hyperlink"/>
            <w:noProof/>
          </w:rPr>
          <w:t>Kernbegrippen</w:t>
        </w:r>
        <w:r w:rsidR="002F10BC">
          <w:rPr>
            <w:noProof/>
            <w:webHidden/>
          </w:rPr>
          <w:tab/>
        </w:r>
        <w:r w:rsidR="002F10BC">
          <w:rPr>
            <w:noProof/>
            <w:webHidden/>
          </w:rPr>
          <w:fldChar w:fldCharType="begin"/>
        </w:r>
        <w:r w:rsidR="002F10BC">
          <w:rPr>
            <w:noProof/>
            <w:webHidden/>
          </w:rPr>
          <w:instrText xml:space="preserve"> PAGEREF _Toc524873323 \h </w:instrText>
        </w:r>
        <w:r w:rsidR="002F10BC">
          <w:rPr>
            <w:noProof/>
            <w:webHidden/>
          </w:rPr>
        </w:r>
        <w:r w:rsidR="002F10BC">
          <w:rPr>
            <w:noProof/>
            <w:webHidden/>
          </w:rPr>
          <w:fldChar w:fldCharType="separate"/>
        </w:r>
        <w:r w:rsidR="002F10BC">
          <w:rPr>
            <w:noProof/>
            <w:webHidden/>
          </w:rPr>
          <w:t>5</w:t>
        </w:r>
        <w:r w:rsidR="002F10BC">
          <w:rPr>
            <w:noProof/>
            <w:webHidden/>
          </w:rPr>
          <w:fldChar w:fldCharType="end"/>
        </w:r>
      </w:hyperlink>
    </w:p>
    <w:p w14:paraId="5A148C8F" w14:textId="7FFFE241" w:rsidR="002F10BC" w:rsidRDefault="005C5A2C">
      <w:pPr>
        <w:pStyle w:val="Inhopg1"/>
        <w:rPr>
          <w:rFonts w:asciiTheme="minorHAnsi" w:eastAsiaTheme="minorEastAsia" w:hAnsiTheme="minorHAnsi" w:cstheme="minorBidi"/>
          <w:noProof/>
          <w:color w:val="auto"/>
          <w:kern w:val="0"/>
          <w:sz w:val="22"/>
          <w:szCs w:val="22"/>
        </w:rPr>
      </w:pPr>
      <w:hyperlink w:anchor="_Toc524873324" w:history="1">
        <w:r w:rsidR="002F10BC" w:rsidRPr="00AF5D70">
          <w:rPr>
            <w:rStyle w:val="Hyperlink"/>
            <w:noProof/>
          </w:rPr>
          <w:t>3.</w:t>
        </w:r>
        <w:r w:rsidR="002F10BC">
          <w:rPr>
            <w:rFonts w:asciiTheme="minorHAnsi" w:eastAsiaTheme="minorEastAsia" w:hAnsiTheme="minorHAnsi" w:cstheme="minorBidi"/>
            <w:noProof/>
            <w:color w:val="auto"/>
            <w:kern w:val="0"/>
            <w:sz w:val="22"/>
            <w:szCs w:val="22"/>
          </w:rPr>
          <w:tab/>
        </w:r>
        <w:r w:rsidR="002F10BC" w:rsidRPr="00AF5D70">
          <w:rPr>
            <w:rStyle w:val="Hyperlink"/>
            <w:noProof/>
          </w:rPr>
          <w:t>Overzicht SaaS-model</w:t>
        </w:r>
        <w:r w:rsidR="002F10BC">
          <w:rPr>
            <w:noProof/>
            <w:webHidden/>
          </w:rPr>
          <w:tab/>
        </w:r>
        <w:r w:rsidR="002F10BC">
          <w:rPr>
            <w:noProof/>
            <w:webHidden/>
          </w:rPr>
          <w:fldChar w:fldCharType="begin"/>
        </w:r>
        <w:r w:rsidR="002F10BC">
          <w:rPr>
            <w:noProof/>
            <w:webHidden/>
          </w:rPr>
          <w:instrText xml:space="preserve"> PAGEREF _Toc524873324 \h </w:instrText>
        </w:r>
        <w:r w:rsidR="002F10BC">
          <w:rPr>
            <w:noProof/>
            <w:webHidden/>
          </w:rPr>
        </w:r>
        <w:r w:rsidR="002F10BC">
          <w:rPr>
            <w:noProof/>
            <w:webHidden/>
          </w:rPr>
          <w:fldChar w:fldCharType="separate"/>
        </w:r>
        <w:r w:rsidR="002F10BC">
          <w:rPr>
            <w:noProof/>
            <w:webHidden/>
          </w:rPr>
          <w:t>7</w:t>
        </w:r>
        <w:r w:rsidR="002F10BC">
          <w:rPr>
            <w:noProof/>
            <w:webHidden/>
          </w:rPr>
          <w:fldChar w:fldCharType="end"/>
        </w:r>
      </w:hyperlink>
    </w:p>
    <w:p w14:paraId="61612AAE" w14:textId="312E8E4B" w:rsidR="002F10BC" w:rsidRDefault="005C5A2C">
      <w:pPr>
        <w:pStyle w:val="Inhopg1"/>
        <w:rPr>
          <w:rFonts w:asciiTheme="minorHAnsi" w:eastAsiaTheme="minorEastAsia" w:hAnsiTheme="minorHAnsi" w:cstheme="minorBidi"/>
          <w:noProof/>
          <w:color w:val="auto"/>
          <w:kern w:val="0"/>
          <w:sz w:val="22"/>
          <w:szCs w:val="22"/>
        </w:rPr>
      </w:pPr>
      <w:hyperlink w:anchor="_Toc524873325" w:history="1">
        <w:r w:rsidR="002F10BC" w:rsidRPr="00AF5D70">
          <w:rPr>
            <w:rStyle w:val="Hyperlink"/>
            <w:noProof/>
          </w:rPr>
          <w:t>4.</w:t>
        </w:r>
        <w:r w:rsidR="002F10BC">
          <w:rPr>
            <w:rFonts w:asciiTheme="minorHAnsi" w:eastAsiaTheme="minorEastAsia" w:hAnsiTheme="minorHAnsi" w:cstheme="minorBidi"/>
            <w:noProof/>
            <w:color w:val="auto"/>
            <w:kern w:val="0"/>
            <w:sz w:val="22"/>
            <w:szCs w:val="22"/>
          </w:rPr>
          <w:tab/>
        </w:r>
        <w:r w:rsidR="002F10BC" w:rsidRPr="00AF5D70">
          <w:rPr>
            <w:rStyle w:val="Hyperlink"/>
            <w:noProof/>
          </w:rPr>
          <w:t>Logistieke identiteit</w:t>
        </w:r>
        <w:r w:rsidR="002F10BC">
          <w:rPr>
            <w:noProof/>
            <w:webHidden/>
          </w:rPr>
          <w:tab/>
        </w:r>
        <w:r w:rsidR="002F10BC">
          <w:rPr>
            <w:noProof/>
            <w:webHidden/>
          </w:rPr>
          <w:fldChar w:fldCharType="begin"/>
        </w:r>
        <w:r w:rsidR="002F10BC">
          <w:rPr>
            <w:noProof/>
            <w:webHidden/>
          </w:rPr>
          <w:instrText xml:space="preserve"> PAGEREF _Toc524873325 \h </w:instrText>
        </w:r>
        <w:r w:rsidR="002F10BC">
          <w:rPr>
            <w:noProof/>
            <w:webHidden/>
          </w:rPr>
        </w:r>
        <w:r w:rsidR="002F10BC">
          <w:rPr>
            <w:noProof/>
            <w:webHidden/>
          </w:rPr>
          <w:fldChar w:fldCharType="separate"/>
        </w:r>
        <w:r w:rsidR="002F10BC">
          <w:rPr>
            <w:noProof/>
            <w:webHidden/>
          </w:rPr>
          <w:t>8</w:t>
        </w:r>
        <w:r w:rsidR="002F10BC">
          <w:rPr>
            <w:noProof/>
            <w:webHidden/>
          </w:rPr>
          <w:fldChar w:fldCharType="end"/>
        </w:r>
      </w:hyperlink>
    </w:p>
    <w:p w14:paraId="67AF4228" w14:textId="6830E6B8" w:rsidR="002F10BC" w:rsidRDefault="005C5A2C">
      <w:pPr>
        <w:pStyle w:val="Inhopg2"/>
        <w:rPr>
          <w:rFonts w:asciiTheme="minorHAnsi" w:eastAsiaTheme="minorEastAsia" w:hAnsiTheme="minorHAnsi" w:cstheme="minorBidi"/>
          <w:noProof/>
          <w:color w:val="auto"/>
          <w:kern w:val="0"/>
          <w:sz w:val="22"/>
          <w:szCs w:val="22"/>
        </w:rPr>
      </w:pPr>
      <w:hyperlink w:anchor="_Toc524873326" w:history="1">
        <w:r w:rsidR="002F10BC" w:rsidRPr="00AF5D70">
          <w:rPr>
            <w:rStyle w:val="Hyperlink"/>
            <w:noProof/>
          </w:rPr>
          <w:t>4.1.</w:t>
        </w:r>
        <w:r w:rsidR="002F10BC">
          <w:rPr>
            <w:rFonts w:asciiTheme="minorHAnsi" w:eastAsiaTheme="minorEastAsia" w:hAnsiTheme="minorHAnsi" w:cstheme="minorBidi"/>
            <w:noProof/>
            <w:color w:val="auto"/>
            <w:kern w:val="0"/>
            <w:sz w:val="22"/>
            <w:szCs w:val="22"/>
          </w:rPr>
          <w:tab/>
        </w:r>
        <w:r w:rsidR="002F10BC" w:rsidRPr="00AF5D70">
          <w:rPr>
            <w:rStyle w:val="Hyperlink"/>
            <w:noProof/>
          </w:rPr>
          <w:t>Header vs Body</w:t>
        </w:r>
        <w:r w:rsidR="002F10BC">
          <w:rPr>
            <w:noProof/>
            <w:webHidden/>
          </w:rPr>
          <w:tab/>
        </w:r>
        <w:r w:rsidR="002F10BC">
          <w:rPr>
            <w:noProof/>
            <w:webHidden/>
          </w:rPr>
          <w:fldChar w:fldCharType="begin"/>
        </w:r>
        <w:r w:rsidR="002F10BC">
          <w:rPr>
            <w:noProof/>
            <w:webHidden/>
          </w:rPr>
          <w:instrText xml:space="preserve"> PAGEREF _Toc524873326 \h </w:instrText>
        </w:r>
        <w:r w:rsidR="002F10BC">
          <w:rPr>
            <w:noProof/>
            <w:webHidden/>
          </w:rPr>
        </w:r>
        <w:r w:rsidR="002F10BC">
          <w:rPr>
            <w:noProof/>
            <w:webHidden/>
          </w:rPr>
          <w:fldChar w:fldCharType="separate"/>
        </w:r>
        <w:r w:rsidR="002F10BC">
          <w:rPr>
            <w:noProof/>
            <w:webHidden/>
          </w:rPr>
          <w:t>8</w:t>
        </w:r>
        <w:r w:rsidR="002F10BC">
          <w:rPr>
            <w:noProof/>
            <w:webHidden/>
          </w:rPr>
          <w:fldChar w:fldCharType="end"/>
        </w:r>
      </w:hyperlink>
    </w:p>
    <w:p w14:paraId="4989D66B" w14:textId="1B9392B0" w:rsidR="002F10BC" w:rsidRDefault="005C5A2C">
      <w:pPr>
        <w:pStyle w:val="Inhopg2"/>
        <w:rPr>
          <w:rFonts w:asciiTheme="minorHAnsi" w:eastAsiaTheme="minorEastAsia" w:hAnsiTheme="minorHAnsi" w:cstheme="minorBidi"/>
          <w:noProof/>
          <w:color w:val="auto"/>
          <w:kern w:val="0"/>
          <w:sz w:val="22"/>
          <w:szCs w:val="22"/>
        </w:rPr>
      </w:pPr>
      <w:hyperlink w:anchor="_Toc524873327" w:history="1">
        <w:r w:rsidR="002F10BC" w:rsidRPr="00AF5D70">
          <w:rPr>
            <w:rStyle w:val="Hyperlink"/>
            <w:noProof/>
          </w:rPr>
          <w:t>4.2.</w:t>
        </w:r>
        <w:r w:rsidR="002F10BC">
          <w:rPr>
            <w:rFonts w:asciiTheme="minorHAnsi" w:eastAsiaTheme="minorEastAsia" w:hAnsiTheme="minorHAnsi" w:cstheme="minorBidi"/>
            <w:noProof/>
            <w:color w:val="auto"/>
            <w:kern w:val="0"/>
            <w:sz w:val="22"/>
            <w:szCs w:val="22"/>
          </w:rPr>
          <w:tab/>
        </w:r>
        <w:r w:rsidR="002F10BC" w:rsidRPr="00AF5D70">
          <w:rPr>
            <w:rStyle w:val="Hyperlink"/>
            <w:noProof/>
          </w:rPr>
          <w:t>School of rechtspersoon</w:t>
        </w:r>
        <w:r w:rsidR="002F10BC">
          <w:rPr>
            <w:noProof/>
            <w:webHidden/>
          </w:rPr>
          <w:tab/>
        </w:r>
        <w:r w:rsidR="002F10BC">
          <w:rPr>
            <w:noProof/>
            <w:webHidden/>
          </w:rPr>
          <w:fldChar w:fldCharType="begin"/>
        </w:r>
        <w:r w:rsidR="002F10BC">
          <w:rPr>
            <w:noProof/>
            <w:webHidden/>
          </w:rPr>
          <w:instrText xml:space="preserve"> PAGEREF _Toc524873327 \h </w:instrText>
        </w:r>
        <w:r w:rsidR="002F10BC">
          <w:rPr>
            <w:noProof/>
            <w:webHidden/>
          </w:rPr>
        </w:r>
        <w:r w:rsidR="002F10BC">
          <w:rPr>
            <w:noProof/>
            <w:webHidden/>
          </w:rPr>
          <w:fldChar w:fldCharType="separate"/>
        </w:r>
        <w:r w:rsidR="002F10BC">
          <w:rPr>
            <w:noProof/>
            <w:webHidden/>
          </w:rPr>
          <w:t>9</w:t>
        </w:r>
        <w:r w:rsidR="002F10BC">
          <w:rPr>
            <w:noProof/>
            <w:webHidden/>
          </w:rPr>
          <w:fldChar w:fldCharType="end"/>
        </w:r>
      </w:hyperlink>
    </w:p>
    <w:p w14:paraId="47F39133" w14:textId="5EF9F57B" w:rsidR="002F10BC" w:rsidRDefault="005C5A2C">
      <w:pPr>
        <w:pStyle w:val="Inhopg2"/>
        <w:rPr>
          <w:rFonts w:asciiTheme="minorHAnsi" w:eastAsiaTheme="minorEastAsia" w:hAnsiTheme="minorHAnsi" w:cstheme="minorBidi"/>
          <w:noProof/>
          <w:color w:val="auto"/>
          <w:kern w:val="0"/>
          <w:sz w:val="22"/>
          <w:szCs w:val="22"/>
        </w:rPr>
      </w:pPr>
      <w:hyperlink w:anchor="_Toc524873328" w:history="1">
        <w:r w:rsidR="002F10BC" w:rsidRPr="00AF5D70">
          <w:rPr>
            <w:rStyle w:val="Hyperlink"/>
            <w:noProof/>
          </w:rPr>
          <w:t>4.3.</w:t>
        </w:r>
        <w:r w:rsidR="002F10BC">
          <w:rPr>
            <w:rFonts w:asciiTheme="minorHAnsi" w:eastAsiaTheme="minorEastAsia" w:hAnsiTheme="minorHAnsi" w:cstheme="minorBidi"/>
            <w:noProof/>
            <w:color w:val="auto"/>
            <w:kern w:val="0"/>
            <w:sz w:val="22"/>
            <w:szCs w:val="22"/>
          </w:rPr>
          <w:tab/>
        </w:r>
        <w:r w:rsidR="002F10BC" w:rsidRPr="00AF5D70">
          <w:rPr>
            <w:rStyle w:val="Hyperlink"/>
            <w:noProof/>
          </w:rPr>
          <w:t>Administraties</w:t>
        </w:r>
        <w:r w:rsidR="002F10BC">
          <w:rPr>
            <w:noProof/>
            <w:webHidden/>
          </w:rPr>
          <w:tab/>
        </w:r>
        <w:r w:rsidR="002F10BC">
          <w:rPr>
            <w:noProof/>
            <w:webHidden/>
          </w:rPr>
          <w:fldChar w:fldCharType="begin"/>
        </w:r>
        <w:r w:rsidR="002F10BC">
          <w:rPr>
            <w:noProof/>
            <w:webHidden/>
          </w:rPr>
          <w:instrText xml:space="preserve"> PAGEREF _Toc524873328 \h </w:instrText>
        </w:r>
        <w:r w:rsidR="002F10BC">
          <w:rPr>
            <w:noProof/>
            <w:webHidden/>
          </w:rPr>
        </w:r>
        <w:r w:rsidR="002F10BC">
          <w:rPr>
            <w:noProof/>
            <w:webHidden/>
          </w:rPr>
          <w:fldChar w:fldCharType="separate"/>
        </w:r>
        <w:r w:rsidR="002F10BC">
          <w:rPr>
            <w:noProof/>
            <w:webHidden/>
          </w:rPr>
          <w:t>10</w:t>
        </w:r>
        <w:r w:rsidR="002F10BC">
          <w:rPr>
            <w:noProof/>
            <w:webHidden/>
          </w:rPr>
          <w:fldChar w:fldCharType="end"/>
        </w:r>
      </w:hyperlink>
    </w:p>
    <w:p w14:paraId="6616328F" w14:textId="7EA97F38" w:rsidR="002F10BC" w:rsidRDefault="005C5A2C">
      <w:pPr>
        <w:pStyle w:val="Inhopg2"/>
        <w:rPr>
          <w:rFonts w:asciiTheme="minorHAnsi" w:eastAsiaTheme="minorEastAsia" w:hAnsiTheme="minorHAnsi" w:cstheme="minorBidi"/>
          <w:noProof/>
          <w:color w:val="auto"/>
          <w:kern w:val="0"/>
          <w:sz w:val="22"/>
          <w:szCs w:val="22"/>
        </w:rPr>
      </w:pPr>
      <w:hyperlink w:anchor="_Toc524873329" w:history="1">
        <w:r w:rsidR="002F10BC" w:rsidRPr="00AF5D70">
          <w:rPr>
            <w:rStyle w:val="Hyperlink"/>
            <w:noProof/>
          </w:rPr>
          <w:t>4.4.</w:t>
        </w:r>
        <w:r w:rsidR="002F10BC">
          <w:rPr>
            <w:rFonts w:asciiTheme="minorHAnsi" w:eastAsiaTheme="minorEastAsia" w:hAnsiTheme="minorHAnsi" w:cstheme="minorBidi"/>
            <w:noProof/>
            <w:color w:val="auto"/>
            <w:kern w:val="0"/>
            <w:sz w:val="22"/>
            <w:szCs w:val="22"/>
          </w:rPr>
          <w:tab/>
        </w:r>
        <w:r w:rsidR="002F10BC" w:rsidRPr="00AF5D70">
          <w:rPr>
            <w:rStyle w:val="Hyperlink"/>
            <w:noProof/>
          </w:rPr>
          <w:t>Opbouw van het OIN</w:t>
        </w:r>
        <w:r w:rsidR="002F10BC">
          <w:rPr>
            <w:noProof/>
            <w:webHidden/>
          </w:rPr>
          <w:tab/>
        </w:r>
        <w:r w:rsidR="002F10BC">
          <w:rPr>
            <w:noProof/>
            <w:webHidden/>
          </w:rPr>
          <w:fldChar w:fldCharType="begin"/>
        </w:r>
        <w:r w:rsidR="002F10BC">
          <w:rPr>
            <w:noProof/>
            <w:webHidden/>
          </w:rPr>
          <w:instrText xml:space="preserve"> PAGEREF _Toc524873329 \h </w:instrText>
        </w:r>
        <w:r w:rsidR="002F10BC">
          <w:rPr>
            <w:noProof/>
            <w:webHidden/>
          </w:rPr>
        </w:r>
        <w:r w:rsidR="002F10BC">
          <w:rPr>
            <w:noProof/>
            <w:webHidden/>
          </w:rPr>
          <w:fldChar w:fldCharType="separate"/>
        </w:r>
        <w:r w:rsidR="002F10BC">
          <w:rPr>
            <w:noProof/>
            <w:webHidden/>
          </w:rPr>
          <w:t>10</w:t>
        </w:r>
        <w:r w:rsidR="002F10BC">
          <w:rPr>
            <w:noProof/>
            <w:webHidden/>
          </w:rPr>
          <w:fldChar w:fldCharType="end"/>
        </w:r>
      </w:hyperlink>
    </w:p>
    <w:p w14:paraId="7C9E7A67" w14:textId="635E3EF4" w:rsidR="002F10BC" w:rsidRDefault="005C5A2C">
      <w:pPr>
        <w:pStyle w:val="Inhopg2"/>
        <w:rPr>
          <w:rFonts w:asciiTheme="minorHAnsi" w:eastAsiaTheme="minorEastAsia" w:hAnsiTheme="minorHAnsi" w:cstheme="minorBidi"/>
          <w:noProof/>
          <w:color w:val="auto"/>
          <w:kern w:val="0"/>
          <w:sz w:val="22"/>
          <w:szCs w:val="22"/>
        </w:rPr>
      </w:pPr>
      <w:hyperlink w:anchor="_Toc524873330" w:history="1">
        <w:r w:rsidR="002F10BC" w:rsidRPr="00AF5D70">
          <w:rPr>
            <w:rStyle w:val="Hyperlink"/>
            <w:noProof/>
          </w:rPr>
          <w:t>4.5.</w:t>
        </w:r>
        <w:r w:rsidR="002F10BC">
          <w:rPr>
            <w:rFonts w:asciiTheme="minorHAnsi" w:eastAsiaTheme="minorEastAsia" w:hAnsiTheme="minorHAnsi" w:cstheme="minorBidi"/>
            <w:noProof/>
            <w:color w:val="auto"/>
            <w:kern w:val="0"/>
            <w:sz w:val="22"/>
            <w:szCs w:val="22"/>
          </w:rPr>
          <w:tab/>
        </w:r>
        <w:r w:rsidR="002F10BC" w:rsidRPr="00AF5D70">
          <w:rPr>
            <w:rStyle w:val="Hyperlink"/>
            <w:noProof/>
          </w:rPr>
          <w:t>Ontwikkelingen</w:t>
        </w:r>
        <w:r w:rsidR="002F10BC">
          <w:rPr>
            <w:noProof/>
            <w:webHidden/>
          </w:rPr>
          <w:tab/>
        </w:r>
        <w:r w:rsidR="002F10BC">
          <w:rPr>
            <w:noProof/>
            <w:webHidden/>
          </w:rPr>
          <w:fldChar w:fldCharType="begin"/>
        </w:r>
        <w:r w:rsidR="002F10BC">
          <w:rPr>
            <w:noProof/>
            <w:webHidden/>
          </w:rPr>
          <w:instrText xml:space="preserve"> PAGEREF _Toc524873330 \h </w:instrText>
        </w:r>
        <w:r w:rsidR="002F10BC">
          <w:rPr>
            <w:noProof/>
            <w:webHidden/>
          </w:rPr>
        </w:r>
        <w:r w:rsidR="002F10BC">
          <w:rPr>
            <w:noProof/>
            <w:webHidden/>
          </w:rPr>
          <w:fldChar w:fldCharType="separate"/>
        </w:r>
        <w:r w:rsidR="002F10BC">
          <w:rPr>
            <w:noProof/>
            <w:webHidden/>
          </w:rPr>
          <w:t>11</w:t>
        </w:r>
        <w:r w:rsidR="002F10BC">
          <w:rPr>
            <w:noProof/>
            <w:webHidden/>
          </w:rPr>
          <w:fldChar w:fldCharType="end"/>
        </w:r>
      </w:hyperlink>
    </w:p>
    <w:p w14:paraId="66CAB52E" w14:textId="5125C41F" w:rsidR="002F10BC" w:rsidRDefault="005C5A2C">
      <w:pPr>
        <w:pStyle w:val="Inhopg2"/>
        <w:rPr>
          <w:rFonts w:asciiTheme="minorHAnsi" w:eastAsiaTheme="minorEastAsia" w:hAnsiTheme="minorHAnsi" w:cstheme="minorBidi"/>
          <w:noProof/>
          <w:color w:val="auto"/>
          <w:kern w:val="0"/>
          <w:sz w:val="22"/>
          <w:szCs w:val="22"/>
        </w:rPr>
      </w:pPr>
      <w:hyperlink w:anchor="_Toc524873331" w:history="1">
        <w:r w:rsidR="002F10BC" w:rsidRPr="00AF5D70">
          <w:rPr>
            <w:rStyle w:val="Hyperlink"/>
            <w:noProof/>
          </w:rPr>
          <w:t>4.6.</w:t>
        </w:r>
        <w:r w:rsidR="002F10BC">
          <w:rPr>
            <w:rFonts w:asciiTheme="minorHAnsi" w:eastAsiaTheme="minorEastAsia" w:hAnsiTheme="minorHAnsi" w:cstheme="minorBidi"/>
            <w:noProof/>
            <w:color w:val="auto"/>
            <w:kern w:val="0"/>
            <w:sz w:val="22"/>
            <w:szCs w:val="22"/>
          </w:rPr>
          <w:tab/>
        </w:r>
        <w:r w:rsidR="002F10BC" w:rsidRPr="00AF5D70">
          <w:rPr>
            <w:rStyle w:val="Hyperlink"/>
            <w:noProof/>
          </w:rPr>
          <w:t>Afronding</w:t>
        </w:r>
        <w:r w:rsidR="002F10BC">
          <w:rPr>
            <w:noProof/>
            <w:webHidden/>
          </w:rPr>
          <w:tab/>
        </w:r>
        <w:r w:rsidR="002F10BC">
          <w:rPr>
            <w:noProof/>
            <w:webHidden/>
          </w:rPr>
          <w:fldChar w:fldCharType="begin"/>
        </w:r>
        <w:r w:rsidR="002F10BC">
          <w:rPr>
            <w:noProof/>
            <w:webHidden/>
          </w:rPr>
          <w:instrText xml:space="preserve"> PAGEREF _Toc524873331 \h </w:instrText>
        </w:r>
        <w:r w:rsidR="002F10BC">
          <w:rPr>
            <w:noProof/>
            <w:webHidden/>
          </w:rPr>
        </w:r>
        <w:r w:rsidR="002F10BC">
          <w:rPr>
            <w:noProof/>
            <w:webHidden/>
          </w:rPr>
          <w:fldChar w:fldCharType="separate"/>
        </w:r>
        <w:r w:rsidR="002F10BC">
          <w:rPr>
            <w:noProof/>
            <w:webHidden/>
          </w:rPr>
          <w:t>12</w:t>
        </w:r>
        <w:r w:rsidR="002F10BC">
          <w:rPr>
            <w:noProof/>
            <w:webHidden/>
          </w:rPr>
          <w:fldChar w:fldCharType="end"/>
        </w:r>
      </w:hyperlink>
    </w:p>
    <w:p w14:paraId="3F8EC49B" w14:textId="074C752D" w:rsidR="00B73EDA" w:rsidRDefault="00B73EDA" w:rsidP="00B73EDA">
      <w:pPr>
        <w:rPr>
          <w:kern w:val="2"/>
        </w:rPr>
      </w:pPr>
      <w:r>
        <w:fldChar w:fldCharType="end"/>
      </w:r>
    </w:p>
    <w:p w14:paraId="63193BC8" w14:textId="77777777" w:rsidR="00B73EDA" w:rsidRDefault="00B73EDA" w:rsidP="00B73EDA">
      <w:pPr>
        <w:spacing w:before="200"/>
        <w:contextualSpacing/>
        <w:rPr>
          <w:rFonts w:eastAsia="Trebuchet MS"/>
          <w:sz w:val="32"/>
        </w:rPr>
      </w:pPr>
      <w:bookmarkStart w:id="3" w:name="h.udfzzhrp8a8a"/>
      <w:bookmarkStart w:id="4" w:name="h.d5vzj2ea5wrl"/>
      <w:bookmarkEnd w:id="3"/>
      <w:bookmarkEnd w:id="4"/>
    </w:p>
    <w:p w14:paraId="5A1760D0" w14:textId="77777777" w:rsidR="00B73EDA" w:rsidRDefault="00B73EDA" w:rsidP="00B73EDA">
      <w:pPr>
        <w:suppressAutoHyphens w:val="0"/>
        <w:spacing w:line="240" w:lineRule="auto"/>
        <w:rPr>
          <w:rFonts w:eastAsia="Trebuchet MS"/>
          <w:sz w:val="32"/>
        </w:rPr>
      </w:pPr>
      <w:r>
        <w:rPr>
          <w:b/>
        </w:rPr>
        <w:br w:type="page"/>
      </w:r>
    </w:p>
    <w:p w14:paraId="4DEA00C0" w14:textId="77777777" w:rsidR="00B73EDA" w:rsidRDefault="00B73EDA" w:rsidP="00B73EDA"/>
    <w:p w14:paraId="252BA2E3" w14:textId="77777777" w:rsidR="00B73EDA" w:rsidRDefault="00B73EDA" w:rsidP="00B73EDA">
      <w:pPr>
        <w:pStyle w:val="Kop1"/>
      </w:pPr>
      <w:bookmarkStart w:id="5" w:name="h.exh397p5tjhq"/>
      <w:bookmarkStart w:id="6" w:name="_Toc524873318"/>
      <w:bookmarkEnd w:id="5"/>
      <w:r>
        <w:t>Historie</w:t>
      </w:r>
      <w:bookmarkEnd w:id="6"/>
    </w:p>
    <w:p w14:paraId="1614AFD7" w14:textId="77777777" w:rsidR="00B73EDA" w:rsidRDefault="00B73EDA" w:rsidP="00B73EDA"/>
    <w:p w14:paraId="32AA889F" w14:textId="77777777" w:rsidR="00B73EDA" w:rsidRDefault="00B73EDA" w:rsidP="00B73EDA"/>
    <w:tbl>
      <w:tblPr>
        <w:tblW w:w="0" w:type="auto"/>
        <w:tblInd w:w="85" w:type="dxa"/>
        <w:tblLayout w:type="fixed"/>
        <w:tblCellMar>
          <w:top w:w="100" w:type="dxa"/>
          <w:left w:w="100" w:type="dxa"/>
          <w:bottom w:w="100" w:type="dxa"/>
          <w:right w:w="100" w:type="dxa"/>
        </w:tblCellMar>
        <w:tblLook w:val="04A0" w:firstRow="1" w:lastRow="0" w:firstColumn="1" w:lastColumn="0" w:noHBand="0" w:noVBand="1"/>
      </w:tblPr>
      <w:tblGrid>
        <w:gridCol w:w="1814"/>
        <w:gridCol w:w="1980"/>
        <w:gridCol w:w="1949"/>
        <w:gridCol w:w="3526"/>
      </w:tblGrid>
      <w:tr w:rsidR="00B73EDA" w14:paraId="3DF59669" w14:textId="77777777" w:rsidTr="00701798">
        <w:tc>
          <w:tcPr>
            <w:tcW w:w="1814" w:type="dxa"/>
            <w:tcBorders>
              <w:top w:val="single" w:sz="8" w:space="0" w:color="000001"/>
              <w:left w:val="single" w:sz="8" w:space="0" w:color="000001"/>
              <w:bottom w:val="single" w:sz="8" w:space="0" w:color="000001"/>
              <w:right w:val="single" w:sz="8" w:space="0" w:color="000001"/>
            </w:tcBorders>
            <w:hideMark/>
          </w:tcPr>
          <w:p w14:paraId="53481A78" w14:textId="77777777" w:rsidR="00B73EDA" w:rsidRDefault="00B73EDA" w:rsidP="00701798">
            <w:pPr>
              <w:spacing w:before="200"/>
              <w:rPr>
                <w:b/>
              </w:rPr>
            </w:pPr>
            <w:r>
              <w:rPr>
                <w:b/>
              </w:rPr>
              <w:t>Versie</w:t>
            </w:r>
          </w:p>
        </w:tc>
        <w:tc>
          <w:tcPr>
            <w:tcW w:w="1980" w:type="dxa"/>
            <w:tcBorders>
              <w:top w:val="single" w:sz="8" w:space="0" w:color="000001"/>
              <w:left w:val="nil"/>
              <w:bottom w:val="single" w:sz="8" w:space="0" w:color="000001"/>
              <w:right w:val="single" w:sz="8" w:space="0" w:color="000001"/>
            </w:tcBorders>
            <w:hideMark/>
          </w:tcPr>
          <w:p w14:paraId="102C5E37" w14:textId="77777777" w:rsidR="00B73EDA" w:rsidRDefault="00B73EDA" w:rsidP="00701798">
            <w:pPr>
              <w:spacing w:before="200"/>
              <w:rPr>
                <w:b/>
              </w:rPr>
            </w:pPr>
            <w:r>
              <w:rPr>
                <w:b/>
              </w:rPr>
              <w:t>Auteur</w:t>
            </w:r>
          </w:p>
        </w:tc>
        <w:tc>
          <w:tcPr>
            <w:tcW w:w="1949" w:type="dxa"/>
            <w:tcBorders>
              <w:top w:val="single" w:sz="8" w:space="0" w:color="000001"/>
              <w:left w:val="nil"/>
              <w:bottom w:val="single" w:sz="8" w:space="0" w:color="000001"/>
              <w:right w:val="single" w:sz="8" w:space="0" w:color="000001"/>
            </w:tcBorders>
            <w:hideMark/>
          </w:tcPr>
          <w:p w14:paraId="112717AF" w14:textId="77777777" w:rsidR="00B73EDA" w:rsidRDefault="00B73EDA" w:rsidP="00701798">
            <w:pPr>
              <w:spacing w:before="200"/>
              <w:rPr>
                <w:b/>
              </w:rPr>
            </w:pPr>
            <w:r>
              <w:rPr>
                <w:b/>
              </w:rPr>
              <w:t>Datum</w:t>
            </w:r>
          </w:p>
        </w:tc>
        <w:tc>
          <w:tcPr>
            <w:tcW w:w="3526" w:type="dxa"/>
            <w:tcBorders>
              <w:top w:val="single" w:sz="8" w:space="0" w:color="000001"/>
              <w:left w:val="nil"/>
              <w:bottom w:val="single" w:sz="8" w:space="0" w:color="000001"/>
              <w:right w:val="single" w:sz="8" w:space="0" w:color="000001"/>
            </w:tcBorders>
            <w:hideMark/>
          </w:tcPr>
          <w:p w14:paraId="23C454CA" w14:textId="77777777" w:rsidR="00B73EDA" w:rsidRDefault="00B73EDA" w:rsidP="00701798">
            <w:pPr>
              <w:spacing w:before="200"/>
            </w:pPr>
            <w:r>
              <w:rPr>
                <w:b/>
              </w:rPr>
              <w:t>Opmerking</w:t>
            </w:r>
          </w:p>
        </w:tc>
      </w:tr>
      <w:tr w:rsidR="00B73EDA" w14:paraId="2B113BC6" w14:textId="77777777" w:rsidTr="00701798">
        <w:tc>
          <w:tcPr>
            <w:tcW w:w="1814" w:type="dxa"/>
            <w:tcBorders>
              <w:top w:val="nil"/>
              <w:left w:val="single" w:sz="8" w:space="0" w:color="000001"/>
              <w:bottom w:val="single" w:sz="4" w:space="0" w:color="auto"/>
              <w:right w:val="single" w:sz="8" w:space="0" w:color="000001"/>
            </w:tcBorders>
            <w:hideMark/>
          </w:tcPr>
          <w:p w14:paraId="1198097F" w14:textId="77777777" w:rsidR="00B73EDA" w:rsidRDefault="00B73EDA" w:rsidP="00701798">
            <w:pPr>
              <w:spacing w:before="200"/>
            </w:pPr>
            <w:r>
              <w:t>0.9</w:t>
            </w:r>
          </w:p>
        </w:tc>
        <w:tc>
          <w:tcPr>
            <w:tcW w:w="1980" w:type="dxa"/>
            <w:tcBorders>
              <w:top w:val="nil"/>
              <w:left w:val="nil"/>
              <w:bottom w:val="single" w:sz="4" w:space="0" w:color="auto"/>
              <w:right w:val="single" w:sz="8" w:space="0" w:color="000001"/>
            </w:tcBorders>
            <w:hideMark/>
          </w:tcPr>
          <w:p w14:paraId="10B10E54" w14:textId="77777777" w:rsidR="00B73EDA" w:rsidRDefault="00B73EDA" w:rsidP="00701798">
            <w:pPr>
              <w:spacing w:before="200"/>
            </w:pPr>
            <w:r>
              <w:t xml:space="preserve">Gerald Groot Roessink </w:t>
            </w:r>
          </w:p>
        </w:tc>
        <w:tc>
          <w:tcPr>
            <w:tcW w:w="1949" w:type="dxa"/>
            <w:tcBorders>
              <w:top w:val="nil"/>
              <w:left w:val="nil"/>
              <w:bottom w:val="single" w:sz="4" w:space="0" w:color="auto"/>
              <w:right w:val="single" w:sz="8" w:space="0" w:color="000001"/>
            </w:tcBorders>
            <w:hideMark/>
          </w:tcPr>
          <w:p w14:paraId="737F610A" w14:textId="1D34EE2A" w:rsidR="00B73EDA" w:rsidRDefault="00266217" w:rsidP="00701798">
            <w:pPr>
              <w:spacing w:before="200"/>
            </w:pPr>
            <w:r>
              <w:t>Maart 2018</w:t>
            </w:r>
          </w:p>
        </w:tc>
        <w:tc>
          <w:tcPr>
            <w:tcW w:w="3526" w:type="dxa"/>
            <w:tcBorders>
              <w:top w:val="nil"/>
              <w:left w:val="nil"/>
              <w:bottom w:val="single" w:sz="4" w:space="0" w:color="auto"/>
              <w:right w:val="single" w:sz="8" w:space="0" w:color="000001"/>
            </w:tcBorders>
            <w:hideMark/>
          </w:tcPr>
          <w:p w14:paraId="78BAA322" w14:textId="77777777" w:rsidR="00B73EDA" w:rsidRDefault="00B73EDA" w:rsidP="00701798">
            <w:pPr>
              <w:spacing w:before="200"/>
            </w:pPr>
            <w:r>
              <w:t xml:space="preserve">Conceptversie </w:t>
            </w:r>
          </w:p>
        </w:tc>
      </w:tr>
      <w:tr w:rsidR="00B73EDA" w14:paraId="707EBB88" w14:textId="77777777" w:rsidTr="00701798">
        <w:tc>
          <w:tcPr>
            <w:tcW w:w="1814" w:type="dxa"/>
            <w:tcBorders>
              <w:top w:val="single" w:sz="4" w:space="0" w:color="auto"/>
              <w:left w:val="single" w:sz="8" w:space="0" w:color="000001"/>
              <w:bottom w:val="single" w:sz="8" w:space="0" w:color="000001"/>
              <w:right w:val="single" w:sz="8" w:space="0" w:color="000001"/>
            </w:tcBorders>
            <w:hideMark/>
          </w:tcPr>
          <w:p w14:paraId="4F2EEE79" w14:textId="77777777" w:rsidR="00B73EDA" w:rsidRDefault="00B73EDA" w:rsidP="00701798">
            <w:pPr>
              <w:spacing w:before="200"/>
            </w:pPr>
            <w:r>
              <w:t>1.0</w:t>
            </w:r>
          </w:p>
        </w:tc>
        <w:tc>
          <w:tcPr>
            <w:tcW w:w="1980" w:type="dxa"/>
            <w:tcBorders>
              <w:top w:val="single" w:sz="4" w:space="0" w:color="auto"/>
              <w:left w:val="nil"/>
              <w:bottom w:val="single" w:sz="8" w:space="0" w:color="000001"/>
              <w:right w:val="single" w:sz="8" w:space="0" w:color="000001"/>
            </w:tcBorders>
            <w:hideMark/>
          </w:tcPr>
          <w:p w14:paraId="567F861A" w14:textId="77777777" w:rsidR="00B73EDA" w:rsidRDefault="00B73EDA" w:rsidP="00701798">
            <w:pPr>
              <w:spacing w:before="200"/>
            </w:pPr>
            <w:r>
              <w:t xml:space="preserve">Werkgroep Edukoppeling </w:t>
            </w:r>
          </w:p>
        </w:tc>
        <w:tc>
          <w:tcPr>
            <w:tcW w:w="1949" w:type="dxa"/>
            <w:tcBorders>
              <w:top w:val="single" w:sz="4" w:space="0" w:color="auto"/>
              <w:left w:val="nil"/>
              <w:bottom w:val="single" w:sz="8" w:space="0" w:color="000001"/>
              <w:right w:val="single" w:sz="8" w:space="0" w:color="000001"/>
            </w:tcBorders>
            <w:hideMark/>
          </w:tcPr>
          <w:p w14:paraId="75486DBB" w14:textId="0DE1BFBB" w:rsidR="00B73EDA" w:rsidRDefault="00266217" w:rsidP="00664E21">
            <w:pPr>
              <w:spacing w:before="200"/>
            </w:pPr>
            <w:r>
              <w:t>September 2018</w:t>
            </w:r>
          </w:p>
        </w:tc>
        <w:tc>
          <w:tcPr>
            <w:tcW w:w="3526" w:type="dxa"/>
            <w:tcBorders>
              <w:top w:val="single" w:sz="4" w:space="0" w:color="auto"/>
              <w:left w:val="nil"/>
              <w:bottom w:val="single" w:sz="8" w:space="0" w:color="000001"/>
              <w:right w:val="single" w:sz="8" w:space="0" w:color="000001"/>
            </w:tcBorders>
            <w:hideMark/>
          </w:tcPr>
          <w:p w14:paraId="76A69A6A" w14:textId="0EFB47FC" w:rsidR="00B73EDA" w:rsidRDefault="00664E21" w:rsidP="00664E21">
            <w:pPr>
              <w:spacing w:before="200"/>
            </w:pPr>
            <w:r>
              <w:t>In lijn gebracht met architectuurdocument. A</w:t>
            </w:r>
            <w:r w:rsidR="00B73EDA">
              <w:t>angepast op Edustandaard documentformaat.</w:t>
            </w:r>
          </w:p>
        </w:tc>
      </w:tr>
    </w:tbl>
    <w:p w14:paraId="48ED4751" w14:textId="77777777" w:rsidR="00B73EDA" w:rsidRDefault="00B73EDA" w:rsidP="00B73EDA">
      <w:pPr>
        <w:pStyle w:val="Kop1"/>
      </w:pPr>
      <w:bookmarkStart w:id="7" w:name="_GoBack"/>
      <w:bookmarkEnd w:id="7"/>
      <w:r>
        <w:br w:type="page"/>
      </w:r>
      <w:bookmarkStart w:id="8" w:name="_Toc412552891"/>
      <w:bookmarkStart w:id="9" w:name="_Toc524873319"/>
      <w:r>
        <w:lastRenderedPageBreak/>
        <w:t>Inleiding</w:t>
      </w:r>
      <w:bookmarkEnd w:id="8"/>
      <w:bookmarkEnd w:id="9"/>
    </w:p>
    <w:p w14:paraId="51D5D274" w14:textId="65D975D0" w:rsidR="00B73EDA" w:rsidRDefault="00B73EDA" w:rsidP="003A6280">
      <w:pPr>
        <w:pStyle w:val="Kop2"/>
      </w:pPr>
      <w:bookmarkStart w:id="10" w:name="h.pz2iu2b47rxa"/>
      <w:bookmarkStart w:id="11" w:name="_Toc524873320"/>
      <w:bookmarkStart w:id="12" w:name="_Toc412552893"/>
      <w:bookmarkEnd w:id="10"/>
      <w:r w:rsidRPr="003A6280">
        <w:t>Aanleiding</w:t>
      </w:r>
      <w:bookmarkEnd w:id="11"/>
    </w:p>
    <w:p w14:paraId="12F798CA" w14:textId="77777777" w:rsidR="00B73EDA" w:rsidRPr="00056174" w:rsidRDefault="00B73EDA" w:rsidP="00B73EDA">
      <w:pPr>
        <w:spacing w:before="200"/>
      </w:pPr>
      <w:r w:rsidRPr="00056174">
        <w:t>De aanleiding voor de introductie van Edukoppeling in het onderwijsdomein is een steeds groter wordende stroom van geautomatiseerde (machine-machine) processen in het onderwijs. Dit wordt veroorzaakt door vernieuwingen in het onderwijs zelf, in wetgeving, in de beschikbare techniek en de wens om het aantal (technische) koppelvlakafspraken binnen de perken te houden. In toenemende mate lopen de processen over organisaties heen, tussen onderwijsinstellingen onderling, tussen onderwijsinstellingen en overheidsorganisaties en tussen onderwijsinstellingen en bedrijven. En vaak, als er iets nieuws komt, wordt er dan pas nagedacht over de benodigde infrastructuur. Als men niet oppast worden er evenveel infrastructurele oplossingen gerealiseerd als er geautomatiseerde processen zijn. Met Edukoppeling verandert dat. Edukoppeling is een meervoudig inzetbare infrastructuur waarvan de ontwikkeling en het beheer gemeenschappelijk wordt aangepakt.</w:t>
      </w:r>
    </w:p>
    <w:p w14:paraId="3FAD3F65" w14:textId="77777777" w:rsidR="00B73EDA" w:rsidRPr="00056174" w:rsidRDefault="00B73EDA" w:rsidP="00B73EDA">
      <w:pPr>
        <w:spacing w:before="200"/>
      </w:pPr>
      <w:r w:rsidRPr="00056174">
        <w:t>Edukoppeling is door de bij Edustandaard betrokken partijen geaccepteerd als het communicatieprotocol voor organisaties die werkzaam zijn in het onderwijs met name voor die gegevensuitwisseling waarbij er sprake is van overdracht van vertrouwelijke gegevens waarvoor een hoger risicoprofiel geldt (persoonsgegevens, bedrijfkritische gegevens). De Edukoppeling-standaard is gebaseerd op het nationale communicatieprotocol Digikoppeling</w:t>
      </w:r>
      <w:r w:rsidRPr="008B2583">
        <w:rPr>
          <w:vertAlign w:val="superscript"/>
        </w:rPr>
        <w:footnoteReference w:id="1"/>
      </w:r>
      <w:r w:rsidRPr="00056174">
        <w:t>.</w:t>
      </w:r>
    </w:p>
    <w:p w14:paraId="7465E080" w14:textId="77777777" w:rsidR="00B73EDA" w:rsidRDefault="00B73EDA" w:rsidP="003A6280">
      <w:pPr>
        <w:pStyle w:val="Kop2"/>
      </w:pPr>
      <w:bookmarkStart w:id="13" w:name="_Toc524873321"/>
      <w:r>
        <w:t>Doel en doelgroep</w:t>
      </w:r>
      <w:bookmarkEnd w:id="12"/>
      <w:bookmarkEnd w:id="13"/>
    </w:p>
    <w:p w14:paraId="03629467" w14:textId="77777777" w:rsidR="00B73EDA" w:rsidRPr="00056174" w:rsidRDefault="00B73EDA" w:rsidP="00B73EDA">
      <w:pPr>
        <w:spacing w:before="200"/>
      </w:pPr>
      <w:bookmarkStart w:id="14" w:name="h.mu4f6nhxqrs3"/>
      <w:bookmarkEnd w:id="14"/>
      <w:r w:rsidRPr="00056174">
        <w:t>Dit document beschrijft de identificatie- en authenticatie-aspecten die binnen Edukoppeling relevant zijn en is onderdeel van de Edukoppeling Architectuur. Het omvat de identificatie van partijen met het zogenaamde Organisatie Identificerend Nummer (OIN). De basis wordt gevormd door het Digikoppeling Identificatie- en authenticatiedocument.</w:t>
      </w:r>
    </w:p>
    <w:p w14:paraId="77E3D74E" w14:textId="77777777" w:rsidR="00B73EDA" w:rsidRPr="00056174" w:rsidRDefault="00B73EDA" w:rsidP="00B73EDA">
      <w:pPr>
        <w:spacing w:before="200"/>
      </w:pPr>
      <w:r w:rsidRPr="00056174">
        <w:t xml:space="preserve">Dit document is bedoeld voor ICT-specialisten die betrokken zijn bij het ontwerpen en ontwikkelen van systeem-naar-systeem koppelingen. Het gaat hierom werknemers (ontwikkelaars, architecten, projectmanagers, informatiemanagers etc.) werkzaam bij </w:t>
      </w:r>
      <w:proofErr w:type="spellStart"/>
      <w:r w:rsidRPr="00056174">
        <w:t>onderwijsgerelateerde</w:t>
      </w:r>
      <w:proofErr w:type="spellEnd"/>
      <w:r w:rsidRPr="00056174">
        <w:t xml:space="preserve"> organisaties. De Edukoppeling-documentatie dient naast de Digikoppeling-documentatie gebruikt te worden.</w:t>
      </w:r>
    </w:p>
    <w:p w14:paraId="7AC7CBC3" w14:textId="77777777" w:rsidR="00B73EDA" w:rsidRPr="00056174" w:rsidRDefault="00B73EDA" w:rsidP="00B73EDA">
      <w:pPr>
        <w:spacing w:before="200"/>
      </w:pPr>
      <w:r w:rsidRPr="00056174">
        <w:t>De lezer van dit document willen wij vragen om zaken die ontbreken of onduidelijk zijn te melden bij de beheerorganisatie Edustandaard</w:t>
      </w:r>
      <w:r w:rsidRPr="00056174">
        <w:footnoteReference w:id="2"/>
      </w:r>
      <w:r w:rsidRPr="00056174">
        <w:t>.</w:t>
      </w:r>
    </w:p>
    <w:p w14:paraId="5DE0DE91" w14:textId="77777777" w:rsidR="00B73EDA" w:rsidRDefault="00B73EDA" w:rsidP="00B73EDA">
      <w:pPr>
        <w:suppressAutoHyphens w:val="0"/>
        <w:spacing w:line="240" w:lineRule="auto"/>
      </w:pPr>
      <w:r>
        <w:br w:type="page"/>
      </w:r>
    </w:p>
    <w:p w14:paraId="16C73BB7" w14:textId="77777777" w:rsidR="00B73EDA" w:rsidRDefault="00B73EDA" w:rsidP="003A6280">
      <w:pPr>
        <w:pStyle w:val="Kop2"/>
      </w:pPr>
      <w:bookmarkStart w:id="15" w:name="_Toc524873322"/>
      <w:r>
        <w:lastRenderedPageBreak/>
        <w:t>Positionering binnen Edukoppeling Architectuur</w:t>
      </w:r>
      <w:bookmarkEnd w:id="15"/>
    </w:p>
    <w:p w14:paraId="744AA98E" w14:textId="77777777" w:rsidR="00B73EDA" w:rsidRDefault="00B73EDA" w:rsidP="00B73EDA">
      <w:pPr>
        <w:spacing w:before="200"/>
      </w:pPr>
      <w:r>
        <w:t xml:space="preserve">Het Edukoppeling Identificatie en Authenticatie document is onderdeel van de Edukoppeling Architectuur (zie </w:t>
      </w:r>
      <w:r w:rsidR="005C5A2C">
        <w:fldChar w:fldCharType="begin"/>
      </w:r>
      <w:r w:rsidR="005C5A2C">
        <w:instrText xml:space="preserve"> REF _Ref412554121  \* MERGEFORMAT </w:instrText>
      </w:r>
      <w:r w:rsidR="005C5A2C">
        <w:fldChar w:fldCharType="separate"/>
      </w:r>
      <w:r>
        <w:t>Figuur 1</w:t>
      </w:r>
      <w:r w:rsidR="005C5A2C">
        <w:fldChar w:fldCharType="end"/>
      </w:r>
      <w:r>
        <w:t xml:space="preserve">). </w:t>
      </w:r>
    </w:p>
    <w:p w14:paraId="6F5790C3" w14:textId="77777777" w:rsidR="00B73EDA" w:rsidRDefault="00B73EDA" w:rsidP="00B73EDA">
      <w:pPr>
        <w:spacing w:before="200"/>
      </w:pPr>
      <w:r>
        <w:t>Het Identificatie en Authenticatiedocument is een aanvulling op het Digikoppeling Identificatie en Authenticatie-document</w:t>
      </w:r>
      <w:r w:rsidRPr="00056174">
        <w:rPr>
          <w:vertAlign w:val="superscript"/>
        </w:rPr>
        <w:footnoteReference w:id="3"/>
      </w:r>
      <w:r>
        <w:t xml:space="preserve"> en bevat een aantal principes en voorschriften specifiek voor het onderwijsdomein.</w:t>
      </w:r>
    </w:p>
    <w:p w14:paraId="0D598380" w14:textId="77777777" w:rsidR="00B73EDA" w:rsidRDefault="00B73EDA" w:rsidP="00B73EDA">
      <w:pPr>
        <w:spacing w:before="200"/>
      </w:pPr>
      <w:r>
        <w:rPr>
          <w:noProof/>
        </w:rPr>
        <w:drawing>
          <wp:inline distT="0" distB="0" distL="0" distR="0" wp14:anchorId="042107F9" wp14:editId="023B8D97">
            <wp:extent cx="6036995" cy="3328087"/>
            <wp:effectExtent l="0" t="0" r="1905"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277" cy="3334858"/>
                    </a:xfrm>
                    <a:prstGeom prst="rect">
                      <a:avLst/>
                    </a:prstGeom>
                    <a:noFill/>
                    <a:ln>
                      <a:noFill/>
                    </a:ln>
                  </pic:spPr>
                </pic:pic>
              </a:graphicData>
            </a:graphic>
          </wp:inline>
        </w:drawing>
      </w:r>
    </w:p>
    <w:p w14:paraId="3E168650" w14:textId="77777777" w:rsidR="00B73EDA" w:rsidRDefault="00B73EDA" w:rsidP="00B73EDA">
      <w:pPr>
        <w:pStyle w:val="Bijschrift"/>
      </w:pPr>
      <w:r w:rsidRPr="00541B3A">
        <w:t xml:space="preserve">Figuur </w:t>
      </w:r>
      <w:r w:rsidR="005C5A2C">
        <w:rPr>
          <w:noProof/>
        </w:rPr>
        <w:fldChar w:fldCharType="begin"/>
      </w:r>
      <w:r w:rsidR="005C5A2C">
        <w:rPr>
          <w:noProof/>
        </w:rPr>
        <w:instrText xml:space="preserve"> SEQ Figuur \* ARABIC </w:instrText>
      </w:r>
      <w:r w:rsidR="005C5A2C">
        <w:rPr>
          <w:noProof/>
        </w:rPr>
        <w:fldChar w:fldCharType="separate"/>
      </w:r>
      <w:r>
        <w:rPr>
          <w:noProof/>
        </w:rPr>
        <w:t>1</w:t>
      </w:r>
      <w:r w:rsidR="005C5A2C">
        <w:rPr>
          <w:noProof/>
        </w:rPr>
        <w:fldChar w:fldCharType="end"/>
      </w:r>
      <w:r w:rsidRPr="00541B3A">
        <w:t xml:space="preserve">- </w:t>
      </w:r>
      <w:r>
        <w:t>Positionering van Identificatie en authenticatie binnen Edukoppeling Architectuur</w:t>
      </w:r>
    </w:p>
    <w:p w14:paraId="012B897A" w14:textId="77777777" w:rsidR="00B73EDA" w:rsidRDefault="00B73EDA" w:rsidP="00B73EDA">
      <w:pPr>
        <w:spacing w:before="200"/>
      </w:pPr>
    </w:p>
    <w:p w14:paraId="7E45BBB3" w14:textId="77777777" w:rsidR="00B73EDA" w:rsidRDefault="00B73EDA" w:rsidP="003A6280">
      <w:pPr>
        <w:pStyle w:val="Kop2"/>
        <w:rPr>
          <w:rFonts w:eastAsia="Arial"/>
          <w:kern w:val="2"/>
        </w:rPr>
      </w:pPr>
      <w:bookmarkStart w:id="16" w:name="h.duvd33175k27"/>
      <w:bookmarkStart w:id="17" w:name="h.2gnu4i7bu5v2"/>
      <w:bookmarkStart w:id="18" w:name="h.yiolae1uwk3e"/>
      <w:bookmarkStart w:id="19" w:name="h.gh6wd16bncd"/>
      <w:bookmarkStart w:id="20" w:name="h.ee3i2ulnrh6e"/>
      <w:bookmarkStart w:id="21" w:name="h.izevexw1i9y"/>
      <w:bookmarkStart w:id="22" w:name="h.ujkwqnhwobcn"/>
      <w:bookmarkStart w:id="23" w:name="h.tf9ipnk57gyk"/>
      <w:bookmarkStart w:id="24" w:name="h.xzguob1fk1df"/>
      <w:bookmarkStart w:id="25" w:name="_Toc471398212"/>
      <w:bookmarkStart w:id="26" w:name="_Toc471398931"/>
      <w:bookmarkStart w:id="27" w:name="h.yzces27o4zby"/>
      <w:bookmarkStart w:id="28" w:name="h.o01i7f874lgj"/>
      <w:bookmarkStart w:id="29" w:name="_Toc524873323"/>
      <w:bookmarkEnd w:id="16"/>
      <w:bookmarkEnd w:id="17"/>
      <w:bookmarkEnd w:id="18"/>
      <w:bookmarkEnd w:id="19"/>
      <w:bookmarkEnd w:id="20"/>
      <w:bookmarkEnd w:id="21"/>
      <w:bookmarkEnd w:id="22"/>
      <w:bookmarkEnd w:id="23"/>
      <w:bookmarkEnd w:id="24"/>
      <w:bookmarkEnd w:id="25"/>
      <w:bookmarkEnd w:id="26"/>
      <w:bookmarkEnd w:id="27"/>
      <w:bookmarkEnd w:id="28"/>
      <w:r>
        <w:t>Kernbegrippen</w:t>
      </w:r>
      <w:bookmarkEnd w:id="29"/>
    </w:p>
    <w:p w14:paraId="543EAC93" w14:textId="77777777" w:rsidR="00B73EDA" w:rsidRPr="00D00C80" w:rsidRDefault="00B73EDA" w:rsidP="00B73EDA">
      <w:pPr>
        <w:pStyle w:val="Lijstalinea"/>
        <w:numPr>
          <w:ilvl w:val="0"/>
          <w:numId w:val="18"/>
        </w:numPr>
        <w:spacing w:before="200"/>
        <w:rPr>
          <w:i/>
        </w:rPr>
      </w:pPr>
      <w:r w:rsidRPr="00D00C80">
        <w:rPr>
          <w:i/>
        </w:rPr>
        <w:t>Identificatie</w:t>
      </w:r>
    </w:p>
    <w:p w14:paraId="036F7406" w14:textId="77777777" w:rsidR="00B73EDA" w:rsidRDefault="00B73EDA" w:rsidP="00B73EDA">
      <w:pPr>
        <w:pStyle w:val="Lijstalinea"/>
        <w:numPr>
          <w:ilvl w:val="0"/>
          <w:numId w:val="0"/>
        </w:numPr>
        <w:spacing w:before="200"/>
        <w:ind w:left="720"/>
      </w:pPr>
      <w:r>
        <w:t xml:space="preserve">Identificatie is het kenbaar maken van de identiteit van een subject (een persoon/gebruiker of een proces/systeem).  De identiteit op Edukoppeling is uniek en </w:t>
      </w:r>
      <w:proofErr w:type="spellStart"/>
      <w:r>
        <w:t>valideerbaar</w:t>
      </w:r>
      <w:proofErr w:type="spellEnd"/>
      <w:r>
        <w:t xml:space="preserve">. De identiteit wordt gebruikt om de autorisatie (zie verder) - de toegang tot een service - te beheersen. </w:t>
      </w:r>
    </w:p>
    <w:p w14:paraId="65C2BDE1" w14:textId="77777777" w:rsidR="00B73EDA" w:rsidRDefault="00B73EDA" w:rsidP="00B73EDA">
      <w:pPr>
        <w:pStyle w:val="Lijstalinea"/>
        <w:numPr>
          <w:ilvl w:val="0"/>
          <w:numId w:val="0"/>
        </w:numPr>
        <w:spacing w:before="200"/>
        <w:ind w:left="720"/>
      </w:pPr>
    </w:p>
    <w:p w14:paraId="7AFB4750" w14:textId="77777777" w:rsidR="00B73EDA" w:rsidRDefault="00B73EDA" w:rsidP="00B73EDA">
      <w:pPr>
        <w:pStyle w:val="Lijstalinea"/>
        <w:numPr>
          <w:ilvl w:val="0"/>
          <w:numId w:val="18"/>
        </w:numPr>
        <w:spacing w:before="200"/>
        <w:rPr>
          <w:i/>
        </w:rPr>
      </w:pPr>
      <w:r w:rsidRPr="00D00C80">
        <w:rPr>
          <w:i/>
        </w:rPr>
        <w:t>Authenticatie</w:t>
      </w:r>
    </w:p>
    <w:p w14:paraId="14EBBB74" w14:textId="77777777" w:rsidR="00B73EDA" w:rsidRPr="00D00C80" w:rsidRDefault="00B73EDA" w:rsidP="00B73EDA">
      <w:pPr>
        <w:pStyle w:val="Lijstalinea"/>
        <w:numPr>
          <w:ilvl w:val="0"/>
          <w:numId w:val="0"/>
        </w:numPr>
        <w:spacing w:before="200"/>
        <w:ind w:left="720"/>
      </w:pPr>
      <w:r>
        <w:t xml:space="preserve">Authenticatie is het proces waarbij nagegaan wordt of een subject daadwerkelijk is wie hij beweert te zijn, dat wil zeggen: daadwerkelijk de identiteit bezit die hij opgeeft. Bij de authenticatie wordt bijv. gecontroleerd of een opgegeven bewijs van identiteit overeenkomt met echtheidskenmerken. Het proces van authenticatie is dus onlosmakelijk verbonden met </w:t>
      </w:r>
      <w:r w:rsidRPr="00D00C80">
        <w:t>identiteit. Authenticatie levert als het ware de kwaliteit van de identificatie.</w:t>
      </w:r>
    </w:p>
    <w:p w14:paraId="3283207E" w14:textId="77777777" w:rsidR="00B73EDA" w:rsidRPr="00D00C80" w:rsidRDefault="00B73EDA" w:rsidP="00B73EDA">
      <w:pPr>
        <w:pStyle w:val="Lijstalinea"/>
        <w:numPr>
          <w:ilvl w:val="0"/>
          <w:numId w:val="0"/>
        </w:numPr>
        <w:spacing w:before="200"/>
        <w:ind w:left="720"/>
        <w:rPr>
          <w:i/>
        </w:rPr>
      </w:pPr>
    </w:p>
    <w:p w14:paraId="6B8242F5" w14:textId="77777777" w:rsidR="00B73EDA" w:rsidRDefault="00B73EDA" w:rsidP="00B73EDA">
      <w:pPr>
        <w:pStyle w:val="Lijstalinea"/>
        <w:numPr>
          <w:ilvl w:val="0"/>
          <w:numId w:val="18"/>
        </w:numPr>
        <w:spacing w:before="200"/>
        <w:rPr>
          <w:i/>
        </w:rPr>
      </w:pPr>
      <w:r w:rsidRPr="00D00C80">
        <w:rPr>
          <w:i/>
        </w:rPr>
        <w:t>Autorisatie</w:t>
      </w:r>
    </w:p>
    <w:p w14:paraId="7F4FB240" w14:textId="77777777" w:rsidR="00B73EDA" w:rsidRDefault="00B73EDA" w:rsidP="00B73EDA">
      <w:pPr>
        <w:pStyle w:val="Lijstalinea"/>
        <w:numPr>
          <w:ilvl w:val="0"/>
          <w:numId w:val="0"/>
        </w:numPr>
        <w:spacing w:before="200"/>
        <w:ind w:left="720"/>
      </w:pPr>
      <w:r>
        <w:t>Autorisatie is het proces waarin een subject rechten krijgt op het benaderen van een service. De autorisatie wordt toegekend door de service-eigenaar. Het leidende principe (met name bij persoonsgegevens) is doelbinding: je mag alleen zien wat je voor je taak nodig hebt.  Bij een collectieve informatievoorziening als deze geldt bovendien: je mag alleen je eigen dingen zien en niet de dingen van je collega-organisatie.   De primaire reden voor het vaststellen van de identiteit van een subject is om op basis daarvan vervolgens vast te stellen of dat subject ook gerechtigd is om de gewenste service af te nemen. Die autorisatie (al of niet mede op basis van rollen, machtigingen, vertegenwoordigingen enzovoort) is nadrukkelijk een op de authenticatie volgende, aparte stap. De geauthenticeerde identiteit is dus nodig om autorisatie te kunnen doen. Autorisatie stelt eisen aan authenticatie.</w:t>
      </w:r>
    </w:p>
    <w:p w14:paraId="2F764E31" w14:textId="77777777" w:rsidR="00B73EDA" w:rsidRPr="00D00C80" w:rsidRDefault="00B73EDA" w:rsidP="00B73EDA">
      <w:pPr>
        <w:pStyle w:val="Lijstalinea"/>
        <w:numPr>
          <w:ilvl w:val="0"/>
          <w:numId w:val="0"/>
        </w:numPr>
        <w:spacing w:before="200"/>
        <w:ind w:left="720"/>
        <w:rPr>
          <w:i/>
        </w:rPr>
      </w:pPr>
      <w:r>
        <w:t xml:space="preserve"> </w:t>
      </w:r>
    </w:p>
    <w:p w14:paraId="68A27AE6" w14:textId="77777777" w:rsidR="00B73EDA" w:rsidRPr="00D00C80" w:rsidRDefault="00B73EDA" w:rsidP="00B73EDA">
      <w:pPr>
        <w:pStyle w:val="Lijstalinea"/>
        <w:numPr>
          <w:ilvl w:val="0"/>
          <w:numId w:val="18"/>
        </w:numPr>
        <w:spacing w:before="200"/>
      </w:pPr>
      <w:r w:rsidRPr="00D00C80">
        <w:rPr>
          <w:i/>
        </w:rPr>
        <w:t>Routering</w:t>
      </w:r>
    </w:p>
    <w:p w14:paraId="3C51C63C" w14:textId="77777777" w:rsidR="00B73EDA" w:rsidRDefault="00B73EDA" w:rsidP="00B73EDA">
      <w:pPr>
        <w:pStyle w:val="Lijstalinea"/>
        <w:numPr>
          <w:ilvl w:val="0"/>
          <w:numId w:val="0"/>
        </w:numPr>
        <w:spacing w:before="200"/>
        <w:ind w:left="720"/>
      </w:pPr>
      <w:r>
        <w:t xml:space="preserve">Routering is kunnen bepalen van het (internet)adres waar een service aangeroepen kan worden. De inrichting van zo’n internetservice wordt in eerste instantie bepaald door de service-eigenaar, maar die dit in de regel uitbesteed aan ander, die in dit geval ook het inrichten van de applicatie in de </w:t>
      </w:r>
      <w:proofErr w:type="spellStart"/>
      <w:r>
        <w:t>cloud</w:t>
      </w:r>
      <w:proofErr w:type="spellEnd"/>
      <w:r>
        <w:t xml:space="preserve"> voor zijn rekening neemt.  Dit komt precies, want ook hierbij geldt, het is niet de bedoeling dat privacygevoelige data op een verkeerde locatie wordt bezorgd. Vandaar dat de verantwoordelijke én de bewerker allebei een aandeel hebben in de goede werking van de routering. Als de relatie tussen die twee wordt verbroken,  heeft dat per direct gevolgen voor het routeren van het berichtenverkeer.</w:t>
      </w:r>
    </w:p>
    <w:p w14:paraId="282ECF3A" w14:textId="77777777" w:rsidR="00B73EDA" w:rsidRDefault="00B73EDA" w:rsidP="003A6280">
      <w:pPr>
        <w:pStyle w:val="Kop1"/>
      </w:pPr>
      <w:r>
        <w:br w:type="page"/>
      </w:r>
      <w:bookmarkStart w:id="30" w:name="_Toc524873324"/>
      <w:r>
        <w:lastRenderedPageBreak/>
        <w:t>Overzicht SaaS-model</w:t>
      </w:r>
      <w:bookmarkEnd w:id="30"/>
    </w:p>
    <w:p w14:paraId="7027241E" w14:textId="591C96FC" w:rsidR="003A6280" w:rsidRDefault="00B73EDA" w:rsidP="00B73EDA">
      <w:pPr>
        <w:spacing w:before="200"/>
      </w:pPr>
      <w:r>
        <w:t xml:space="preserve">In </w:t>
      </w:r>
      <w:r>
        <w:fldChar w:fldCharType="begin"/>
      </w:r>
      <w:r>
        <w:instrText xml:space="preserve"> REF _Ref517174169 \h </w:instrText>
      </w:r>
      <w:r>
        <w:fldChar w:fldCharType="separate"/>
      </w:r>
      <w:r>
        <w:t xml:space="preserve">Figuur </w:t>
      </w:r>
      <w:r>
        <w:rPr>
          <w:noProof/>
        </w:rPr>
        <w:t>1</w:t>
      </w:r>
      <w:r>
        <w:fldChar w:fldCharType="end"/>
      </w:r>
      <w:r>
        <w:t xml:space="preserve"> is schematisch een beeld geschetst van ketensamenwerking. Deze wordt in meer detail toegelicht in de Edukoppeling Architectuur (hoofdstuk 3). Identificatie en authenticatie in de context van Edukoppeling (SaaS-model) is relevant bij de gegevensuitwisseling in de </w:t>
      </w:r>
      <w:r w:rsidRPr="00E54100">
        <w:t xml:space="preserve">backoffice </w:t>
      </w:r>
      <w:r>
        <w:t>(zie ster nummer 2</w:t>
      </w:r>
      <w:r w:rsidR="003A6280">
        <w:t xml:space="preserve"> in de figuur</w:t>
      </w:r>
      <w:r>
        <w:t>) waarbij expliciet rekening wordt gehouden met een SaaS</w:t>
      </w:r>
      <w:r w:rsidR="003A6280">
        <w:t>-</w:t>
      </w:r>
      <w:r>
        <w:t>leverancier (</w:t>
      </w:r>
      <w:r w:rsidRPr="00071907">
        <w:t>gegevensverwerker</w:t>
      </w:r>
      <w:r>
        <w:t xml:space="preserve">) die in </w:t>
      </w:r>
      <w:r w:rsidRPr="00071907">
        <w:t xml:space="preserve">opdracht van de </w:t>
      </w:r>
      <w:r>
        <w:t>onderwijsinstelling</w:t>
      </w:r>
      <w:r w:rsidRPr="00EB2F01">
        <w:t xml:space="preserve"> </w:t>
      </w:r>
      <w:r>
        <w:t>(</w:t>
      </w:r>
      <w:r w:rsidRPr="00071907">
        <w:t>eindorganisatie</w:t>
      </w:r>
      <w:r>
        <w:t>)</w:t>
      </w:r>
      <w:r w:rsidRPr="00071907">
        <w:t xml:space="preserve"> gegevens verzamelt, opslaat, berekeningen uitvoert, verstrekt en dergelijke.</w:t>
      </w:r>
      <w:r>
        <w:t xml:space="preserve"> </w:t>
      </w:r>
    </w:p>
    <w:p w14:paraId="26D0BF56" w14:textId="74B573C4" w:rsidR="00B73EDA" w:rsidRDefault="00B73EDA" w:rsidP="00B73EDA">
      <w:pPr>
        <w:spacing w:before="200"/>
      </w:pPr>
      <w:r>
        <w:t xml:space="preserve">Hiermee wordt het van belang dat beide </w:t>
      </w:r>
      <w:r w:rsidRPr="00071907">
        <w:t>(gegevensverwerker</w:t>
      </w:r>
      <w:r>
        <w:t xml:space="preserve"> en </w:t>
      </w:r>
      <w:r w:rsidRPr="00071907">
        <w:t>eindorganisatie)</w:t>
      </w:r>
      <w:r>
        <w:t xml:space="preserve"> geïdentificeerd kunnen worden. </w:t>
      </w:r>
      <w:r w:rsidRPr="00E54100">
        <w:t xml:space="preserve">De SaaS-leverancier beveiligt het verkeer (tweezijdig TLS) met een PKI-Overheidscertificaat met </w:t>
      </w:r>
      <w:r>
        <w:t xml:space="preserve">hierin de </w:t>
      </w:r>
      <w:r w:rsidRPr="00E54100">
        <w:t>eigen identiteit (OIN).</w:t>
      </w:r>
      <w:r>
        <w:t xml:space="preserve"> </w:t>
      </w:r>
      <w:r w:rsidRPr="002234D1">
        <w:t>Deze certificaten worden uitgegeven door  Trust Service Providers</w:t>
      </w:r>
      <w:r>
        <w:t xml:space="preserve"> </w:t>
      </w:r>
      <w:r w:rsidRPr="002234D1">
        <w:t>(TSP). Een TSP is verantwoordelijk voor het controleren van de identiteit van de aanvrager en het opnemen van het identificerend gegeven dat voor deze aanvrager in het certificaat opgenomen moet worden.</w:t>
      </w:r>
      <w:r>
        <w:t xml:space="preserve"> Zie ook de toelichting over de toepassing van een </w:t>
      </w:r>
      <w:r w:rsidRPr="002234D1">
        <w:t>PKI-infrastructuur</w:t>
      </w:r>
      <w:r>
        <w:t xml:space="preserve"> in hoofdstuk 2 van de Transactiestandaard.</w:t>
      </w:r>
    </w:p>
    <w:p w14:paraId="314902DC" w14:textId="77777777" w:rsidR="00B73EDA" w:rsidRDefault="00B73EDA" w:rsidP="00B73EDA">
      <w:r>
        <w:rPr>
          <w:noProof/>
        </w:rPr>
        <w:drawing>
          <wp:inline distT="0" distB="0" distL="0" distR="0" wp14:anchorId="41B37AD3" wp14:editId="1D7BC780">
            <wp:extent cx="5760085" cy="35699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569970"/>
                    </a:xfrm>
                    <a:prstGeom prst="rect">
                      <a:avLst/>
                    </a:prstGeom>
                    <a:noFill/>
                  </pic:spPr>
                </pic:pic>
              </a:graphicData>
            </a:graphic>
          </wp:inline>
        </w:drawing>
      </w:r>
    </w:p>
    <w:p w14:paraId="58FF89BD" w14:textId="77777777" w:rsidR="00B73EDA" w:rsidRDefault="00B73EDA" w:rsidP="00B73EDA">
      <w:pPr>
        <w:pStyle w:val="Bijschrift"/>
      </w:pPr>
      <w:bookmarkStart w:id="31" w:name="_Ref517174169"/>
      <w:r>
        <w:t xml:space="preserve">Figuur </w:t>
      </w:r>
      <w:r>
        <w:fldChar w:fldCharType="begin"/>
      </w:r>
      <w:r>
        <w:rPr>
          <w:noProof/>
        </w:rPr>
        <w:instrText xml:space="preserve"> SEQ Figuur \* ARABIC </w:instrText>
      </w:r>
      <w:r>
        <w:fldChar w:fldCharType="separate"/>
      </w:r>
      <w:r>
        <w:rPr>
          <w:noProof/>
        </w:rPr>
        <w:t>1</w:t>
      </w:r>
      <w:r>
        <w:fldChar w:fldCharType="end"/>
      </w:r>
      <w:bookmarkEnd w:id="31"/>
      <w:r>
        <w:t>- Schematische weergave ketensamenwerking</w:t>
      </w:r>
    </w:p>
    <w:p w14:paraId="5E53ED01" w14:textId="77777777" w:rsidR="00B73EDA" w:rsidRDefault="00B73EDA" w:rsidP="00B73EDA"/>
    <w:p w14:paraId="54B814EE" w14:textId="09D1481C" w:rsidR="00B73EDA" w:rsidRDefault="00B73EDA" w:rsidP="00B73EDA">
      <w:pPr>
        <w:rPr>
          <w:i/>
          <w:iCs/>
        </w:rPr>
      </w:pPr>
      <w:r>
        <w:t xml:space="preserve">In </w:t>
      </w:r>
      <w:r w:rsidR="003A6280">
        <w:t>het</w:t>
      </w:r>
      <w:r>
        <w:t xml:space="preserve"> volgende </w:t>
      </w:r>
      <w:r w:rsidR="003A6280">
        <w:t>hoofdstuk</w:t>
      </w:r>
      <w:r>
        <w:t xml:space="preserve"> wordt ingegaan op de identificatie van de </w:t>
      </w:r>
      <w:r w:rsidRPr="00BD0BE5">
        <w:t xml:space="preserve">onderwijsinstelling </w:t>
      </w:r>
      <w:r>
        <w:t xml:space="preserve">(eindorganisatie). </w:t>
      </w:r>
    </w:p>
    <w:p w14:paraId="3507D8EF" w14:textId="77777777" w:rsidR="00B73EDA" w:rsidRDefault="00B73EDA" w:rsidP="00B73EDA">
      <w:pPr>
        <w:keepNext/>
        <w:spacing w:before="200"/>
      </w:pPr>
    </w:p>
    <w:p w14:paraId="091A26F0" w14:textId="77777777" w:rsidR="00B73EDA" w:rsidRDefault="00B73EDA" w:rsidP="00B73EDA">
      <w:pPr>
        <w:suppressAutoHyphens w:val="0"/>
        <w:spacing w:line="240" w:lineRule="auto"/>
      </w:pPr>
      <w:r>
        <w:br w:type="page"/>
      </w:r>
    </w:p>
    <w:p w14:paraId="0374DA1F" w14:textId="77777777" w:rsidR="00B73EDA" w:rsidRDefault="00B73EDA" w:rsidP="003A6280">
      <w:pPr>
        <w:pStyle w:val="Kop1"/>
      </w:pPr>
      <w:bookmarkStart w:id="32" w:name="_Toc524873325"/>
      <w:r>
        <w:lastRenderedPageBreak/>
        <w:t>Logistieke identiteit</w:t>
      </w:r>
      <w:bookmarkEnd w:id="32"/>
    </w:p>
    <w:p w14:paraId="34E0947B" w14:textId="77777777" w:rsidR="00B73EDA" w:rsidRDefault="00B73EDA" w:rsidP="003A6280">
      <w:pPr>
        <w:rPr>
          <w:i/>
          <w:iCs/>
        </w:rPr>
      </w:pPr>
      <w:r>
        <w:t>In dit hoofdstuk wordt behandeld hoe met identiteiten binnen Edukoppeling wordt omgegaan.</w:t>
      </w:r>
    </w:p>
    <w:p w14:paraId="5453CA0E" w14:textId="77777777" w:rsidR="00B73EDA" w:rsidRDefault="00B73EDA" w:rsidP="003A6280">
      <w:pPr>
        <w:pStyle w:val="Kop2"/>
      </w:pPr>
      <w:bookmarkStart w:id="33" w:name="_Toc524873326"/>
      <w:r>
        <w:t xml:space="preserve">Header </w:t>
      </w:r>
      <w:proofErr w:type="spellStart"/>
      <w:r>
        <w:t>vs</w:t>
      </w:r>
      <w:proofErr w:type="spellEnd"/>
      <w:r>
        <w:t xml:space="preserve"> Body</w:t>
      </w:r>
      <w:bookmarkEnd w:id="33"/>
    </w:p>
    <w:p w14:paraId="2D7B53A7" w14:textId="77777777" w:rsidR="00B73EDA" w:rsidRDefault="00B73EDA" w:rsidP="003A6280">
      <w:pPr>
        <w:rPr>
          <w:i/>
          <w:iCs/>
        </w:rPr>
      </w:pPr>
      <w:r>
        <w:t>Edukoppeling is gebaseerd op SOAP. Een bericht bestaat daarin uit  2 onderdelen, een header en een body.</w:t>
      </w:r>
    </w:p>
    <w:p w14:paraId="6F44FBF7" w14:textId="77777777" w:rsidR="00B73EDA" w:rsidRDefault="00B73EDA" w:rsidP="00B73EDA">
      <w:pPr>
        <w:pStyle w:val="Bijschrift"/>
        <w:keepNext/>
      </w:pPr>
      <w:r>
        <w:rPr>
          <w:noProof/>
        </w:rPr>
        <w:drawing>
          <wp:inline distT="0" distB="0" distL="0" distR="0" wp14:anchorId="30A1319F" wp14:editId="32F97C7A">
            <wp:extent cx="3686175" cy="23907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2390775"/>
                    </a:xfrm>
                    <a:prstGeom prst="rect">
                      <a:avLst/>
                    </a:prstGeom>
                    <a:noFill/>
                    <a:ln>
                      <a:noFill/>
                    </a:ln>
                  </pic:spPr>
                </pic:pic>
              </a:graphicData>
            </a:graphic>
          </wp:inline>
        </w:drawing>
      </w:r>
    </w:p>
    <w:p w14:paraId="44832BD1" w14:textId="6D2E06C8" w:rsidR="00B73EDA" w:rsidRDefault="00B73EDA" w:rsidP="00B73EDA">
      <w:pPr>
        <w:pStyle w:val="Bijschrift"/>
      </w:pPr>
      <w:r>
        <w:t xml:space="preserve">Figuur </w:t>
      </w:r>
      <w:r>
        <w:rPr>
          <w:noProof/>
        </w:rPr>
        <w:fldChar w:fldCharType="begin"/>
      </w:r>
      <w:r>
        <w:rPr>
          <w:noProof/>
        </w:rPr>
        <w:instrText xml:space="preserve"> SEQ Figuur \* ARABIC </w:instrText>
      </w:r>
      <w:r>
        <w:rPr>
          <w:noProof/>
        </w:rPr>
        <w:fldChar w:fldCharType="separate"/>
      </w:r>
      <w:r>
        <w:rPr>
          <w:noProof/>
        </w:rPr>
        <w:t>2</w:t>
      </w:r>
      <w:r>
        <w:rPr>
          <w:noProof/>
        </w:rPr>
        <w:fldChar w:fldCharType="end"/>
      </w:r>
      <w:r>
        <w:t>- SOAP-onderdelen</w:t>
      </w:r>
    </w:p>
    <w:p w14:paraId="19C71C39" w14:textId="77777777" w:rsidR="00664E21" w:rsidRDefault="00664E21" w:rsidP="00664E2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73EDA" w14:paraId="22332F28" w14:textId="77777777" w:rsidTr="00701798">
        <w:tc>
          <w:tcPr>
            <w:tcW w:w="9072" w:type="dxa"/>
            <w:tcBorders>
              <w:top w:val="single" w:sz="4" w:space="0" w:color="auto"/>
              <w:left w:val="single" w:sz="4" w:space="0" w:color="auto"/>
              <w:bottom w:val="single" w:sz="4" w:space="0" w:color="auto"/>
              <w:right w:val="single" w:sz="4" w:space="0" w:color="auto"/>
            </w:tcBorders>
            <w:hideMark/>
          </w:tcPr>
          <w:p w14:paraId="7734B8C7" w14:textId="7AD5A552" w:rsidR="00B73EDA" w:rsidRDefault="00B73EDA" w:rsidP="003A6280">
            <w:r w:rsidRPr="000F682A">
              <w:rPr>
                <w:b/>
              </w:rPr>
              <w:t>Principe 1.</w:t>
            </w:r>
            <w:r>
              <w:t xml:space="preserve">  Functie en logistiek zijn gescheiden in respectievelijk body en header. </w:t>
            </w:r>
          </w:p>
          <w:p w14:paraId="7134318C" w14:textId="77777777" w:rsidR="00664E21" w:rsidRDefault="00664E21" w:rsidP="003A6280">
            <w:pPr>
              <w:rPr>
                <w:i/>
                <w:iCs/>
              </w:rPr>
            </w:pPr>
          </w:p>
          <w:p w14:paraId="3CA1B1EA" w14:textId="77777777" w:rsidR="00B73EDA" w:rsidRDefault="00B73EDA" w:rsidP="003A6280">
            <w:pPr>
              <w:rPr>
                <w:i/>
                <w:iCs/>
              </w:rPr>
            </w:pPr>
            <w:r>
              <w:t>(of anders gezegd:  Edukoppeling heeft geen boodschap aan de boodschap)</w:t>
            </w:r>
          </w:p>
        </w:tc>
      </w:tr>
    </w:tbl>
    <w:p w14:paraId="038D6996" w14:textId="77777777" w:rsidR="003A6280" w:rsidRDefault="003A6280" w:rsidP="003A6280"/>
    <w:p w14:paraId="20A4E082" w14:textId="055AB2E3" w:rsidR="00B73EDA" w:rsidRDefault="00B73EDA" w:rsidP="003A6280">
      <w:pPr>
        <w:rPr>
          <w:i/>
          <w:iCs/>
        </w:rPr>
      </w:pPr>
      <w:r>
        <w:t>Een SAAS-leverancier kan diensten leveren aan meerdere scholen tegelijkertijd. Om die reden is in de Edukoppeling standaard afgesproken dat het zogenaamde Organisatie Identificerende Nummer (OIN) van de verzender en ontvanger van de school is opgenomen.  Op basis hiervan kan de SAAS-leverancier  achter de voordeur routeren.</w:t>
      </w:r>
    </w:p>
    <w:p w14:paraId="70459FEF" w14:textId="77777777" w:rsidR="00B73EDA" w:rsidRDefault="00B73EDA" w:rsidP="003A6280">
      <w:pPr>
        <w:rPr>
          <w:i/>
          <w:iCs/>
        </w:rPr>
      </w:pPr>
      <w:r>
        <w:t>Functionele aspecten waar de verwerkende applicatie iets mee moet, zitten per definitie in de body van het bericht.  Bijvoorbeeld: als je leerlingen wilt kunnen tellen per school (zie verderop), dan wordt daarover in de body gecommuniceerd</w:t>
      </w:r>
    </w:p>
    <w:p w14:paraId="3A158351" w14:textId="09B745D7" w:rsidR="003A6280" w:rsidRDefault="00B73EDA" w:rsidP="003A6280">
      <w:r>
        <w:t>Door deze strikte scheiding kan een ketenpartner “gelaagd” werken: een applicatie werkt met body (</w:t>
      </w:r>
      <w:proofErr w:type="spellStart"/>
      <w:r>
        <w:t>payload</w:t>
      </w:r>
      <w:proofErr w:type="spellEnd"/>
      <w:r>
        <w:t>) en een gateway werkt met de header (adressering). Dat is relevant als een organisatie een complex applicatielandschap heeft. De scheiding in lagen is in het geval van DUO bijvoorbeeld ook scheiding in beveiligingszones.</w:t>
      </w:r>
    </w:p>
    <w:p w14:paraId="56FEF6BC" w14:textId="77777777" w:rsidR="003A6280" w:rsidRDefault="003A6280">
      <w:pPr>
        <w:suppressAutoHyphens w:val="0"/>
        <w:spacing w:line="240" w:lineRule="auto"/>
      </w:pPr>
      <w:r>
        <w:br w:type="page"/>
      </w:r>
    </w:p>
    <w:p w14:paraId="665B9F0D" w14:textId="195A261E" w:rsidR="00B73EDA" w:rsidRDefault="00B73EDA" w:rsidP="003A6280">
      <w:pPr>
        <w:pStyle w:val="Kop2"/>
      </w:pPr>
      <w:bookmarkStart w:id="34" w:name="_Toc524873327"/>
      <w:r>
        <w:lastRenderedPageBreak/>
        <w:t>School of rechtspersoon</w:t>
      </w:r>
      <w:bookmarkEnd w:id="34"/>
    </w:p>
    <w:p w14:paraId="63F1B3C0" w14:textId="77777777" w:rsidR="00B73EDA" w:rsidRDefault="00B73EDA" w:rsidP="00B73EDA">
      <w:r>
        <w:t>Het OIN is volgens de definities van Digikoppeling een identiteit van 20 karakters.  In deze systematiek is ruimte voor BRIN. Het volgende schema is ontleend aan Digikoppeling.</w:t>
      </w:r>
    </w:p>
    <w:p w14:paraId="4A89BA85" w14:textId="77777777" w:rsidR="00B73EDA" w:rsidRDefault="00B73EDA" w:rsidP="00B73EDA">
      <w:pPr>
        <w:keepNext/>
      </w:pPr>
      <w:r>
        <w:rPr>
          <w:noProof/>
        </w:rPr>
        <w:drawing>
          <wp:inline distT="0" distB="0" distL="0" distR="0" wp14:anchorId="28291463" wp14:editId="4AFFD90E">
            <wp:extent cx="5143500" cy="3105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3105150"/>
                    </a:xfrm>
                    <a:prstGeom prst="rect">
                      <a:avLst/>
                    </a:prstGeom>
                    <a:noFill/>
                    <a:ln>
                      <a:noFill/>
                    </a:ln>
                  </pic:spPr>
                </pic:pic>
              </a:graphicData>
            </a:graphic>
          </wp:inline>
        </w:drawing>
      </w:r>
    </w:p>
    <w:p w14:paraId="20C55E21" w14:textId="77777777" w:rsidR="00B73EDA" w:rsidRDefault="00B73EDA" w:rsidP="00B73EDA">
      <w:pPr>
        <w:pStyle w:val="Bijschrift"/>
      </w:pPr>
      <w:bookmarkStart w:id="35" w:name="_Ref517256184"/>
      <w:r>
        <w:t xml:space="preserve">Figuur </w:t>
      </w:r>
      <w:r>
        <w:fldChar w:fldCharType="begin"/>
      </w:r>
      <w:r>
        <w:rPr>
          <w:noProof/>
        </w:rPr>
        <w:instrText xml:space="preserve"> SEQ Figuur \* ARABIC </w:instrText>
      </w:r>
      <w:r>
        <w:fldChar w:fldCharType="separate"/>
      </w:r>
      <w:r>
        <w:rPr>
          <w:noProof/>
        </w:rPr>
        <w:t>3</w:t>
      </w:r>
      <w:r>
        <w:fldChar w:fldCharType="end"/>
      </w:r>
      <w:bookmarkEnd w:id="35"/>
      <w:r>
        <w:t xml:space="preserve"> - OIN systematiek</w:t>
      </w:r>
      <w:r>
        <w:rPr>
          <w:rStyle w:val="Voetnootmarkering"/>
        </w:rPr>
        <w:footnoteReference w:id="4"/>
      </w:r>
    </w:p>
    <w:p w14:paraId="4EB8DB59" w14:textId="56C03369" w:rsidR="00B73EDA" w:rsidRDefault="00B73EDA" w:rsidP="00B73EDA">
      <w:r>
        <w:t>Het Register Instellingen en Opleidingen (RIO)  is de beoogde opvolger van het register BRIN.</w:t>
      </w:r>
      <w:r w:rsidR="000500E1">
        <w:t xml:space="preserve"> Dit zal op termijn leiden tot een andere invulling van het OIN.</w:t>
      </w:r>
    </w:p>
    <w:p w14:paraId="24C3CA7D" w14:textId="77777777" w:rsidR="00B73EDA" w:rsidRDefault="00B73EDA" w:rsidP="00B73E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73EDA" w14:paraId="6A6D1E56" w14:textId="77777777" w:rsidTr="00701798">
        <w:tc>
          <w:tcPr>
            <w:tcW w:w="9072" w:type="dxa"/>
            <w:tcBorders>
              <w:top w:val="single" w:sz="4" w:space="0" w:color="auto"/>
              <w:left w:val="single" w:sz="4" w:space="0" w:color="auto"/>
              <w:bottom w:val="single" w:sz="4" w:space="0" w:color="auto"/>
              <w:right w:val="single" w:sz="4" w:space="0" w:color="auto"/>
            </w:tcBorders>
          </w:tcPr>
          <w:p w14:paraId="063BD922" w14:textId="56282618" w:rsidR="00B73EDA" w:rsidRDefault="00B73EDA" w:rsidP="00701798">
            <w:r w:rsidRPr="000F682A">
              <w:rPr>
                <w:b/>
              </w:rPr>
              <w:t>Principe 2.</w:t>
            </w:r>
            <w:r>
              <w:t xml:space="preserve">  Het OIN kan worden gevalideerd bij een nationaal of sectoraal register</w:t>
            </w:r>
          </w:p>
          <w:p w14:paraId="5D4A57B6" w14:textId="77777777" w:rsidR="000500E1" w:rsidRDefault="000500E1" w:rsidP="00701798"/>
          <w:p w14:paraId="0EA1A615" w14:textId="7F390CB2" w:rsidR="00B73EDA" w:rsidRDefault="00B73EDA" w:rsidP="000500E1">
            <w:r>
              <w:t>(met als consequentie: het OIN biedt rechtszekerheid in het economisch verkeer )</w:t>
            </w:r>
          </w:p>
        </w:tc>
      </w:tr>
    </w:tbl>
    <w:p w14:paraId="7731B79C" w14:textId="77777777" w:rsidR="00B73EDA" w:rsidRDefault="00B73EDA" w:rsidP="00B73EDA">
      <w:pPr>
        <w:rPr>
          <w:kern w:val="2"/>
        </w:rPr>
      </w:pPr>
    </w:p>
    <w:p w14:paraId="495DCADD" w14:textId="3CBF198C" w:rsidR="00B73EDA" w:rsidRDefault="00B73EDA" w:rsidP="00B73EDA">
      <w:r>
        <w:t>Bedrijven, overheidsorganisaties en bevoegd gezagen kunnen op Edukoppeling opereren met een OIN dat is ontleend aan het handelsregister. In de onderwijspraktijk en -wetgeving is het gebruikelijk dat “kleinere eenheden” zelfstandig opereren. Daarvoor kennen we nu het register BRIN dat is gekoppeld aan het NHR. Volgens bovenstaand schema mag daar ook een OIN op worden gebaseerd.</w:t>
      </w:r>
    </w:p>
    <w:p w14:paraId="7511466B" w14:textId="77777777" w:rsidR="000500E1" w:rsidRDefault="000500E1" w:rsidP="00B73EDA"/>
    <w:p w14:paraId="2E3C6F68" w14:textId="3B598A09" w:rsidR="00B73EDA" w:rsidRDefault="00B73EDA" w:rsidP="00B73EDA">
      <w:proofErr w:type="spellStart"/>
      <w:r>
        <w:t>Logius</w:t>
      </w:r>
      <w:proofErr w:type="spellEnd"/>
      <w:r>
        <w:t xml:space="preserve"> heeft een website met toegang tot alle OIN nummers. Dit heet de Centrale OIN Registratie (COR)</w:t>
      </w:r>
      <w:r>
        <w:rPr>
          <w:rStyle w:val="Voetnootmarkering"/>
        </w:rPr>
        <w:footnoteReference w:id="5"/>
      </w:r>
      <w:r>
        <w:t xml:space="preserve">. Dit is een service voor overheidsorganisaties die gaan uitwisselen  met ander overheidsorganisatie. Het OIN van DUO is bijvoorbeeld op die manier al te bevragen. </w:t>
      </w:r>
      <w:proofErr w:type="spellStart"/>
      <w:r>
        <w:t>Logius</w:t>
      </w:r>
      <w:proofErr w:type="spellEnd"/>
      <w:r>
        <w:t xml:space="preserve"> heeft aan DUO gevraagd om hierin ook de onderwijsinstellingen te betrekken. </w:t>
      </w:r>
    </w:p>
    <w:p w14:paraId="5F8AAA91" w14:textId="77777777" w:rsidR="00B73EDA" w:rsidRDefault="00B73EDA" w:rsidP="00B73EDA"/>
    <w:p w14:paraId="65BE68F2" w14:textId="5A950823" w:rsidR="00B73EDA" w:rsidRDefault="00B73EDA" w:rsidP="00B73EDA">
      <w:r w:rsidRPr="004955E9">
        <w:rPr>
          <w:b/>
        </w:rPr>
        <w:t>Let op:</w:t>
      </w:r>
      <w:r>
        <w:t xml:space="preserve"> de S</w:t>
      </w:r>
      <w:r w:rsidR="000500E1">
        <w:t>aa</w:t>
      </w:r>
      <w:r>
        <w:t>S-leveranciers hebben in het S</w:t>
      </w:r>
      <w:r w:rsidR="000500E1">
        <w:t>aa</w:t>
      </w:r>
      <w:r>
        <w:t>S-model ook een OIN, gebaseerd op het handelsregister. Dit komt niet terug in de soap-header van het bericht, maar wel in het PKIoverheid-certificaat voor het beveiligen van het verkeer én in het Onderwijs Serviceregister (OSR) voor het valideren van de bewerkersrelatie met de school.</w:t>
      </w:r>
    </w:p>
    <w:p w14:paraId="54CCF7CF" w14:textId="77777777" w:rsidR="00B73EDA" w:rsidRDefault="00B73EDA" w:rsidP="00B73EDA"/>
    <w:p w14:paraId="564BAF9E" w14:textId="77777777" w:rsidR="00B73EDA" w:rsidRDefault="00B73EDA" w:rsidP="000500E1">
      <w:pPr>
        <w:pStyle w:val="Kop2"/>
      </w:pPr>
      <w:bookmarkStart w:id="36" w:name="_Toc524873328"/>
      <w:r>
        <w:t>Administraties</w:t>
      </w:r>
      <w:r>
        <w:rPr>
          <w:rStyle w:val="Voetnootmarkering"/>
        </w:rPr>
        <w:footnoteReference w:id="6"/>
      </w:r>
      <w:bookmarkEnd w:id="36"/>
    </w:p>
    <w:p w14:paraId="309D1E0F" w14:textId="77777777" w:rsidR="00B73EDA" w:rsidRDefault="00B73EDA" w:rsidP="00B73EDA">
      <w:r>
        <w:t xml:space="preserve">Zoals in de inleiding gezegd, veel scholen hebben een administratie in de </w:t>
      </w:r>
      <w:proofErr w:type="spellStart"/>
      <w:r>
        <w:t>cloud</w:t>
      </w:r>
      <w:proofErr w:type="spellEnd"/>
      <w:r>
        <w:t>. In het verleden is wel gewerkt met de aanname dat scholen administraties bij houden per vestiging(</w:t>
      </w:r>
      <w:proofErr w:type="spellStart"/>
      <w:r>
        <w:t>serkenning</w:t>
      </w:r>
      <w:proofErr w:type="spellEnd"/>
      <w:r>
        <w:t>), maar dat wringt. Scholen hebben hun eigen afwegingen waarom ze één of meer contracten met SaaS-leverancier afsluiten of zelf met verschillende SaaS-leveranciers. Ook samenwerking van scholen kan invloed hebben op de administratieve indeling.</w:t>
      </w:r>
      <w:r w:rsidRPr="00FE07D8">
        <w:t xml:space="preserve"> </w:t>
      </w:r>
      <w:r>
        <w:t>Omdat scholen ook samen een administratie kunnen voeren, krijgt dit een eigen identiteit dat onafhankelijk is van de identiteit van deze samenwerkende scholen.</w:t>
      </w:r>
    </w:p>
    <w:p w14:paraId="1697013D" w14:textId="77777777" w:rsidR="00B73EDA" w:rsidRDefault="00B73EDA" w:rsidP="00B73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73EDA" w14:paraId="7CE75FB4" w14:textId="77777777" w:rsidTr="00701798">
        <w:tc>
          <w:tcPr>
            <w:tcW w:w="9500" w:type="dxa"/>
            <w:tcBorders>
              <w:top w:val="single" w:sz="4" w:space="0" w:color="auto"/>
              <w:left w:val="single" w:sz="4" w:space="0" w:color="auto"/>
              <w:bottom w:val="single" w:sz="4" w:space="0" w:color="auto"/>
              <w:right w:val="single" w:sz="4" w:space="0" w:color="auto"/>
            </w:tcBorders>
          </w:tcPr>
          <w:p w14:paraId="3E37285B" w14:textId="46A3E2B9" w:rsidR="000500E1" w:rsidRDefault="00B73EDA" w:rsidP="000500E1">
            <w:r w:rsidRPr="000F682A">
              <w:rPr>
                <w:b/>
              </w:rPr>
              <w:t>Principe 3.</w:t>
            </w:r>
            <w:r>
              <w:t xml:space="preserve"> Een school bepaalt zonder restricties welke administratieve indeling hij hanteert.</w:t>
            </w:r>
          </w:p>
          <w:p w14:paraId="183DBB49" w14:textId="77777777" w:rsidR="000500E1" w:rsidRDefault="000500E1" w:rsidP="000500E1"/>
          <w:p w14:paraId="76502D50" w14:textId="57F0714B" w:rsidR="00B73EDA" w:rsidRDefault="00B73EDA" w:rsidP="000500E1">
            <w:r>
              <w:t>(ergo: dit kan niet worden gebaseerd op criteria als geografie, onderwijsniveau of leerjaar, wet)</w:t>
            </w:r>
          </w:p>
        </w:tc>
      </w:tr>
    </w:tbl>
    <w:p w14:paraId="534F7027" w14:textId="77777777" w:rsidR="00B73EDA" w:rsidRDefault="00B73EDA" w:rsidP="00B73EDA">
      <w:pPr>
        <w:rPr>
          <w:kern w:val="2"/>
        </w:rPr>
      </w:pPr>
    </w:p>
    <w:p w14:paraId="298E7A6F" w14:textId="77777777" w:rsidR="00B73EDA" w:rsidRDefault="00B73EDA" w:rsidP="00B73EDA">
      <w:r>
        <w:t xml:space="preserve">Volgens dit principe registreren scholen welke administraties ze voeren. Deze registratie wordt gebruikt om een OIN op te baseren dat wordt gebruikt in de SOAP-header van Edukoppeling. </w:t>
      </w:r>
    </w:p>
    <w:p w14:paraId="59FBCE3D" w14:textId="77777777" w:rsidR="00B73EDA" w:rsidRDefault="00B73EDA" w:rsidP="00B73EDA">
      <w:r>
        <w:t>Dit heeft de volgende praktische consequenties:</w:t>
      </w:r>
    </w:p>
    <w:p w14:paraId="2C23D2CD" w14:textId="77777777" w:rsidR="00B73EDA" w:rsidRDefault="00B73EDA" w:rsidP="00B73EDA"/>
    <w:p w14:paraId="755AD7BD" w14:textId="77777777" w:rsidR="00B73EDA" w:rsidRDefault="00B73EDA" w:rsidP="00B73EDA">
      <w:pPr>
        <w:numPr>
          <w:ilvl w:val="0"/>
          <w:numId w:val="17"/>
        </w:numPr>
      </w:pPr>
      <w:r>
        <w:t>Bij een uitwisseling waarbij het eerste contact uitgaat van de school, BRON is daarvan een voorbeeld, wordt door de ketenpartner(s) per keten per leerling/student de identiteit van de administratie onthouden. Dat is nodig om in latere instantie een bericht de andere kant op te kunnen sturen over die leerling/student.</w:t>
      </w:r>
    </w:p>
    <w:p w14:paraId="391362A0" w14:textId="77777777" w:rsidR="00B73EDA" w:rsidRDefault="00B73EDA" w:rsidP="00B73EDA">
      <w:pPr>
        <w:numPr>
          <w:ilvl w:val="0"/>
          <w:numId w:val="17"/>
        </w:numPr>
      </w:pPr>
      <w:r>
        <w:t xml:space="preserve">Als het eerste contact uitgaat van een andere partij dan de school, bijvoorbeeld een nieuwe school wil met gebruikmaking van functionaliteit in zijn administratiesysteem via de digitale weg een dossier opvragen bij de oude school, en de oude school heeft niet zoiets als een </w:t>
      </w:r>
      <w:proofErr w:type="spellStart"/>
      <w:r>
        <w:t>servicebus</w:t>
      </w:r>
      <w:proofErr w:type="spellEnd"/>
      <w:r>
        <w:t xml:space="preserve"> waarbinnen deze oude school aanvragen van buitenaf zelf routeert (dit is namelijk niet gebruikelijk in het onderwijs), dan is er een lijst nodig met de door de oude school gevoerde administraties en de services die door deze administraties worden ondersteund. De aanvraag kan dan worden gericht aan de administratie die de service “dossier opvragen” ondersteunt. Dit zal een openbare lijst worden, onderdeel van bijvoorbeeld het OnderwijsServiceRegister (OSR). Aanbevolen wordt om bij een administratie een vrije invulling te geven van de populatie leerlingen/studenten.</w:t>
      </w:r>
    </w:p>
    <w:p w14:paraId="37BB5C6E" w14:textId="77777777" w:rsidR="00B73EDA" w:rsidRDefault="00B73EDA" w:rsidP="00B73EDA"/>
    <w:p w14:paraId="29D5CCAB" w14:textId="77777777" w:rsidR="00B73EDA" w:rsidRDefault="00B73EDA" w:rsidP="000500E1">
      <w:pPr>
        <w:pStyle w:val="Kop2"/>
      </w:pPr>
      <w:bookmarkStart w:id="37" w:name="_Toc524873329"/>
      <w:r>
        <w:t>Opbouw van het OIN</w:t>
      </w:r>
      <w:bookmarkEnd w:id="37"/>
    </w:p>
    <w:p w14:paraId="0A197465" w14:textId="77777777" w:rsidR="00B73EDA" w:rsidRDefault="00B73EDA" w:rsidP="00B73EDA">
      <w:r>
        <w:t xml:space="preserve">Partijen worden uniek geïdentificeerd aan de hand van een Organisatie Identificerend Nummer (OIN). Het OIN bestaat altijd uit 20 posities en bestaat uit een aantal vaste onderdelen: “de prefix”, “hoofdnummer” en “suffix”. </w:t>
      </w:r>
    </w:p>
    <w:p w14:paraId="0D9309FB" w14:textId="77777777" w:rsidR="00B73EDA" w:rsidRDefault="00B73EDA" w:rsidP="00B73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73EDA" w14:paraId="620AFE90" w14:textId="77777777" w:rsidTr="00701798">
        <w:tc>
          <w:tcPr>
            <w:tcW w:w="9500" w:type="dxa"/>
            <w:tcBorders>
              <w:top w:val="single" w:sz="4" w:space="0" w:color="auto"/>
              <w:left w:val="single" w:sz="4" w:space="0" w:color="auto"/>
              <w:bottom w:val="single" w:sz="4" w:space="0" w:color="auto"/>
              <w:right w:val="single" w:sz="4" w:space="0" w:color="auto"/>
            </w:tcBorders>
            <w:hideMark/>
          </w:tcPr>
          <w:p w14:paraId="5CF29A01" w14:textId="7A676355" w:rsidR="00B73EDA" w:rsidRDefault="00B73EDA" w:rsidP="00701798">
            <w:r>
              <w:rPr>
                <w:b/>
              </w:rPr>
              <w:t>Voorschrift:</w:t>
            </w:r>
            <w:r w:rsidRPr="000F682A">
              <w:rPr>
                <w:b/>
              </w:rPr>
              <w:t xml:space="preserve"> </w:t>
            </w:r>
            <w:r w:rsidR="000500E1">
              <w:t>Op basis van de OIN-</w:t>
            </w:r>
            <w:r>
              <w:t>systematiek (</w:t>
            </w:r>
            <w:r>
              <w:fldChar w:fldCharType="begin"/>
            </w:r>
            <w:r>
              <w:instrText xml:space="preserve"> REF _Ref517256184 \h </w:instrText>
            </w:r>
            <w:r>
              <w:fldChar w:fldCharType="separate"/>
            </w:r>
            <w:r>
              <w:t xml:space="preserve">Figuur </w:t>
            </w:r>
            <w:r>
              <w:rPr>
                <w:noProof/>
              </w:rPr>
              <w:t>3</w:t>
            </w:r>
            <w:r>
              <w:fldChar w:fldCharType="end"/>
            </w:r>
            <w:r>
              <w:t>) is het OIN voor een school als volgt: ‘00000007’(prefix) + de BRIN (3 voorloopnullen, BRIN = 4 posities + 00, hoofdnummer) + het administratienummer (3 posities, suffix).</w:t>
            </w:r>
          </w:p>
        </w:tc>
      </w:tr>
    </w:tbl>
    <w:p w14:paraId="5AD4D139" w14:textId="77777777" w:rsidR="00B73EDA" w:rsidRDefault="00B73EDA" w:rsidP="00B73EDA">
      <w:pPr>
        <w:rPr>
          <w:kern w:val="2"/>
        </w:rPr>
      </w:pPr>
    </w:p>
    <w:p w14:paraId="316B5BAA" w14:textId="31C3D30F" w:rsidR="00B73EDA" w:rsidRDefault="00B73EDA" w:rsidP="00B73EDA">
      <w:r>
        <w:lastRenderedPageBreak/>
        <w:t>Het OIN voor het afgeleide administratiepunt komt er als volgt uit te zien: “0000000700025MB00003”. Het administratienummer mag in principe door de school</w:t>
      </w:r>
      <w:r w:rsidR="00432EF9">
        <w:t xml:space="preserve"> </w:t>
      </w:r>
      <w:proofErr w:type="spellStart"/>
      <w:r w:rsidR="00432EF9">
        <w:t>ism</w:t>
      </w:r>
      <w:proofErr w:type="spellEnd"/>
      <w:r w:rsidR="00432EF9">
        <w:t xml:space="preserve"> de </w:t>
      </w:r>
      <w:r>
        <w:t>S</w:t>
      </w:r>
      <w:r w:rsidR="000500E1">
        <w:t>aa</w:t>
      </w:r>
      <w:r>
        <w:t xml:space="preserve">S-leverancier zelf worden bepaald. </w:t>
      </w:r>
    </w:p>
    <w:p w14:paraId="7EA84812" w14:textId="77777777" w:rsidR="00B73EDA" w:rsidRDefault="00B73EDA" w:rsidP="00B73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73EDA" w14:paraId="14AE8BFD" w14:textId="77777777" w:rsidTr="00701798">
        <w:tc>
          <w:tcPr>
            <w:tcW w:w="9500" w:type="dxa"/>
            <w:tcBorders>
              <w:top w:val="single" w:sz="4" w:space="0" w:color="auto"/>
              <w:left w:val="single" w:sz="4" w:space="0" w:color="auto"/>
              <w:bottom w:val="single" w:sz="4" w:space="0" w:color="auto"/>
              <w:right w:val="single" w:sz="4" w:space="0" w:color="auto"/>
            </w:tcBorders>
          </w:tcPr>
          <w:p w14:paraId="18E1C70A" w14:textId="77777777" w:rsidR="00B73EDA" w:rsidRDefault="00B73EDA" w:rsidP="00701798">
            <w:r w:rsidRPr="000F682A">
              <w:rPr>
                <w:b/>
              </w:rPr>
              <w:t>Principe 4.</w:t>
            </w:r>
            <w:r>
              <w:t xml:space="preserve">  Dit administratienummer is uniek per BRIN binnen de keten.</w:t>
            </w:r>
          </w:p>
          <w:p w14:paraId="289D7EB6" w14:textId="77777777" w:rsidR="00B73EDA" w:rsidRDefault="00B73EDA" w:rsidP="00701798"/>
          <w:p w14:paraId="3D12C8CF" w14:textId="77777777" w:rsidR="00B73EDA" w:rsidRDefault="00B73EDA" w:rsidP="00701798">
            <w:r>
              <w:t>(ergo: het kan worden hergebruikt voor verschillende processen die een beroep doen op dezelfde administratie)</w:t>
            </w:r>
          </w:p>
        </w:tc>
      </w:tr>
    </w:tbl>
    <w:p w14:paraId="073D13C6" w14:textId="77777777" w:rsidR="00B73EDA" w:rsidRDefault="00B73EDA" w:rsidP="00B73EDA">
      <w:pPr>
        <w:rPr>
          <w:kern w:val="2"/>
        </w:rPr>
      </w:pPr>
    </w:p>
    <w:p w14:paraId="4D2C4282" w14:textId="77777777" w:rsidR="00B73EDA" w:rsidRDefault="00B73EDA" w:rsidP="00B73EDA">
      <w:r>
        <w:t xml:space="preserve">Elk administratiepunt binnen dezelfde instelling zal dan in gezamenlijk overleg een andere suffix gebruiken in het OIN om de uitwisseling met DUO en eventuele andere ketenpartners mogelijk te maken. Het OIN identificeert zowel de organisatie (het hoofdnummer) als de administratie (de suffix). Dit is terug te vinden in de technisch/logistieke laag van de berichtuitwisseling, de zogenaamde </w:t>
      </w:r>
      <w:proofErr w:type="spellStart"/>
      <w:r>
        <w:t>WS-Addressing:To</w:t>
      </w:r>
      <w:proofErr w:type="spellEnd"/>
      <w:r>
        <w:t xml:space="preserve"> en </w:t>
      </w:r>
      <w:proofErr w:type="spellStart"/>
      <w:r>
        <w:t>WS-Addressing:From</w:t>
      </w:r>
      <w:proofErr w:type="spellEnd"/>
      <w:r>
        <w:t xml:space="preserve"> headers (zie Transactiestandaard). </w:t>
      </w:r>
    </w:p>
    <w:p w14:paraId="36005C2E" w14:textId="77777777" w:rsidR="00B73EDA" w:rsidRDefault="00B73EDA" w:rsidP="00B73EDA"/>
    <w:p w14:paraId="46DD1A37" w14:textId="04119F17" w:rsidR="00B73EDA" w:rsidRDefault="00B73EDA" w:rsidP="00B73EDA">
      <w:r>
        <w:t xml:space="preserve">In principe is het mogelijk dat deze werkwijze op termijn migreert van de uit </w:t>
      </w:r>
      <w:r w:rsidR="00432EF9">
        <w:t>4</w:t>
      </w:r>
      <w:r>
        <w:t xml:space="preserve"> karakters bestaande </w:t>
      </w:r>
      <w:r w:rsidR="00432EF9">
        <w:t>BRIN-</w:t>
      </w:r>
      <w:r>
        <w:t>code (erkende onderwijsinstelling</w:t>
      </w:r>
      <w:r w:rsidR="00432EF9">
        <w:t xml:space="preserve"> </w:t>
      </w:r>
      <w:proofErr w:type="spellStart"/>
      <w:r w:rsidR="00432EF9">
        <w:t>cq</w:t>
      </w:r>
      <w:proofErr w:type="spellEnd"/>
      <w:r w:rsidR="00432EF9">
        <w:t xml:space="preserve"> BRIN4</w:t>
      </w:r>
      <w:r>
        <w:t xml:space="preserve">) naar de uit 7 karakters bestaande </w:t>
      </w:r>
      <w:r w:rsidR="00432EF9">
        <w:t>ID</w:t>
      </w:r>
      <w:r>
        <w:t xml:space="preserve"> van een </w:t>
      </w:r>
      <w:r w:rsidR="00432EF9">
        <w:t>O</w:t>
      </w:r>
      <w:r>
        <w:t>nderwijsaanbieder</w:t>
      </w:r>
      <w:r w:rsidR="000500E1">
        <w:t>, het onderwijskundige object dat staat voor de schoolorganisatie (</w:t>
      </w:r>
      <w:r w:rsidR="00432EF9">
        <w:t>dus niet het bestuur</w:t>
      </w:r>
      <w:r w:rsidR="000500E1">
        <w:t>) in RIO</w:t>
      </w:r>
      <w:r>
        <w:t>. Hiervoor zullen de ontwikkeling en vulling van het project RIO nauwgezet worden gevolgd.</w:t>
      </w:r>
    </w:p>
    <w:p w14:paraId="2B439117" w14:textId="77777777" w:rsidR="00B73EDA" w:rsidRDefault="00B73EDA" w:rsidP="00B73EDA"/>
    <w:p w14:paraId="5A21E26A" w14:textId="71DE0368" w:rsidR="00B73EDA" w:rsidRDefault="00B73EDA" w:rsidP="00B73EDA">
      <w:r>
        <w:t>Bovenstaande opbouw beschrijft een OIN voor e</w:t>
      </w:r>
      <w:r w:rsidR="000500E1">
        <w:t>en school op basis van een BRIN-</w:t>
      </w:r>
      <w:r>
        <w:t xml:space="preserve">nummer. </w:t>
      </w:r>
      <w:proofErr w:type="spellStart"/>
      <w:r>
        <w:t>O</w:t>
      </w:r>
      <w:r w:rsidR="000500E1">
        <w:t>INs</w:t>
      </w:r>
      <w:proofErr w:type="spellEnd"/>
      <w:r w:rsidR="000500E1">
        <w:t xml:space="preserve"> </w:t>
      </w:r>
      <w:r>
        <w:t>kunnen op meerdere manieren worden opgebouwd. De prefix zal dan verschillen. Een OIN voor een private partij heeft als hoofdnummer het KvK</w:t>
      </w:r>
      <w:r w:rsidR="00432EF9">
        <w:t>-</w:t>
      </w:r>
      <w:r>
        <w:t>nummer en zal de volgende prefix bevatten: “00000003”. De suffix</w:t>
      </w:r>
      <w:r>
        <w:rPr>
          <w:rStyle w:val="Voetnootmarkering"/>
        </w:rPr>
        <w:footnoteReference w:id="7"/>
      </w:r>
      <w:r>
        <w:t xml:space="preserve"> zal altijd “0000” bevatten. Een softwareleverancier zal het OIN bijvoorbeeld kunnen gebruiken voor de uitwisseling. Zij beschikken immers niet over een BRIN. Voor DUO geldt het volgende OIN 00000001800866472000 (hoofdnummer is het RSIN uit het handelsregister).</w:t>
      </w:r>
    </w:p>
    <w:p w14:paraId="60F7EC26" w14:textId="77777777" w:rsidR="00B73EDA" w:rsidRDefault="00B73EDA" w:rsidP="00B73EDA"/>
    <w:p w14:paraId="222B605F" w14:textId="77777777" w:rsidR="00B73EDA" w:rsidRDefault="00B73EDA" w:rsidP="000500E1">
      <w:pPr>
        <w:pStyle w:val="Kop2"/>
      </w:pPr>
      <w:bookmarkStart w:id="38" w:name="_Toc524873330"/>
      <w:r>
        <w:t>Ontwikkelingen</w:t>
      </w:r>
      <w:bookmarkEnd w:id="38"/>
    </w:p>
    <w:p w14:paraId="1637F3BE" w14:textId="225FB3FC" w:rsidR="00432EF9" w:rsidRDefault="000500E1" w:rsidP="00B73EDA">
      <w:r>
        <w:t>In het onderwijs zien we m</w:t>
      </w:r>
      <w:r w:rsidR="00432EF9">
        <w:t xml:space="preserve">eer en meer, al of niet formele, </w:t>
      </w:r>
      <w:r w:rsidR="00B73EDA">
        <w:t>samenwerkingsverbanden</w:t>
      </w:r>
      <w:r>
        <w:t xml:space="preserve"> tussen scholen </w:t>
      </w:r>
      <w:proofErr w:type="spellStart"/>
      <w:r>
        <w:t>cq</w:t>
      </w:r>
      <w:proofErr w:type="spellEnd"/>
      <w:r>
        <w:t xml:space="preserve"> besturen. </w:t>
      </w:r>
      <w:proofErr w:type="spellStart"/>
      <w:r>
        <w:t>Vwb</w:t>
      </w:r>
      <w:proofErr w:type="spellEnd"/>
      <w:r>
        <w:t xml:space="preserve"> de identificatie is het soms lastig om te bepalen hoe deze samenwerkingsverbanden gezien moeten worden. Nu zie je nog dat een van de scholen in zo’n samenwerking de administratie voert richting BRON (inschrijvingen etc.) en dat onderling tussen de besturen een verrekening plaatsvindt. </w:t>
      </w:r>
      <w:r w:rsidR="00432EF9">
        <w:t>Grote impact op de vulling van het OIN heeft dit dus dan niet, voor de overheid is er maar 1 partij met wie ze communiceren.</w:t>
      </w:r>
    </w:p>
    <w:p w14:paraId="751CEBEF" w14:textId="61328152" w:rsidR="00B73EDA" w:rsidRDefault="00432EF9" w:rsidP="00B73EDA">
      <w:r>
        <w:t>Het wordt lastiger als het samenwerkingsverband samen een gemeenschappelijke administratie gaat voeren</w:t>
      </w:r>
      <w:r w:rsidR="00B73EDA">
        <w:t xml:space="preserve"> </w:t>
      </w:r>
      <w:r>
        <w:t>van waaruit gegevensuitwisseling plaatsvindt. BRIN als identificerend kenmerk houdt dan alleen nog maar stand als beide scholen vallen onder dezelfde instellingserkenning. Bij een samenwerkingsverband tussen twee besturen is dat niet meer aan de orde.</w:t>
      </w:r>
      <w:r w:rsidR="00B73EDA">
        <w:t xml:space="preserve"> </w:t>
      </w:r>
    </w:p>
    <w:p w14:paraId="71941E57" w14:textId="77777777" w:rsidR="00B73EDA" w:rsidRDefault="00B73EDA" w:rsidP="00B73EDA"/>
    <w:p w14:paraId="5A5CECCF" w14:textId="5A5D6E18" w:rsidR="00B73EDA" w:rsidRDefault="00432EF9" w:rsidP="00B73EDA">
      <w:r>
        <w:t>In RIO is het mogelijk om zo’n samenwerkingsverband als Onderwijsaanbieder te beschouwen die een relatie kan hebben met twee besturen en met twee juridische entiteiten (erkenningen). Hoe dat uitwerkt in de gegevensuitwisseling en voor de juiste vulling van het OIN is nog niet uitgekristalliseerd. De</w:t>
      </w:r>
      <w:r w:rsidR="00B73EDA">
        <w:t xml:space="preserve"> ontwikkeling wat betekent dat (op termijn) </w:t>
      </w:r>
      <w:r>
        <w:t>voor deze afspraak zal nauwgezet gevolgd worden.</w:t>
      </w:r>
    </w:p>
    <w:p w14:paraId="39F5AF1F" w14:textId="77777777" w:rsidR="00B73EDA" w:rsidRDefault="00B73EDA" w:rsidP="00B73EDA"/>
    <w:p w14:paraId="214BFDA6" w14:textId="77777777" w:rsidR="00B73EDA" w:rsidRDefault="00B73EDA" w:rsidP="000500E1">
      <w:pPr>
        <w:pStyle w:val="Kop2"/>
      </w:pPr>
      <w:bookmarkStart w:id="39" w:name="_Toc524873331"/>
      <w:r>
        <w:lastRenderedPageBreak/>
        <w:t>Afronding</w:t>
      </w:r>
      <w:bookmarkEnd w:id="39"/>
    </w:p>
    <w:p w14:paraId="7B4E846B" w14:textId="77777777" w:rsidR="00B73EDA" w:rsidRDefault="00B73EDA" w:rsidP="00B73EDA">
      <w:r>
        <w:t xml:space="preserve">De Edukoppeling standaard heeft expliciete voorschriften over hoe partijen elkaar kunnen herkennen in het machine-machine berichtenverkeer. Deze afspraken zijn tot stand gekomen onder paraplu van de nationale standaard Digikoppeling. Edukoppeling is verder uitgewerkt vanuit het aspect </w:t>
      </w:r>
      <w:proofErr w:type="spellStart"/>
      <w:r>
        <w:t>cloud</w:t>
      </w:r>
      <w:proofErr w:type="spellEnd"/>
      <w:r>
        <w:t xml:space="preserve">-computing. </w:t>
      </w:r>
    </w:p>
    <w:p w14:paraId="0E3B0924" w14:textId="77777777" w:rsidR="00B73EDA" w:rsidRDefault="00B73EDA" w:rsidP="00B73EDA"/>
    <w:p w14:paraId="09DA5EC2" w14:textId="3C81945E" w:rsidR="00B73EDA" w:rsidRDefault="00B73EDA" w:rsidP="00B73EDA">
      <w:pPr>
        <w:rPr>
          <w:rFonts w:ascii="Times New Roman" w:eastAsia="Times New Roman" w:hAnsi="Times New Roman" w:cs="Times New Roman"/>
          <w:color w:val="auto"/>
          <w:kern w:val="0"/>
          <w:sz w:val="24"/>
          <w:szCs w:val="24"/>
        </w:rPr>
      </w:pPr>
      <w:r>
        <w:t xml:space="preserve">Het verwachte resultaat is een openbare en enkelvoudige ‘adressenlijst’ </w:t>
      </w:r>
      <w:r w:rsidR="00432EF9">
        <w:t xml:space="preserve">(OnderwijsServiceRegister, OSR) </w:t>
      </w:r>
      <w:r>
        <w:t>die iedereen kan gebruiken die digitaal wil communiceren met een organisatie in het onderwijsveld. Initieel kan deze lijst worden gebaseerd op specifieke lijstjes van BRON, OSO en anderen. Nadat deze bijeen zijn gevoegd, ligt het onderhoud van een belangrijk deel bij de scholen.</w:t>
      </w:r>
      <w:r>
        <w:rPr>
          <w:rFonts w:ascii="Times New Roman" w:eastAsia="Times New Roman" w:hAnsi="Times New Roman" w:cs="Times New Roman"/>
          <w:color w:val="auto"/>
          <w:kern w:val="0"/>
          <w:sz w:val="24"/>
          <w:szCs w:val="24"/>
        </w:rPr>
        <w:t xml:space="preserve"> </w:t>
      </w:r>
    </w:p>
    <w:p w14:paraId="1971E031" w14:textId="77777777" w:rsidR="00B73EDA" w:rsidRDefault="00B73EDA" w:rsidP="00B73EDA">
      <w:pPr>
        <w:rPr>
          <w:rFonts w:ascii="Times New Roman" w:eastAsia="Times New Roman" w:hAnsi="Times New Roman" w:cs="Times New Roman"/>
          <w:color w:val="auto"/>
          <w:kern w:val="0"/>
          <w:sz w:val="24"/>
          <w:szCs w:val="24"/>
        </w:rPr>
      </w:pPr>
    </w:p>
    <w:p w14:paraId="40B2759E" w14:textId="77777777" w:rsidR="00B73EDA" w:rsidRPr="00541B3A" w:rsidRDefault="00B73EDA" w:rsidP="00B73EDA">
      <w:pPr>
        <w:spacing w:before="200"/>
        <w:jc w:val="center"/>
      </w:pPr>
    </w:p>
    <w:p w14:paraId="1957029F" w14:textId="77777777" w:rsidR="00B73EDA" w:rsidRPr="00F741FB" w:rsidRDefault="00B73EDA" w:rsidP="00B73EDA"/>
    <w:p w14:paraId="3A0C4788" w14:textId="77777777" w:rsidR="00B73EDA" w:rsidRPr="006F5C57" w:rsidRDefault="00B73EDA" w:rsidP="00B73EDA"/>
    <w:p w14:paraId="3F76AE58" w14:textId="32078BB6" w:rsidR="00F741FB" w:rsidRPr="00541B3A" w:rsidRDefault="00F741FB" w:rsidP="00B73EDA">
      <w:pPr>
        <w:spacing w:before="200"/>
      </w:pPr>
    </w:p>
    <w:p w14:paraId="4110E1F4" w14:textId="4CDEA36E" w:rsidR="000725A5" w:rsidRPr="00F741FB" w:rsidRDefault="000725A5" w:rsidP="00F741FB"/>
    <w:sectPr w:rsidR="000725A5" w:rsidRPr="00F741FB" w:rsidSect="008D25F0">
      <w:headerReference w:type="default" r:id="rId15"/>
      <w:footerReference w:type="default" r:id="rId16"/>
      <w:headerReference w:type="first" r:id="rId17"/>
      <w:pgSz w:w="11907" w:h="16839" w:code="9"/>
      <w:pgMar w:top="1418" w:right="1418" w:bottom="1418" w:left="1418" w:header="709"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57A0" w14:textId="77777777" w:rsidR="005C5A2C" w:rsidRDefault="005C5A2C" w:rsidP="00B06A21">
      <w:r>
        <w:separator/>
      </w:r>
    </w:p>
    <w:p w14:paraId="79BF5EDA" w14:textId="77777777" w:rsidR="005C5A2C" w:rsidRDefault="005C5A2C" w:rsidP="00B06A21"/>
  </w:endnote>
  <w:endnote w:type="continuationSeparator" w:id="0">
    <w:p w14:paraId="42351964" w14:textId="77777777" w:rsidR="005C5A2C" w:rsidRDefault="005C5A2C" w:rsidP="00B06A21">
      <w:r>
        <w:continuationSeparator/>
      </w:r>
    </w:p>
    <w:p w14:paraId="0A1BE2B4" w14:textId="77777777" w:rsidR="005C5A2C" w:rsidRDefault="005C5A2C" w:rsidP="00B0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ont426">
    <w:charset w:val="01"/>
    <w:family w:val="auto"/>
    <w:pitch w:val="variable"/>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default"/>
  </w:font>
  <w:font w:name="Source Han Sans CN Regular">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D" w14:textId="05C7F73B" w:rsidR="00592FCF" w:rsidRPr="00F13F65" w:rsidRDefault="00592FCF" w:rsidP="00B06A21">
    <w:pPr>
      <w:pStyle w:val="Voettekst"/>
    </w:pPr>
    <w:r w:rsidRPr="00FF1107">
      <w:t>Edukoppeling 1.3 –</w:t>
    </w:r>
    <w:r>
      <w:t xml:space="preserve"> </w:t>
    </w:r>
    <w:r w:rsidR="00B73EDA">
      <w:t>Identificatie en authenticatie 1.0</w:t>
    </w:r>
    <w:r>
      <w:tab/>
    </w:r>
    <w:r>
      <w:fldChar w:fldCharType="begin"/>
    </w:r>
    <w:r>
      <w:instrText xml:space="preserve"> PAGE </w:instrText>
    </w:r>
    <w:r>
      <w:fldChar w:fldCharType="separate"/>
    </w:r>
    <w:r w:rsidR="0026621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7B1E" w14:textId="77777777" w:rsidR="005C5A2C" w:rsidRDefault="005C5A2C" w:rsidP="00B06A21">
      <w:r>
        <w:separator/>
      </w:r>
    </w:p>
    <w:p w14:paraId="654AEB30" w14:textId="77777777" w:rsidR="005C5A2C" w:rsidRDefault="005C5A2C" w:rsidP="00B06A21"/>
  </w:footnote>
  <w:footnote w:type="continuationSeparator" w:id="0">
    <w:p w14:paraId="1AAB90EE" w14:textId="77777777" w:rsidR="005C5A2C" w:rsidRDefault="005C5A2C" w:rsidP="00B06A21">
      <w:r>
        <w:continuationSeparator/>
      </w:r>
    </w:p>
    <w:p w14:paraId="42E3AD0A" w14:textId="77777777" w:rsidR="005C5A2C" w:rsidRDefault="005C5A2C" w:rsidP="00B06A21"/>
  </w:footnote>
  <w:footnote w:id="1">
    <w:p w14:paraId="6DBFB522" w14:textId="77777777" w:rsidR="00B73EDA" w:rsidRDefault="00B73EDA" w:rsidP="00B73EDA">
      <w:pPr>
        <w:pStyle w:val="Voetnoot"/>
        <w:rPr>
          <w:kern w:val="2"/>
        </w:rPr>
      </w:pPr>
      <w:r>
        <w:rPr>
          <w:rStyle w:val="Voetnootmarkering"/>
        </w:rPr>
        <w:footnoteRef/>
      </w:r>
      <w:r>
        <w:t xml:space="preserve"> </w:t>
      </w:r>
      <w:hyperlink r:id="rId1" w:history="1">
        <w:r>
          <w:rPr>
            <w:rStyle w:val="Hyperlink"/>
          </w:rPr>
          <w:t>https://www.logius.nl/standaarden/digikoppeling/architectuur-en-koppelvlakstandaarden/</w:t>
        </w:r>
      </w:hyperlink>
    </w:p>
  </w:footnote>
  <w:footnote w:id="2">
    <w:p w14:paraId="6E94D3DB" w14:textId="77777777" w:rsidR="00B73EDA" w:rsidRDefault="00B73EDA" w:rsidP="00B73EDA">
      <w:pPr>
        <w:pStyle w:val="Voetnoot"/>
      </w:pPr>
      <w:r>
        <w:rPr>
          <w:rStyle w:val="Voetnootmarkering"/>
        </w:rPr>
        <w:footnoteRef/>
      </w:r>
      <w:r>
        <w:t xml:space="preserve"> </w:t>
      </w:r>
      <w:hyperlink r:id="rId2" w:history="1">
        <w:r>
          <w:rPr>
            <w:rStyle w:val="Hyperlink"/>
          </w:rPr>
          <w:t>https://www.edustandaard.nl/standaarden/afspraken/afspraak/edukoppeling/</w:t>
        </w:r>
      </w:hyperlink>
    </w:p>
  </w:footnote>
  <w:footnote w:id="3">
    <w:p w14:paraId="5E907829" w14:textId="77777777" w:rsidR="00B73EDA" w:rsidRDefault="00B73EDA" w:rsidP="00B73EDA">
      <w:pPr>
        <w:pStyle w:val="Voetnoottekst"/>
        <w:rPr>
          <w:rStyle w:val="Hyperlink"/>
          <w:sz w:val="16"/>
          <w:szCs w:val="16"/>
        </w:rPr>
      </w:pPr>
      <w:r>
        <w:rPr>
          <w:rStyle w:val="Voetnootmarkering"/>
          <w:sz w:val="16"/>
          <w:szCs w:val="16"/>
        </w:rPr>
        <w:footnoteRef/>
      </w:r>
      <w:r>
        <w:rPr>
          <w:sz w:val="16"/>
          <w:szCs w:val="16"/>
        </w:rPr>
        <w:t xml:space="preserve"> </w:t>
      </w:r>
      <w:r>
        <w:rPr>
          <w:rStyle w:val="Hyperlink"/>
          <w:sz w:val="16"/>
          <w:szCs w:val="16"/>
        </w:rPr>
        <w:t>https://www.logius.nl/fileadmin/logius/ns/diensten/digikoppeling/digikoppeling_2.0/Digikoppeling_Overzicht_Actuele_Documentatie_en_Compliance_v1.0.pdf</w:t>
      </w:r>
    </w:p>
  </w:footnote>
  <w:footnote w:id="4">
    <w:p w14:paraId="675EA39F" w14:textId="77777777" w:rsidR="00B73EDA" w:rsidRDefault="00B73EDA" w:rsidP="000500E1">
      <w:pPr>
        <w:pStyle w:val="Voetnoot"/>
      </w:pPr>
      <w:r>
        <w:rPr>
          <w:rStyle w:val="Voetnootmarkering"/>
        </w:rPr>
        <w:footnoteRef/>
      </w:r>
      <w:r>
        <w:t xml:space="preserve"> Zie pagina 17 Digikoppeling Identificatie en Authenticatie </w:t>
      </w:r>
      <w:hyperlink r:id="rId3" w:history="1">
        <w:r>
          <w:rPr>
            <w:rStyle w:val="Hyperlink"/>
          </w:rPr>
          <w:t>https://www.logius.nl/standaarden/digikoppeling/architectuur-en-koppelvlakstandaarden/</w:t>
        </w:r>
      </w:hyperlink>
    </w:p>
  </w:footnote>
  <w:footnote w:id="5">
    <w:p w14:paraId="34B7E5BA" w14:textId="77777777" w:rsidR="00B73EDA" w:rsidRDefault="00B73EDA" w:rsidP="000500E1">
      <w:pPr>
        <w:pStyle w:val="Voetnoot"/>
      </w:pPr>
      <w:r>
        <w:rPr>
          <w:rStyle w:val="Voetnootmarkering"/>
        </w:rPr>
        <w:footnoteRef/>
      </w:r>
      <w:r>
        <w:t xml:space="preserve"> </w:t>
      </w:r>
      <w:r w:rsidRPr="004955E9">
        <w:t xml:space="preserve">Zie: </w:t>
      </w:r>
      <w:hyperlink r:id="rId4" w:history="1">
        <w:r w:rsidRPr="009965D7">
          <w:rPr>
            <w:rStyle w:val="Hyperlink"/>
          </w:rPr>
          <w:t>http://portaal.digikoppeling.nl/registers/</w:t>
        </w:r>
      </w:hyperlink>
      <w:r>
        <w:t xml:space="preserve"> </w:t>
      </w:r>
    </w:p>
  </w:footnote>
  <w:footnote w:id="6">
    <w:p w14:paraId="0DF4D7AE" w14:textId="3CE9C8D1" w:rsidR="00B73EDA" w:rsidRPr="000500E1" w:rsidRDefault="00B73EDA" w:rsidP="000500E1">
      <w:pPr>
        <w:pStyle w:val="Voetnoot"/>
      </w:pPr>
      <w:r w:rsidRPr="000500E1">
        <w:rPr>
          <w:rStyle w:val="Voetnootmarkering"/>
          <w:vertAlign w:val="baseline"/>
        </w:rPr>
        <w:footnoteRef/>
      </w:r>
      <w:r w:rsidRPr="000500E1">
        <w:t xml:space="preserve"> In de praktijk wordt ook de term aanleverpunt gebruikt. Die wordt hier niet overgenomen omdat dit éénrichtingsverkeer suggereert.</w:t>
      </w:r>
      <w:r w:rsidR="000500E1">
        <w:t xml:space="preserve"> Behalve dat, is deze term ook anders qua definitie en gebruik bij verschillende services in het onderwijs, wat verwarring in de hand werkt.</w:t>
      </w:r>
    </w:p>
  </w:footnote>
  <w:footnote w:id="7">
    <w:p w14:paraId="0502F027" w14:textId="77777777" w:rsidR="00B73EDA" w:rsidRDefault="00B73EDA" w:rsidP="00432EF9">
      <w:pPr>
        <w:pStyle w:val="Voetnoot"/>
      </w:pPr>
      <w:r>
        <w:rPr>
          <w:rStyle w:val="Voetnootmarkering"/>
        </w:rPr>
        <w:footnoteRef/>
      </w:r>
      <w:r>
        <w:t xml:space="preserve"> Zie pagina 18 Digikoppeling Identificatie en Authenticatie: </w:t>
      </w:r>
      <w:hyperlink r:id="rId5" w:history="1">
        <w:r>
          <w:rPr>
            <w:rStyle w:val="Hyperlink"/>
          </w:rPr>
          <w:t>https://www.logius.nl/standaarden/digikoppeling/architectuur-en-koppelvlakstandaarden/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E23B" w14:textId="45BAFAB8" w:rsidR="00592FCF" w:rsidRPr="008778F0" w:rsidRDefault="008778F0" w:rsidP="008778F0">
    <w:pPr>
      <w:pStyle w:val="Koptekst"/>
      <w:jc w:val="center"/>
      <w:rPr>
        <w:sz w:val="22"/>
        <w:szCs w:val="22"/>
      </w:rPr>
    </w:pPr>
    <w:r w:rsidRPr="008778F0">
      <w:rPr>
        <w:noProof/>
        <w:sz w:val="22"/>
        <w:szCs w:val="22"/>
      </w:rPr>
      <w:drawing>
        <wp:anchor distT="0" distB="0" distL="114300" distR="114300" simplePos="0" relativeHeight="251657728" behindDoc="0" locked="0" layoutInCell="1" allowOverlap="1" wp14:anchorId="1AE0DEB7" wp14:editId="1336CCFE">
          <wp:simplePos x="0" y="0"/>
          <wp:positionH relativeFrom="column">
            <wp:posOffset>4305300</wp:posOffset>
          </wp:positionH>
          <wp:positionV relativeFrom="paragraph">
            <wp:posOffset>109855</wp:posOffset>
          </wp:positionV>
          <wp:extent cx="1962150" cy="427990"/>
          <wp:effectExtent l="0" t="0" r="0" b="0"/>
          <wp:wrapTopAndBottom/>
          <wp:docPr id="15" name="Afbeelding 15"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r w:rsidR="005C5A2C">
      <w:rPr>
        <w:sz w:val="22"/>
        <w:szCs w:val="22"/>
      </w:rPr>
      <w:pict w14:anchorId="4110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592FCF" w:rsidRPr="008778F0">
      <w:rPr>
        <w:sz w:val="22"/>
        <w:szCs w:val="22"/>
      </w:rPr>
      <w:t xml:space="preserve">Edukoppeling </w:t>
    </w:r>
    <w:r w:rsidR="00B73EDA">
      <w:rPr>
        <w:sz w:val="22"/>
        <w:szCs w:val="22"/>
      </w:rPr>
      <w:t>Identificatie en authenticatie</w:t>
    </w:r>
  </w:p>
  <w:p w14:paraId="4110E23C" w14:textId="4253770D" w:rsidR="00592FCF" w:rsidRDefault="00592FCF" w:rsidP="00B06A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A32E" w14:textId="7B8A1772" w:rsidR="00592FCF" w:rsidRDefault="00592FCF" w:rsidP="00B06A21">
    <w:pPr>
      <w:pStyle w:val="Koptekst"/>
    </w:pPr>
    <w:r>
      <w:rPr>
        <w:noProof/>
      </w:rPr>
      <w:drawing>
        <wp:anchor distT="0" distB="0" distL="114300" distR="114300" simplePos="0" relativeHeight="251656704" behindDoc="0" locked="0" layoutInCell="1" allowOverlap="1" wp14:anchorId="7BB27C01" wp14:editId="15F91885">
          <wp:simplePos x="0" y="0"/>
          <wp:positionH relativeFrom="column">
            <wp:posOffset>4242486</wp:posOffset>
          </wp:positionH>
          <wp:positionV relativeFrom="paragraph">
            <wp:posOffset>-144797</wp:posOffset>
          </wp:positionV>
          <wp:extent cx="1962150" cy="427990"/>
          <wp:effectExtent l="0" t="0" r="0" b="0"/>
          <wp:wrapTopAndBottom/>
          <wp:docPr id="14" name="Afbeelding 14"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4C110C"/>
    <w:multiLevelType w:val="multilevel"/>
    <w:tmpl w:val="E06C54F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pStyle w:val="Kop3"/>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77C5A35"/>
    <w:multiLevelType w:val="multilevel"/>
    <w:tmpl w:val="CB9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B4674"/>
    <w:multiLevelType w:val="hybridMultilevel"/>
    <w:tmpl w:val="63A65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4214C6"/>
    <w:multiLevelType w:val="multilevel"/>
    <w:tmpl w:val="494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C0715"/>
    <w:multiLevelType w:val="hybridMultilevel"/>
    <w:tmpl w:val="D67E2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E359B3"/>
    <w:multiLevelType w:val="hybridMultilevel"/>
    <w:tmpl w:val="01B25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1F7B92"/>
    <w:multiLevelType w:val="hybridMultilevel"/>
    <w:tmpl w:val="D2720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092DF6"/>
    <w:multiLevelType w:val="hybridMultilevel"/>
    <w:tmpl w:val="D9342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1C12F9"/>
    <w:multiLevelType w:val="multilevel"/>
    <w:tmpl w:val="050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B05A6"/>
    <w:multiLevelType w:val="hybridMultilevel"/>
    <w:tmpl w:val="674EBA9E"/>
    <w:lvl w:ilvl="0" w:tplc="8A7EAF10">
      <w:start w:val="1"/>
      <w:numFmt w:val="bullet"/>
      <w:pStyle w:val="Lijstalinea"/>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C52DE7"/>
    <w:multiLevelType w:val="hybridMultilevel"/>
    <w:tmpl w:val="6CAC8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356BAC"/>
    <w:multiLevelType w:val="hybridMultilevel"/>
    <w:tmpl w:val="F8EE4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707B68"/>
    <w:multiLevelType w:val="multilevel"/>
    <w:tmpl w:val="A9DE585E"/>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7D1F72"/>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87540D"/>
    <w:multiLevelType w:val="hybridMultilevel"/>
    <w:tmpl w:val="6DA4A0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6C70087"/>
    <w:multiLevelType w:val="hybridMultilevel"/>
    <w:tmpl w:val="B9069F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B4F565D"/>
    <w:multiLevelType w:val="hybridMultilevel"/>
    <w:tmpl w:val="F08A8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4"/>
  </w:num>
  <w:num w:numId="5">
    <w:abstractNumId w:val="9"/>
  </w:num>
  <w:num w:numId="6">
    <w:abstractNumId w:val="2"/>
  </w:num>
  <w:num w:numId="7">
    <w:abstractNumId w:val="13"/>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6"/>
  </w:num>
  <w:num w:numId="12">
    <w:abstractNumId w:val="8"/>
  </w:num>
  <w:num w:numId="13">
    <w:abstractNumId w:val="16"/>
  </w:num>
  <w:num w:numId="14">
    <w:abstractNumId w:val="7"/>
  </w:num>
  <w:num w:numId="15">
    <w:abstractNumId w:val="12"/>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style="v-text-anchor:middle" fillcolor="yellow" strokecolor="#385d8a">
      <v:fill color="yellow"/>
      <v:stroke color="#385d8a" weight="2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70D7"/>
    <w:rsid w:val="00007C59"/>
    <w:rsid w:val="00010EC1"/>
    <w:rsid w:val="00011882"/>
    <w:rsid w:val="00012EF6"/>
    <w:rsid w:val="00013F02"/>
    <w:rsid w:val="00030F20"/>
    <w:rsid w:val="00031134"/>
    <w:rsid w:val="00033533"/>
    <w:rsid w:val="00037945"/>
    <w:rsid w:val="00037CC2"/>
    <w:rsid w:val="000500E1"/>
    <w:rsid w:val="000517FD"/>
    <w:rsid w:val="000534B3"/>
    <w:rsid w:val="0005551F"/>
    <w:rsid w:val="0006279E"/>
    <w:rsid w:val="00065449"/>
    <w:rsid w:val="0007211C"/>
    <w:rsid w:val="000725A5"/>
    <w:rsid w:val="000770E9"/>
    <w:rsid w:val="00080AEB"/>
    <w:rsid w:val="00095FDE"/>
    <w:rsid w:val="00097DB9"/>
    <w:rsid w:val="000A2FA4"/>
    <w:rsid w:val="000B3A84"/>
    <w:rsid w:val="000B4E86"/>
    <w:rsid w:val="000B58A7"/>
    <w:rsid w:val="000C1E7B"/>
    <w:rsid w:val="000C4D83"/>
    <w:rsid w:val="000C6956"/>
    <w:rsid w:val="000D15C6"/>
    <w:rsid w:val="000D3D4D"/>
    <w:rsid w:val="000E0CBE"/>
    <w:rsid w:val="000F1AF9"/>
    <w:rsid w:val="000F200C"/>
    <w:rsid w:val="000F2DD2"/>
    <w:rsid w:val="000F3996"/>
    <w:rsid w:val="000F44F1"/>
    <w:rsid w:val="000F7F52"/>
    <w:rsid w:val="00100C4E"/>
    <w:rsid w:val="00102B17"/>
    <w:rsid w:val="00103F12"/>
    <w:rsid w:val="001141E9"/>
    <w:rsid w:val="0011703B"/>
    <w:rsid w:val="001176D1"/>
    <w:rsid w:val="00141968"/>
    <w:rsid w:val="0015096F"/>
    <w:rsid w:val="00152518"/>
    <w:rsid w:val="0016231C"/>
    <w:rsid w:val="0017638B"/>
    <w:rsid w:val="001810EA"/>
    <w:rsid w:val="001814CF"/>
    <w:rsid w:val="00182CCF"/>
    <w:rsid w:val="00187E65"/>
    <w:rsid w:val="00195320"/>
    <w:rsid w:val="001A00E8"/>
    <w:rsid w:val="001A696E"/>
    <w:rsid w:val="001B2342"/>
    <w:rsid w:val="001B5D30"/>
    <w:rsid w:val="001B7356"/>
    <w:rsid w:val="001C5452"/>
    <w:rsid w:val="001C597A"/>
    <w:rsid w:val="001C782A"/>
    <w:rsid w:val="001D00F7"/>
    <w:rsid w:val="001D015C"/>
    <w:rsid w:val="001D68EF"/>
    <w:rsid w:val="001F2FAC"/>
    <w:rsid w:val="001F42E0"/>
    <w:rsid w:val="00201319"/>
    <w:rsid w:val="0020285E"/>
    <w:rsid w:val="002029C1"/>
    <w:rsid w:val="00202C83"/>
    <w:rsid w:val="00210C2D"/>
    <w:rsid w:val="00220D18"/>
    <w:rsid w:val="00226C35"/>
    <w:rsid w:val="00230CB9"/>
    <w:rsid w:val="002317F4"/>
    <w:rsid w:val="0023424D"/>
    <w:rsid w:val="00234720"/>
    <w:rsid w:val="00244380"/>
    <w:rsid w:val="002453EE"/>
    <w:rsid w:val="00247578"/>
    <w:rsid w:val="0026011F"/>
    <w:rsid w:val="00261889"/>
    <w:rsid w:val="00262AE4"/>
    <w:rsid w:val="00266217"/>
    <w:rsid w:val="002728BE"/>
    <w:rsid w:val="002927C4"/>
    <w:rsid w:val="00292F8C"/>
    <w:rsid w:val="00295D66"/>
    <w:rsid w:val="00296FA2"/>
    <w:rsid w:val="00297874"/>
    <w:rsid w:val="002A48CE"/>
    <w:rsid w:val="002B0F52"/>
    <w:rsid w:val="002C428C"/>
    <w:rsid w:val="002C4AB8"/>
    <w:rsid w:val="002C4F28"/>
    <w:rsid w:val="002D4D7C"/>
    <w:rsid w:val="002D6F99"/>
    <w:rsid w:val="002F03AD"/>
    <w:rsid w:val="002F10BC"/>
    <w:rsid w:val="002F2578"/>
    <w:rsid w:val="002F3569"/>
    <w:rsid w:val="002F589A"/>
    <w:rsid w:val="003034F3"/>
    <w:rsid w:val="00306B2C"/>
    <w:rsid w:val="00314024"/>
    <w:rsid w:val="003142C5"/>
    <w:rsid w:val="00323237"/>
    <w:rsid w:val="003248E8"/>
    <w:rsid w:val="00325AFD"/>
    <w:rsid w:val="00330298"/>
    <w:rsid w:val="003332CF"/>
    <w:rsid w:val="00333E3C"/>
    <w:rsid w:val="0033505A"/>
    <w:rsid w:val="0034276A"/>
    <w:rsid w:val="0034323D"/>
    <w:rsid w:val="003456BD"/>
    <w:rsid w:val="003615F2"/>
    <w:rsid w:val="003713B7"/>
    <w:rsid w:val="00372161"/>
    <w:rsid w:val="00374694"/>
    <w:rsid w:val="00381401"/>
    <w:rsid w:val="003835F9"/>
    <w:rsid w:val="00391CA8"/>
    <w:rsid w:val="003A6280"/>
    <w:rsid w:val="003B6D3A"/>
    <w:rsid w:val="003C235A"/>
    <w:rsid w:val="003C2C50"/>
    <w:rsid w:val="003C556E"/>
    <w:rsid w:val="003D0A37"/>
    <w:rsid w:val="003D181C"/>
    <w:rsid w:val="003D1B4C"/>
    <w:rsid w:val="003D48AF"/>
    <w:rsid w:val="003E457C"/>
    <w:rsid w:val="003E56D5"/>
    <w:rsid w:val="003E6297"/>
    <w:rsid w:val="003E6B78"/>
    <w:rsid w:val="003F05C7"/>
    <w:rsid w:val="003F6B2E"/>
    <w:rsid w:val="004003D9"/>
    <w:rsid w:val="0040429D"/>
    <w:rsid w:val="004053D9"/>
    <w:rsid w:val="00411920"/>
    <w:rsid w:val="00412357"/>
    <w:rsid w:val="00421EA2"/>
    <w:rsid w:val="00422AD3"/>
    <w:rsid w:val="00423B63"/>
    <w:rsid w:val="00432EF9"/>
    <w:rsid w:val="004356AD"/>
    <w:rsid w:val="00435BE0"/>
    <w:rsid w:val="00436E07"/>
    <w:rsid w:val="00441CDB"/>
    <w:rsid w:val="00446EBC"/>
    <w:rsid w:val="00455670"/>
    <w:rsid w:val="0046574B"/>
    <w:rsid w:val="004664C8"/>
    <w:rsid w:val="00483218"/>
    <w:rsid w:val="00484ED4"/>
    <w:rsid w:val="004851AD"/>
    <w:rsid w:val="004953A3"/>
    <w:rsid w:val="004A22BE"/>
    <w:rsid w:val="004A23CA"/>
    <w:rsid w:val="004A78D1"/>
    <w:rsid w:val="004B34E0"/>
    <w:rsid w:val="004B6889"/>
    <w:rsid w:val="004C6254"/>
    <w:rsid w:val="004C7A6B"/>
    <w:rsid w:val="004D1B35"/>
    <w:rsid w:val="004D33AD"/>
    <w:rsid w:val="004D39DE"/>
    <w:rsid w:val="004D697F"/>
    <w:rsid w:val="004E27A8"/>
    <w:rsid w:val="004F7C0B"/>
    <w:rsid w:val="00507221"/>
    <w:rsid w:val="00510ED4"/>
    <w:rsid w:val="0051237C"/>
    <w:rsid w:val="0051282E"/>
    <w:rsid w:val="00514135"/>
    <w:rsid w:val="00517C5B"/>
    <w:rsid w:val="00522BBC"/>
    <w:rsid w:val="0052477A"/>
    <w:rsid w:val="00525B47"/>
    <w:rsid w:val="00531340"/>
    <w:rsid w:val="00532F56"/>
    <w:rsid w:val="005362A7"/>
    <w:rsid w:val="00540217"/>
    <w:rsid w:val="00542275"/>
    <w:rsid w:val="00545C99"/>
    <w:rsid w:val="00553557"/>
    <w:rsid w:val="00560E62"/>
    <w:rsid w:val="00563DE4"/>
    <w:rsid w:val="00572EC0"/>
    <w:rsid w:val="00582AC8"/>
    <w:rsid w:val="00582E19"/>
    <w:rsid w:val="00584B01"/>
    <w:rsid w:val="00584CB4"/>
    <w:rsid w:val="00587321"/>
    <w:rsid w:val="005909C3"/>
    <w:rsid w:val="00592FCF"/>
    <w:rsid w:val="005955EF"/>
    <w:rsid w:val="005A02D5"/>
    <w:rsid w:val="005A1641"/>
    <w:rsid w:val="005A3ABF"/>
    <w:rsid w:val="005B4DD3"/>
    <w:rsid w:val="005C3F95"/>
    <w:rsid w:val="005C5A2C"/>
    <w:rsid w:val="005D0474"/>
    <w:rsid w:val="005D2146"/>
    <w:rsid w:val="005F59AE"/>
    <w:rsid w:val="00601B67"/>
    <w:rsid w:val="006064C4"/>
    <w:rsid w:val="006075C4"/>
    <w:rsid w:val="006225BF"/>
    <w:rsid w:val="00622708"/>
    <w:rsid w:val="006261E9"/>
    <w:rsid w:val="006264B0"/>
    <w:rsid w:val="00626B18"/>
    <w:rsid w:val="0062740E"/>
    <w:rsid w:val="006323B3"/>
    <w:rsid w:val="0063251C"/>
    <w:rsid w:val="00634FF4"/>
    <w:rsid w:val="006363C3"/>
    <w:rsid w:val="006377E0"/>
    <w:rsid w:val="00642F6B"/>
    <w:rsid w:val="0064481F"/>
    <w:rsid w:val="00646EB8"/>
    <w:rsid w:val="00650B1E"/>
    <w:rsid w:val="006561EB"/>
    <w:rsid w:val="0065703E"/>
    <w:rsid w:val="006624CF"/>
    <w:rsid w:val="00664E21"/>
    <w:rsid w:val="006670D6"/>
    <w:rsid w:val="006703C5"/>
    <w:rsid w:val="00673AAF"/>
    <w:rsid w:val="0067549E"/>
    <w:rsid w:val="00675DF1"/>
    <w:rsid w:val="00676530"/>
    <w:rsid w:val="00681E2B"/>
    <w:rsid w:val="006875EE"/>
    <w:rsid w:val="00687CE1"/>
    <w:rsid w:val="006908DD"/>
    <w:rsid w:val="006915AD"/>
    <w:rsid w:val="00692DDE"/>
    <w:rsid w:val="00693DD0"/>
    <w:rsid w:val="00694910"/>
    <w:rsid w:val="006951E4"/>
    <w:rsid w:val="00697C90"/>
    <w:rsid w:val="006A7DF2"/>
    <w:rsid w:val="006B3C6E"/>
    <w:rsid w:val="006B58BC"/>
    <w:rsid w:val="006C2A77"/>
    <w:rsid w:val="006D3466"/>
    <w:rsid w:val="006D5CB7"/>
    <w:rsid w:val="006E19DC"/>
    <w:rsid w:val="006E4C60"/>
    <w:rsid w:val="006F7CC0"/>
    <w:rsid w:val="00701885"/>
    <w:rsid w:val="00711DB3"/>
    <w:rsid w:val="00713D91"/>
    <w:rsid w:val="007165C1"/>
    <w:rsid w:val="0072241C"/>
    <w:rsid w:val="007353B9"/>
    <w:rsid w:val="00742809"/>
    <w:rsid w:val="00751125"/>
    <w:rsid w:val="007547DB"/>
    <w:rsid w:val="00754C4E"/>
    <w:rsid w:val="00756409"/>
    <w:rsid w:val="00757F77"/>
    <w:rsid w:val="007616AC"/>
    <w:rsid w:val="00765806"/>
    <w:rsid w:val="00772FAB"/>
    <w:rsid w:val="007764ED"/>
    <w:rsid w:val="00776686"/>
    <w:rsid w:val="00777DBB"/>
    <w:rsid w:val="00786FE1"/>
    <w:rsid w:val="00797F7B"/>
    <w:rsid w:val="007A0A3D"/>
    <w:rsid w:val="007B5A2D"/>
    <w:rsid w:val="007C6927"/>
    <w:rsid w:val="007D0A51"/>
    <w:rsid w:val="007D26CB"/>
    <w:rsid w:val="007D5E42"/>
    <w:rsid w:val="007D652D"/>
    <w:rsid w:val="007E0079"/>
    <w:rsid w:val="007E04AF"/>
    <w:rsid w:val="007E2791"/>
    <w:rsid w:val="007E28AE"/>
    <w:rsid w:val="007E5C82"/>
    <w:rsid w:val="007F1A93"/>
    <w:rsid w:val="0080003B"/>
    <w:rsid w:val="00805467"/>
    <w:rsid w:val="00806284"/>
    <w:rsid w:val="00821BDA"/>
    <w:rsid w:val="008249BD"/>
    <w:rsid w:val="00824C6C"/>
    <w:rsid w:val="00827818"/>
    <w:rsid w:val="008319C9"/>
    <w:rsid w:val="00833282"/>
    <w:rsid w:val="0083475D"/>
    <w:rsid w:val="00844C05"/>
    <w:rsid w:val="00850DE4"/>
    <w:rsid w:val="00851983"/>
    <w:rsid w:val="008523EE"/>
    <w:rsid w:val="00852E99"/>
    <w:rsid w:val="0085312A"/>
    <w:rsid w:val="00861FB0"/>
    <w:rsid w:val="00871B36"/>
    <w:rsid w:val="00875058"/>
    <w:rsid w:val="008756F7"/>
    <w:rsid w:val="008778F0"/>
    <w:rsid w:val="00877C51"/>
    <w:rsid w:val="00880929"/>
    <w:rsid w:val="00883469"/>
    <w:rsid w:val="00884895"/>
    <w:rsid w:val="00887DF5"/>
    <w:rsid w:val="008A1CCF"/>
    <w:rsid w:val="008A3251"/>
    <w:rsid w:val="008A5ADD"/>
    <w:rsid w:val="008B1236"/>
    <w:rsid w:val="008B1472"/>
    <w:rsid w:val="008C2F94"/>
    <w:rsid w:val="008C6A00"/>
    <w:rsid w:val="008D00AB"/>
    <w:rsid w:val="008D25F0"/>
    <w:rsid w:val="008D328C"/>
    <w:rsid w:val="008D55DD"/>
    <w:rsid w:val="008E0A01"/>
    <w:rsid w:val="008E3400"/>
    <w:rsid w:val="008E6C9A"/>
    <w:rsid w:val="008F3802"/>
    <w:rsid w:val="00900AA6"/>
    <w:rsid w:val="00901FB8"/>
    <w:rsid w:val="00906855"/>
    <w:rsid w:val="009137EA"/>
    <w:rsid w:val="009175EC"/>
    <w:rsid w:val="00920774"/>
    <w:rsid w:val="00922F52"/>
    <w:rsid w:val="00932325"/>
    <w:rsid w:val="00935452"/>
    <w:rsid w:val="0094346E"/>
    <w:rsid w:val="009453BA"/>
    <w:rsid w:val="00951A85"/>
    <w:rsid w:val="009520F4"/>
    <w:rsid w:val="00953F1A"/>
    <w:rsid w:val="00956CCC"/>
    <w:rsid w:val="00957DA7"/>
    <w:rsid w:val="00965FE3"/>
    <w:rsid w:val="00966093"/>
    <w:rsid w:val="00973744"/>
    <w:rsid w:val="00973801"/>
    <w:rsid w:val="009757A8"/>
    <w:rsid w:val="009765AA"/>
    <w:rsid w:val="00977082"/>
    <w:rsid w:val="00992773"/>
    <w:rsid w:val="00993391"/>
    <w:rsid w:val="009B12A8"/>
    <w:rsid w:val="009B6428"/>
    <w:rsid w:val="009B792D"/>
    <w:rsid w:val="009C0A0A"/>
    <w:rsid w:val="009C4442"/>
    <w:rsid w:val="009C5B62"/>
    <w:rsid w:val="009C6287"/>
    <w:rsid w:val="009D05E2"/>
    <w:rsid w:val="009D2DF7"/>
    <w:rsid w:val="009D2F6B"/>
    <w:rsid w:val="009E2094"/>
    <w:rsid w:val="009E324C"/>
    <w:rsid w:val="009E433E"/>
    <w:rsid w:val="009F4AE7"/>
    <w:rsid w:val="009F65FA"/>
    <w:rsid w:val="009F68E0"/>
    <w:rsid w:val="00A03DE8"/>
    <w:rsid w:val="00A06D67"/>
    <w:rsid w:val="00A131C6"/>
    <w:rsid w:val="00A14100"/>
    <w:rsid w:val="00A25C7D"/>
    <w:rsid w:val="00A26672"/>
    <w:rsid w:val="00A41C5B"/>
    <w:rsid w:val="00A51125"/>
    <w:rsid w:val="00A53400"/>
    <w:rsid w:val="00A55897"/>
    <w:rsid w:val="00A610CC"/>
    <w:rsid w:val="00A64053"/>
    <w:rsid w:val="00A67FB3"/>
    <w:rsid w:val="00A75106"/>
    <w:rsid w:val="00A961B4"/>
    <w:rsid w:val="00AA3CEC"/>
    <w:rsid w:val="00AA7D5A"/>
    <w:rsid w:val="00AB0112"/>
    <w:rsid w:val="00AB06A5"/>
    <w:rsid w:val="00AB1D91"/>
    <w:rsid w:val="00AC079C"/>
    <w:rsid w:val="00AC07E7"/>
    <w:rsid w:val="00AD0C6B"/>
    <w:rsid w:val="00AD1757"/>
    <w:rsid w:val="00AE470B"/>
    <w:rsid w:val="00AE5590"/>
    <w:rsid w:val="00AE6B05"/>
    <w:rsid w:val="00AE767A"/>
    <w:rsid w:val="00AF2CC2"/>
    <w:rsid w:val="00AF437E"/>
    <w:rsid w:val="00AF4D9F"/>
    <w:rsid w:val="00B00289"/>
    <w:rsid w:val="00B04314"/>
    <w:rsid w:val="00B06A21"/>
    <w:rsid w:val="00B126A7"/>
    <w:rsid w:val="00B14288"/>
    <w:rsid w:val="00B1550D"/>
    <w:rsid w:val="00B235B0"/>
    <w:rsid w:val="00B258D0"/>
    <w:rsid w:val="00B25AB4"/>
    <w:rsid w:val="00B32219"/>
    <w:rsid w:val="00B32E72"/>
    <w:rsid w:val="00B40DA8"/>
    <w:rsid w:val="00B4192D"/>
    <w:rsid w:val="00B43199"/>
    <w:rsid w:val="00B45C1E"/>
    <w:rsid w:val="00B47200"/>
    <w:rsid w:val="00B50089"/>
    <w:rsid w:val="00B55378"/>
    <w:rsid w:val="00B55B4F"/>
    <w:rsid w:val="00B607F6"/>
    <w:rsid w:val="00B633FC"/>
    <w:rsid w:val="00B634DA"/>
    <w:rsid w:val="00B73768"/>
    <w:rsid w:val="00B73EDA"/>
    <w:rsid w:val="00B75E7E"/>
    <w:rsid w:val="00B763A2"/>
    <w:rsid w:val="00B76DD4"/>
    <w:rsid w:val="00B90536"/>
    <w:rsid w:val="00BA1D64"/>
    <w:rsid w:val="00BB005C"/>
    <w:rsid w:val="00BC26CB"/>
    <w:rsid w:val="00BC2B21"/>
    <w:rsid w:val="00BC48B9"/>
    <w:rsid w:val="00BC5AFC"/>
    <w:rsid w:val="00BC752A"/>
    <w:rsid w:val="00BD0A52"/>
    <w:rsid w:val="00BD0D66"/>
    <w:rsid w:val="00BD15A6"/>
    <w:rsid w:val="00BD452D"/>
    <w:rsid w:val="00BE0186"/>
    <w:rsid w:val="00BE05CE"/>
    <w:rsid w:val="00BF440A"/>
    <w:rsid w:val="00BF6B86"/>
    <w:rsid w:val="00C022FF"/>
    <w:rsid w:val="00C06572"/>
    <w:rsid w:val="00C11080"/>
    <w:rsid w:val="00C12A83"/>
    <w:rsid w:val="00C14024"/>
    <w:rsid w:val="00C14F6B"/>
    <w:rsid w:val="00C20D43"/>
    <w:rsid w:val="00C2450E"/>
    <w:rsid w:val="00C26E5A"/>
    <w:rsid w:val="00C35AC3"/>
    <w:rsid w:val="00C40250"/>
    <w:rsid w:val="00C42078"/>
    <w:rsid w:val="00C51D4D"/>
    <w:rsid w:val="00C57F69"/>
    <w:rsid w:val="00C650AE"/>
    <w:rsid w:val="00C66452"/>
    <w:rsid w:val="00C7611E"/>
    <w:rsid w:val="00C802B0"/>
    <w:rsid w:val="00C906AC"/>
    <w:rsid w:val="00C92803"/>
    <w:rsid w:val="00CA310D"/>
    <w:rsid w:val="00CA3BB0"/>
    <w:rsid w:val="00CA6125"/>
    <w:rsid w:val="00CB4ACD"/>
    <w:rsid w:val="00CB7368"/>
    <w:rsid w:val="00CC5B66"/>
    <w:rsid w:val="00CC7AFF"/>
    <w:rsid w:val="00CD5458"/>
    <w:rsid w:val="00D12395"/>
    <w:rsid w:val="00D1323C"/>
    <w:rsid w:val="00D14A0D"/>
    <w:rsid w:val="00D16F08"/>
    <w:rsid w:val="00D21ABF"/>
    <w:rsid w:val="00D27E53"/>
    <w:rsid w:val="00D44C42"/>
    <w:rsid w:val="00D47F41"/>
    <w:rsid w:val="00D51A84"/>
    <w:rsid w:val="00D51EC6"/>
    <w:rsid w:val="00D556DE"/>
    <w:rsid w:val="00D57693"/>
    <w:rsid w:val="00D57766"/>
    <w:rsid w:val="00D57F4F"/>
    <w:rsid w:val="00D61FF4"/>
    <w:rsid w:val="00D6584F"/>
    <w:rsid w:val="00D66E4D"/>
    <w:rsid w:val="00D74024"/>
    <w:rsid w:val="00D7433D"/>
    <w:rsid w:val="00D77175"/>
    <w:rsid w:val="00D8440D"/>
    <w:rsid w:val="00D925E8"/>
    <w:rsid w:val="00D928A2"/>
    <w:rsid w:val="00D93074"/>
    <w:rsid w:val="00D94592"/>
    <w:rsid w:val="00D96DED"/>
    <w:rsid w:val="00DA27D1"/>
    <w:rsid w:val="00DA2A3F"/>
    <w:rsid w:val="00DA51ED"/>
    <w:rsid w:val="00DB133D"/>
    <w:rsid w:val="00DB707A"/>
    <w:rsid w:val="00DC300E"/>
    <w:rsid w:val="00DC7E20"/>
    <w:rsid w:val="00DD6BDF"/>
    <w:rsid w:val="00DD7C28"/>
    <w:rsid w:val="00DE579D"/>
    <w:rsid w:val="00DE7179"/>
    <w:rsid w:val="00DF085D"/>
    <w:rsid w:val="00DF1DC0"/>
    <w:rsid w:val="00E01EC2"/>
    <w:rsid w:val="00E05F34"/>
    <w:rsid w:val="00E0735E"/>
    <w:rsid w:val="00E12135"/>
    <w:rsid w:val="00E130B3"/>
    <w:rsid w:val="00E162E9"/>
    <w:rsid w:val="00E275F5"/>
    <w:rsid w:val="00E442ED"/>
    <w:rsid w:val="00E4558A"/>
    <w:rsid w:val="00E50677"/>
    <w:rsid w:val="00E54620"/>
    <w:rsid w:val="00E6102C"/>
    <w:rsid w:val="00E61A7E"/>
    <w:rsid w:val="00E62795"/>
    <w:rsid w:val="00E63299"/>
    <w:rsid w:val="00E67B00"/>
    <w:rsid w:val="00E70B77"/>
    <w:rsid w:val="00E71A5F"/>
    <w:rsid w:val="00E73565"/>
    <w:rsid w:val="00E73995"/>
    <w:rsid w:val="00E82FC4"/>
    <w:rsid w:val="00E86E99"/>
    <w:rsid w:val="00E928CB"/>
    <w:rsid w:val="00EA0B25"/>
    <w:rsid w:val="00EA7D0C"/>
    <w:rsid w:val="00EB5DBB"/>
    <w:rsid w:val="00EC339D"/>
    <w:rsid w:val="00EC51C4"/>
    <w:rsid w:val="00ED13DE"/>
    <w:rsid w:val="00ED44B8"/>
    <w:rsid w:val="00ED6659"/>
    <w:rsid w:val="00ED6A0F"/>
    <w:rsid w:val="00EE1214"/>
    <w:rsid w:val="00EE5B58"/>
    <w:rsid w:val="00EF539A"/>
    <w:rsid w:val="00F005E7"/>
    <w:rsid w:val="00F012D1"/>
    <w:rsid w:val="00F07869"/>
    <w:rsid w:val="00F10E5B"/>
    <w:rsid w:val="00F11962"/>
    <w:rsid w:val="00F13F65"/>
    <w:rsid w:val="00F23830"/>
    <w:rsid w:val="00F25FA9"/>
    <w:rsid w:val="00F26ACA"/>
    <w:rsid w:val="00F27DE6"/>
    <w:rsid w:val="00F32113"/>
    <w:rsid w:val="00F35B42"/>
    <w:rsid w:val="00F36028"/>
    <w:rsid w:val="00F420E3"/>
    <w:rsid w:val="00F43E98"/>
    <w:rsid w:val="00F510F5"/>
    <w:rsid w:val="00F55EE1"/>
    <w:rsid w:val="00F5706E"/>
    <w:rsid w:val="00F60594"/>
    <w:rsid w:val="00F621E5"/>
    <w:rsid w:val="00F64B37"/>
    <w:rsid w:val="00F7105F"/>
    <w:rsid w:val="00F741FB"/>
    <w:rsid w:val="00F854DC"/>
    <w:rsid w:val="00F8563E"/>
    <w:rsid w:val="00F92446"/>
    <w:rsid w:val="00F95E05"/>
    <w:rsid w:val="00FA6583"/>
    <w:rsid w:val="00FA6966"/>
    <w:rsid w:val="00FB0DF3"/>
    <w:rsid w:val="00FC2B3C"/>
    <w:rsid w:val="00FD5C48"/>
    <w:rsid w:val="00FD6BE5"/>
    <w:rsid w:val="00FE4267"/>
    <w:rsid w:val="00FF05D8"/>
    <w:rsid w:val="00FF1107"/>
    <w:rsid w:val="00FF565E"/>
    <w:rsid w:val="00FF694D"/>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style="v-text-anchor:middle" fillcolor="yellow" strokecolor="#385d8a">
      <v:fill color="yellow"/>
      <v:stroke color="#385d8a" weight="2pt"/>
    </o:shapedefaults>
    <o:shapelayout v:ext="edit">
      <o:idmap v:ext="edit" data="1"/>
    </o:shapelayout>
  </w:shapeDefaults>
  <w:doNotEmbedSmartTags/>
  <w:decimalSymbol w:val=","/>
  <w:listSeparator w:val=";"/>
  <w14:docId w14:val="4110E03E"/>
  <w15:docId w15:val="{EE7A4225-BDEE-4331-BA19-3FF29529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6A21"/>
    <w:pPr>
      <w:suppressAutoHyphens/>
      <w:spacing w:line="276" w:lineRule="auto"/>
    </w:pPr>
    <w:rPr>
      <w:rFonts w:ascii="Arial" w:eastAsia="Verdana" w:hAnsi="Arial" w:cs="Arial"/>
      <w:color w:val="000000"/>
      <w:kern w:val="1"/>
    </w:rPr>
  </w:style>
  <w:style w:type="paragraph" w:styleId="Kop1">
    <w:name w:val="heading 1"/>
    <w:basedOn w:val="Standaard"/>
    <w:link w:val="Kop1Char"/>
    <w:qFormat/>
    <w:rsid w:val="00B73EDA"/>
    <w:pPr>
      <w:keepNext/>
      <w:keepLines/>
      <w:numPr>
        <w:numId w:val="7"/>
      </w:numPr>
      <w:spacing w:before="200" w:after="200"/>
      <w:ind w:left="357" w:hanging="357"/>
      <w:contextualSpacing/>
      <w:outlineLvl w:val="0"/>
    </w:pPr>
    <w:rPr>
      <w:rFonts w:eastAsia="Trebuchet MS"/>
      <w:b/>
      <w:sz w:val="32"/>
    </w:rPr>
  </w:style>
  <w:style w:type="paragraph" w:styleId="Kop2">
    <w:name w:val="heading 2"/>
    <w:basedOn w:val="Standaard"/>
    <w:link w:val="Kop2Char"/>
    <w:qFormat/>
    <w:rsid w:val="003A6280"/>
    <w:pPr>
      <w:keepNext/>
      <w:keepLines/>
      <w:numPr>
        <w:ilvl w:val="1"/>
        <w:numId w:val="7"/>
      </w:numPr>
      <w:spacing w:before="200" w:after="200"/>
      <w:ind w:left="1077"/>
      <w:contextualSpacing/>
      <w:outlineLvl w:val="1"/>
    </w:pPr>
    <w:rPr>
      <w:rFonts w:eastAsia="Trebuchet MS"/>
      <w:b/>
      <w:sz w:val="24"/>
      <w:szCs w:val="24"/>
    </w:rPr>
  </w:style>
  <w:style w:type="paragraph" w:styleId="Kop3">
    <w:name w:val="heading 3"/>
    <w:basedOn w:val="Standaard"/>
    <w:qFormat/>
    <w:rsid w:val="00EF539A"/>
    <w:pPr>
      <w:keepNext/>
      <w:keepLines/>
      <w:numPr>
        <w:ilvl w:val="2"/>
        <w:numId w:val="1"/>
      </w:numPr>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uiPriority w:val="99"/>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rsid w:val="006E4C60"/>
    <w:pPr>
      <w:suppressLineNumbers/>
      <w:spacing w:before="120" w:after="120"/>
      <w:jc w:val="center"/>
    </w:pPr>
    <w:rPr>
      <w:rFonts w:cs="Lohit Devanagari"/>
      <w:i/>
      <w:iCs/>
      <w:kern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rsid w:val="00756409"/>
    <w:pPr>
      <w:keepNext/>
      <w:keepLines/>
      <w:contextualSpacing/>
    </w:pPr>
    <w:rPr>
      <w:rFonts w:ascii="Trebuchet MS" w:eastAsia="Trebuchet MS" w:hAnsi="Trebuchet MS" w:cs="Trebuchet MS"/>
      <w:sz w:val="48"/>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val="0"/>
      <w:bCs/>
      <w:color w:val="365F91"/>
      <w:sz w:val="28"/>
      <w:szCs w:val="28"/>
    </w:rPr>
  </w:style>
  <w:style w:type="paragraph" w:styleId="Inhopg1">
    <w:name w:val="toc 1"/>
    <w:basedOn w:val="Standaard"/>
    <w:autoRedefine/>
    <w:uiPriority w:val="39"/>
    <w:rsid w:val="00FF1107"/>
    <w:pPr>
      <w:tabs>
        <w:tab w:val="left" w:pos="440"/>
        <w:tab w:val="right" w:leader="dot" w:pos="9061"/>
      </w:tabs>
      <w:spacing w:after="100"/>
    </w:pPr>
  </w:style>
  <w:style w:type="paragraph" w:styleId="Inhopg2">
    <w:name w:val="toc 2"/>
    <w:basedOn w:val="Standaard"/>
    <w:autoRedefine/>
    <w:uiPriority w:val="39"/>
    <w:rsid w:val="00582AC8"/>
    <w:pPr>
      <w:tabs>
        <w:tab w:val="left" w:pos="880"/>
        <w:tab w:val="right" w:leader="dot" w:pos="9061"/>
      </w:tabs>
      <w:spacing w:after="100"/>
      <w:ind w:left="220"/>
    </w:pPr>
  </w:style>
  <w:style w:type="paragraph" w:styleId="Inhopg3">
    <w:name w:val="toc 3"/>
    <w:basedOn w:val="Standaard"/>
    <w:autoRedefine/>
    <w:uiPriority w:val="39"/>
    <w:rsid w:val="00FF1107"/>
    <w:pPr>
      <w:tabs>
        <w:tab w:val="right" w:leader="dot" w:pos="9061"/>
      </w:tabs>
      <w:spacing w:after="100"/>
      <w:ind w:left="440"/>
    </w:p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240" w:lineRule="auto"/>
    </w:pPr>
  </w:style>
  <w:style w:type="paragraph" w:customStyle="1" w:styleId="Tekstopmerking1">
    <w:name w:val="Tekst opmerking1"/>
    <w:basedOn w:val="Standaard"/>
    <w:pPr>
      <w:spacing w:line="240" w:lineRule="auto"/>
    </w:p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style>
  <w:style w:type="paragraph" w:styleId="Voetnoottekst">
    <w:name w:val="footnote text"/>
    <w:basedOn w:val="Standaard"/>
    <w:link w:val="VoetnoottekstChar1"/>
    <w:uiPriority w:val="99"/>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unhideWhenUsed/>
    <w:rsid w:val="00AB0112"/>
  </w:style>
  <w:style w:type="character" w:customStyle="1" w:styleId="TekstopmerkingChar1">
    <w:name w:val="Tekst opmerking Char1"/>
    <w:link w:val="Tekstopmerking"/>
    <w:uiPriority w:val="99"/>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uiPriority w:val="99"/>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B73EDA"/>
    <w:rPr>
      <w:rFonts w:ascii="Arial" w:eastAsia="Trebuchet MS" w:hAnsi="Arial" w:cs="Arial"/>
      <w:b/>
      <w:color w:val="000000"/>
      <w:kern w:val="1"/>
      <w:sz w:val="32"/>
    </w:rPr>
  </w:style>
  <w:style w:type="character" w:customStyle="1" w:styleId="Kop2Char">
    <w:name w:val="Kop 2 Char"/>
    <w:link w:val="Kop2"/>
    <w:rsid w:val="003A6280"/>
    <w:rPr>
      <w:rFonts w:ascii="Arial" w:eastAsia="Trebuchet MS" w:hAnsi="Arial" w:cs="Arial"/>
      <w:b/>
      <w:color w:val="000000"/>
      <w:kern w:val="1"/>
      <w:sz w:val="24"/>
      <w:szCs w:val="24"/>
    </w:rPr>
  </w:style>
  <w:style w:type="paragraph" w:styleId="Lijstalinea">
    <w:name w:val="List Paragraph"/>
    <w:basedOn w:val="Standaard"/>
    <w:uiPriority w:val="34"/>
    <w:qFormat/>
    <w:rsid w:val="00B06A21"/>
    <w:pPr>
      <w:numPr>
        <w:numId w:val="3"/>
      </w:numPr>
      <w:suppressAutoHyphens w:val="0"/>
      <w:ind w:left="1077" w:hanging="357"/>
      <w:contextualSpacing/>
    </w:pPr>
    <w:rPr>
      <w:color w:val="auto"/>
      <w:kern w:val="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 w:type="character" w:styleId="GevolgdeHyperlink">
    <w:name w:val="FollowedHyperlink"/>
    <w:basedOn w:val="Standaardalinea-lettertype"/>
    <w:uiPriority w:val="99"/>
    <w:semiHidden/>
    <w:unhideWhenUsed/>
    <w:rsid w:val="00EF539A"/>
    <w:rPr>
      <w:color w:val="954F72" w:themeColor="followedHyperlink"/>
      <w:u w:val="single"/>
    </w:rPr>
  </w:style>
  <w:style w:type="paragraph" w:customStyle="1" w:styleId="bodytext">
    <w:name w:val="bodytext"/>
    <w:basedOn w:val="Standaard"/>
    <w:rsid w:val="003456B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Geenafstand">
    <w:name w:val="No Spacing"/>
    <w:uiPriority w:val="1"/>
    <w:qFormat/>
    <w:rsid w:val="00582AC8"/>
    <w:pPr>
      <w:suppressAutoHyphens/>
    </w:pPr>
    <w:rPr>
      <w:rFonts w:ascii="Arial" w:eastAsia="Arial" w:hAnsi="Arial" w:cs="Arial"/>
      <w:color w:val="000000"/>
      <w:kern w:val="1"/>
      <w:sz w:val="22"/>
    </w:rPr>
  </w:style>
  <w:style w:type="paragraph" w:customStyle="1" w:styleId="Voetnoot">
    <w:name w:val="Voetnoot"/>
    <w:basedOn w:val="Voetnoottekst"/>
    <w:link w:val="VoetnootChar"/>
    <w:qFormat/>
    <w:rsid w:val="008778F0"/>
    <w:rPr>
      <w:sz w:val="16"/>
      <w:szCs w:val="16"/>
    </w:rPr>
  </w:style>
  <w:style w:type="character" w:styleId="Titelvanboek">
    <w:name w:val="Book Title"/>
    <w:basedOn w:val="Standaardalinea-lettertype"/>
    <w:uiPriority w:val="33"/>
    <w:qFormat/>
    <w:rsid w:val="00756409"/>
    <w:rPr>
      <w:b/>
      <w:bCs/>
      <w:i/>
      <w:iCs/>
      <w:spacing w:val="5"/>
      <w:sz w:val="32"/>
    </w:rPr>
  </w:style>
  <w:style w:type="character" w:customStyle="1" w:styleId="VoetnoottekstChar1">
    <w:name w:val="Voetnoottekst Char1"/>
    <w:basedOn w:val="Standaardalinea-lettertype"/>
    <w:link w:val="Voetnoottekst"/>
    <w:rsid w:val="008778F0"/>
    <w:rPr>
      <w:rFonts w:ascii="Arial" w:eastAsia="Verdana" w:hAnsi="Arial" w:cs="Arial"/>
      <w:color w:val="000000"/>
      <w:kern w:val="1"/>
    </w:rPr>
  </w:style>
  <w:style w:type="character" w:customStyle="1" w:styleId="VoetnootChar">
    <w:name w:val="Voetnoot Char"/>
    <w:basedOn w:val="VoetnoottekstChar1"/>
    <w:link w:val="Voetnoot"/>
    <w:rsid w:val="008778F0"/>
    <w:rPr>
      <w:rFonts w:ascii="Arial" w:eastAsia="Verdana" w:hAnsi="Arial" w:cs="Arial"/>
      <w:color w:val="000000"/>
      <w:kern w:val="1"/>
      <w:sz w:val="16"/>
      <w:szCs w:val="16"/>
    </w:rPr>
  </w:style>
  <w:style w:type="paragraph" w:customStyle="1" w:styleId="Standard">
    <w:name w:val="Standard"/>
    <w:rsid w:val="00F741FB"/>
    <w:pPr>
      <w:suppressAutoHyphens/>
      <w:autoSpaceDN w:val="0"/>
      <w:textAlignment w:val="baseline"/>
    </w:pPr>
    <w:rPr>
      <w:rFonts w:ascii="Liberation Serif" w:eastAsia="Source Han Sans CN Regular" w:hAnsi="Liberation Serif" w:cs="Lohit Devanagari"/>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2623">
      <w:bodyDiv w:val="1"/>
      <w:marLeft w:val="0"/>
      <w:marRight w:val="0"/>
      <w:marTop w:val="0"/>
      <w:marBottom w:val="0"/>
      <w:divBdr>
        <w:top w:val="none" w:sz="0" w:space="0" w:color="auto"/>
        <w:left w:val="none" w:sz="0" w:space="0" w:color="auto"/>
        <w:bottom w:val="none" w:sz="0" w:space="0" w:color="auto"/>
        <w:right w:val="none" w:sz="0" w:space="0" w:color="auto"/>
      </w:divBdr>
      <w:divsChild>
        <w:div w:id="479544747">
          <w:marLeft w:val="0"/>
          <w:marRight w:val="0"/>
          <w:marTop w:val="0"/>
          <w:marBottom w:val="0"/>
          <w:divBdr>
            <w:top w:val="none" w:sz="0" w:space="0" w:color="auto"/>
            <w:left w:val="none" w:sz="0" w:space="0" w:color="auto"/>
            <w:bottom w:val="none" w:sz="0" w:space="0" w:color="auto"/>
            <w:right w:val="none" w:sz="0" w:space="0" w:color="auto"/>
          </w:divBdr>
          <w:divsChild>
            <w:div w:id="1868643316">
              <w:marLeft w:val="0"/>
              <w:marRight w:val="0"/>
              <w:marTop w:val="0"/>
              <w:marBottom w:val="0"/>
              <w:divBdr>
                <w:top w:val="none" w:sz="0" w:space="0" w:color="auto"/>
                <w:left w:val="none" w:sz="0" w:space="0" w:color="auto"/>
                <w:bottom w:val="none" w:sz="0" w:space="0" w:color="auto"/>
                <w:right w:val="none" w:sz="0" w:space="0" w:color="auto"/>
              </w:divBdr>
              <w:divsChild>
                <w:div w:id="105587273">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sChild>
                                    <w:div w:id="12018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36716">
      <w:bodyDiv w:val="1"/>
      <w:marLeft w:val="0"/>
      <w:marRight w:val="0"/>
      <w:marTop w:val="0"/>
      <w:marBottom w:val="0"/>
      <w:divBdr>
        <w:top w:val="none" w:sz="0" w:space="0" w:color="auto"/>
        <w:left w:val="none" w:sz="0" w:space="0" w:color="auto"/>
        <w:bottom w:val="none" w:sz="0" w:space="0" w:color="auto"/>
        <w:right w:val="none" w:sz="0" w:space="0" w:color="auto"/>
      </w:divBdr>
      <w:divsChild>
        <w:div w:id="1333876652">
          <w:marLeft w:val="0"/>
          <w:marRight w:val="0"/>
          <w:marTop w:val="0"/>
          <w:marBottom w:val="0"/>
          <w:divBdr>
            <w:top w:val="none" w:sz="0" w:space="0" w:color="auto"/>
            <w:left w:val="none" w:sz="0" w:space="0" w:color="auto"/>
            <w:bottom w:val="none" w:sz="0" w:space="0" w:color="auto"/>
            <w:right w:val="none" w:sz="0" w:space="0" w:color="auto"/>
          </w:divBdr>
          <w:divsChild>
            <w:div w:id="1150364604">
              <w:marLeft w:val="0"/>
              <w:marRight w:val="0"/>
              <w:marTop w:val="0"/>
              <w:marBottom w:val="0"/>
              <w:divBdr>
                <w:top w:val="none" w:sz="0" w:space="0" w:color="auto"/>
                <w:left w:val="none" w:sz="0" w:space="0" w:color="auto"/>
                <w:bottom w:val="none" w:sz="0" w:space="0" w:color="auto"/>
                <w:right w:val="none" w:sz="0" w:space="0" w:color="auto"/>
              </w:divBdr>
              <w:divsChild>
                <w:div w:id="983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logius.nl/standaarden/digikoppeling/architectuur-en-koppelvlakstandaarden/" TargetMode="External"/><Relationship Id="rId2" Type="http://schemas.openxmlformats.org/officeDocument/2006/relationships/hyperlink" Target="https://www.edustandaard.nl/standaarden/afspraken/afspraak/edukoppeling/" TargetMode="External"/><Relationship Id="rId1" Type="http://schemas.openxmlformats.org/officeDocument/2006/relationships/hyperlink" Target="https://www.logius.nl/standaarden/digikoppeling/architectuur-en-koppelvlakstandaarden/" TargetMode="External"/><Relationship Id="rId5" Type="http://schemas.openxmlformats.org/officeDocument/2006/relationships/hyperlink" Target="https://www.logius.nl/standaarden/digikoppeling/architectuur-en-koppelvlakstandaarden/" TargetMode="External"/><Relationship Id="rId4" Type="http://schemas.openxmlformats.org/officeDocument/2006/relationships/hyperlink" Target="http://portaal.digikoppeling.nl/regis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63A-A803-42C9-8875-5AC57A6B1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3.xml><?xml version="1.0" encoding="utf-8"?>
<ds:datastoreItem xmlns:ds="http://schemas.openxmlformats.org/officeDocument/2006/customXml" ds:itemID="{A158AADF-4E14-4225-9E85-02FCC535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CBD916-9B8F-4C0D-B58F-622BE128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2730</Words>
  <Characters>15020</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Edukoppeling 1.2 (Concept Robert Kars).docx</vt:lpstr>
    </vt:vector>
  </TitlesOfParts>
  <Company>Stichting Kennisnet</Company>
  <LinksUpToDate>false</LinksUpToDate>
  <CharactersWithSpaces>17715</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Edukoppeling 1.2 (Concept Robert Kars).docx</dc:title>
  <dc:creator>Erwin Reinhoud</dc:creator>
  <cp:lastModifiedBy>Brian Dommisse</cp:lastModifiedBy>
  <cp:revision>6</cp:revision>
  <cp:lastPrinted>2015-06-23T15:49:00Z</cp:lastPrinted>
  <dcterms:created xsi:type="dcterms:W3CDTF">2018-09-16T12:33:00Z</dcterms:created>
  <dcterms:modified xsi:type="dcterms:W3CDTF">2018-09-17T18:44:00Z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0x0101009301341E18E83F4FB1330FE68ED72210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