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95189" w14:textId="77777777" w:rsidR="001F7770" w:rsidRDefault="00BB2D9A" w:rsidP="000845FA">
      <w:pPr>
        <w:pStyle w:val="Titel"/>
      </w:pPr>
      <w:bookmarkStart w:id="0" w:name="_Hlk45644131"/>
      <w:bookmarkEnd w:id="0"/>
      <w:r>
        <w:t xml:space="preserve">Referentiearchitectuur </w:t>
      </w:r>
    </w:p>
    <w:p w14:paraId="086BA39F" w14:textId="61A9AD46" w:rsidR="00517FE4" w:rsidRDefault="00BB2D9A" w:rsidP="000845FA">
      <w:pPr>
        <w:pStyle w:val="Titel"/>
      </w:pPr>
      <w:r>
        <w:t>Regie op Gegevens</w:t>
      </w:r>
    </w:p>
    <w:p w14:paraId="517B9333" w14:textId="77777777" w:rsidR="00C77FAF" w:rsidRPr="00C77FAF" w:rsidRDefault="00C77FAF" w:rsidP="00C77FAF"/>
    <w:p w14:paraId="2E764C01" w14:textId="75799EF6" w:rsidR="00A857C4" w:rsidRPr="009D77B9" w:rsidRDefault="001B2E17" w:rsidP="00A857C4">
      <w:pPr>
        <w:rPr>
          <w:b/>
          <w:bCs/>
          <w:sz w:val="24"/>
          <w:szCs w:val="24"/>
        </w:rPr>
      </w:pPr>
      <w:r>
        <w:rPr>
          <w:b/>
          <w:bCs/>
          <w:sz w:val="24"/>
          <w:szCs w:val="24"/>
        </w:rPr>
        <w:t>November</w:t>
      </w:r>
      <w:r w:rsidR="00525842">
        <w:rPr>
          <w:b/>
          <w:bCs/>
          <w:sz w:val="24"/>
          <w:szCs w:val="24"/>
        </w:rPr>
        <w:t xml:space="preserve"> 2021</w:t>
      </w:r>
    </w:p>
    <w:p w14:paraId="24CA8BE7" w14:textId="0FF8364A" w:rsidR="000845FA" w:rsidRPr="000845FA" w:rsidRDefault="000845FA" w:rsidP="000845FA">
      <w:pPr>
        <w:pStyle w:val="Ondertitel"/>
      </w:pPr>
    </w:p>
    <w:p w14:paraId="262835CD" w14:textId="462DCAB7" w:rsidR="00596311" w:rsidRDefault="00596311" w:rsidP="005A75EF">
      <w:pPr>
        <w:pBdr>
          <w:top w:val="single" w:sz="4" w:space="1" w:color="auto"/>
        </w:pBdr>
      </w:pPr>
    </w:p>
    <w:p w14:paraId="65C69EA7" w14:textId="77777777" w:rsidR="00C020C4" w:rsidRDefault="00C020C4" w:rsidP="005A75EF">
      <w:pPr>
        <w:pBdr>
          <w:top w:val="single" w:sz="4" w:space="1" w:color="auto"/>
        </w:pBdr>
      </w:pPr>
    </w:p>
    <w:p w14:paraId="36240B77" w14:textId="77777777" w:rsidR="000C3C59" w:rsidRDefault="000C3C59">
      <w:pPr>
        <w:spacing w:after="200" w:line="276" w:lineRule="auto"/>
        <w:rPr>
          <w:b/>
          <w:sz w:val="32"/>
          <w:u w:val="single"/>
        </w:rPr>
      </w:pPr>
      <w:r>
        <w:rPr>
          <w:b/>
          <w:sz w:val="32"/>
          <w:u w:val="single"/>
        </w:rPr>
        <w:br w:type="page"/>
      </w:r>
    </w:p>
    <w:p w14:paraId="463FA0B4" w14:textId="62BE35D5" w:rsidR="005A75EF" w:rsidRPr="00C020C4" w:rsidRDefault="009C2CEB" w:rsidP="005A75EF">
      <w:pPr>
        <w:pBdr>
          <w:top w:val="single" w:sz="4" w:space="1" w:color="auto"/>
        </w:pBdr>
        <w:rPr>
          <w:b/>
          <w:sz w:val="32"/>
          <w:u w:val="single"/>
        </w:rPr>
      </w:pPr>
      <w:r w:rsidRPr="00C020C4">
        <w:rPr>
          <w:b/>
          <w:sz w:val="32"/>
          <w:u w:val="single"/>
        </w:rPr>
        <w:lastRenderedPageBreak/>
        <w:t>INHOUDSOPGAVE</w:t>
      </w:r>
    </w:p>
    <w:p w14:paraId="7C5D7651" w14:textId="77777777" w:rsidR="009C2CEB" w:rsidRDefault="009C2CEB" w:rsidP="005A75EF">
      <w:pPr>
        <w:pBdr>
          <w:top w:val="single" w:sz="4" w:space="1" w:color="auto"/>
        </w:pBdr>
      </w:pPr>
    </w:p>
    <w:p w14:paraId="5F28F321" w14:textId="552568F2" w:rsidR="00B95A6D" w:rsidRDefault="008C3BAB">
      <w:pPr>
        <w:pStyle w:val="Inhopg1"/>
        <w:tabs>
          <w:tab w:val="left" w:pos="440"/>
          <w:tab w:val="right" w:leader="dot" w:pos="9062"/>
        </w:tabs>
        <w:rPr>
          <w:rFonts w:eastAsiaTheme="minorEastAsia" w:cstheme="minorBidi"/>
          <w:b w:val="0"/>
          <w:bCs w:val="0"/>
          <w:caps w:val="0"/>
          <w:noProof/>
          <w:sz w:val="22"/>
          <w:szCs w:val="22"/>
          <w:lang/>
        </w:rPr>
      </w:pPr>
      <w:r>
        <w:fldChar w:fldCharType="begin"/>
      </w:r>
      <w:r>
        <w:instrText xml:space="preserve"> TOC \o "1-3" \h \z \u </w:instrText>
      </w:r>
      <w:r>
        <w:fldChar w:fldCharType="separate"/>
      </w:r>
      <w:hyperlink w:anchor="_Toc85814919" w:history="1">
        <w:r w:rsidR="00B95A6D" w:rsidRPr="003E0765">
          <w:rPr>
            <w:rStyle w:val="Hyperlink"/>
            <w:noProof/>
          </w:rPr>
          <w:t>1</w:t>
        </w:r>
        <w:r w:rsidR="00B95A6D">
          <w:rPr>
            <w:rFonts w:eastAsiaTheme="minorEastAsia" w:cstheme="minorBidi"/>
            <w:b w:val="0"/>
            <w:bCs w:val="0"/>
            <w:caps w:val="0"/>
            <w:noProof/>
            <w:sz w:val="22"/>
            <w:szCs w:val="22"/>
            <w:lang/>
          </w:rPr>
          <w:tab/>
        </w:r>
        <w:r w:rsidR="00B95A6D" w:rsidRPr="003E0765">
          <w:rPr>
            <w:rStyle w:val="Hyperlink"/>
            <w:noProof/>
          </w:rPr>
          <w:t>Inleiding</w:t>
        </w:r>
        <w:r w:rsidR="00B95A6D">
          <w:rPr>
            <w:noProof/>
            <w:webHidden/>
          </w:rPr>
          <w:tab/>
        </w:r>
        <w:r w:rsidR="00B95A6D">
          <w:rPr>
            <w:noProof/>
            <w:webHidden/>
          </w:rPr>
          <w:fldChar w:fldCharType="begin"/>
        </w:r>
        <w:r w:rsidR="00B95A6D">
          <w:rPr>
            <w:noProof/>
            <w:webHidden/>
          </w:rPr>
          <w:instrText xml:space="preserve"> PAGEREF _Toc85814919 \h </w:instrText>
        </w:r>
        <w:r w:rsidR="00B95A6D">
          <w:rPr>
            <w:noProof/>
            <w:webHidden/>
          </w:rPr>
        </w:r>
        <w:r w:rsidR="00B95A6D">
          <w:rPr>
            <w:noProof/>
            <w:webHidden/>
          </w:rPr>
          <w:fldChar w:fldCharType="separate"/>
        </w:r>
        <w:r w:rsidR="00B95A6D">
          <w:rPr>
            <w:noProof/>
            <w:webHidden/>
          </w:rPr>
          <w:t>3</w:t>
        </w:r>
        <w:r w:rsidR="00B95A6D">
          <w:rPr>
            <w:noProof/>
            <w:webHidden/>
          </w:rPr>
          <w:fldChar w:fldCharType="end"/>
        </w:r>
      </w:hyperlink>
    </w:p>
    <w:p w14:paraId="41041BAB" w14:textId="64C07D87"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20" w:history="1">
        <w:r w:rsidRPr="003E0765">
          <w:rPr>
            <w:rStyle w:val="Hyperlink"/>
            <w:noProof/>
          </w:rPr>
          <w:t>1.1</w:t>
        </w:r>
        <w:r>
          <w:rPr>
            <w:rFonts w:eastAsiaTheme="minorEastAsia" w:cstheme="minorBidi"/>
            <w:smallCaps w:val="0"/>
            <w:noProof/>
            <w:sz w:val="22"/>
            <w:szCs w:val="22"/>
            <w:lang/>
          </w:rPr>
          <w:tab/>
        </w:r>
        <w:r w:rsidRPr="003E0765">
          <w:rPr>
            <w:rStyle w:val="Hyperlink"/>
            <w:noProof/>
          </w:rPr>
          <w:t>Versiehistorie</w:t>
        </w:r>
        <w:r>
          <w:rPr>
            <w:noProof/>
            <w:webHidden/>
          </w:rPr>
          <w:tab/>
        </w:r>
        <w:r>
          <w:rPr>
            <w:noProof/>
            <w:webHidden/>
          </w:rPr>
          <w:fldChar w:fldCharType="begin"/>
        </w:r>
        <w:r>
          <w:rPr>
            <w:noProof/>
            <w:webHidden/>
          </w:rPr>
          <w:instrText xml:space="preserve"> PAGEREF _Toc85814920 \h </w:instrText>
        </w:r>
        <w:r>
          <w:rPr>
            <w:noProof/>
            <w:webHidden/>
          </w:rPr>
        </w:r>
        <w:r>
          <w:rPr>
            <w:noProof/>
            <w:webHidden/>
          </w:rPr>
          <w:fldChar w:fldCharType="separate"/>
        </w:r>
        <w:r>
          <w:rPr>
            <w:noProof/>
            <w:webHidden/>
          </w:rPr>
          <w:t>3</w:t>
        </w:r>
        <w:r>
          <w:rPr>
            <w:noProof/>
            <w:webHidden/>
          </w:rPr>
          <w:fldChar w:fldCharType="end"/>
        </w:r>
      </w:hyperlink>
    </w:p>
    <w:p w14:paraId="55A6516D" w14:textId="79443CC3"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21" w:history="1">
        <w:r w:rsidRPr="003E0765">
          <w:rPr>
            <w:rStyle w:val="Hyperlink"/>
            <w:noProof/>
          </w:rPr>
          <w:t>1.2</w:t>
        </w:r>
        <w:r>
          <w:rPr>
            <w:rFonts w:eastAsiaTheme="minorEastAsia" w:cstheme="minorBidi"/>
            <w:smallCaps w:val="0"/>
            <w:noProof/>
            <w:sz w:val="22"/>
            <w:szCs w:val="22"/>
            <w:lang/>
          </w:rPr>
          <w:tab/>
        </w:r>
        <w:r w:rsidRPr="003E0765">
          <w:rPr>
            <w:rStyle w:val="Hyperlink"/>
            <w:noProof/>
          </w:rPr>
          <w:t>Doelstelling RoG</w:t>
        </w:r>
        <w:r>
          <w:rPr>
            <w:noProof/>
            <w:webHidden/>
          </w:rPr>
          <w:tab/>
        </w:r>
        <w:r>
          <w:rPr>
            <w:noProof/>
            <w:webHidden/>
          </w:rPr>
          <w:fldChar w:fldCharType="begin"/>
        </w:r>
        <w:r>
          <w:rPr>
            <w:noProof/>
            <w:webHidden/>
          </w:rPr>
          <w:instrText xml:space="preserve"> PAGEREF _Toc85814921 \h </w:instrText>
        </w:r>
        <w:r>
          <w:rPr>
            <w:noProof/>
            <w:webHidden/>
          </w:rPr>
        </w:r>
        <w:r>
          <w:rPr>
            <w:noProof/>
            <w:webHidden/>
          </w:rPr>
          <w:fldChar w:fldCharType="separate"/>
        </w:r>
        <w:r>
          <w:rPr>
            <w:noProof/>
            <w:webHidden/>
          </w:rPr>
          <w:t>3</w:t>
        </w:r>
        <w:r>
          <w:rPr>
            <w:noProof/>
            <w:webHidden/>
          </w:rPr>
          <w:fldChar w:fldCharType="end"/>
        </w:r>
      </w:hyperlink>
    </w:p>
    <w:p w14:paraId="688EA86C" w14:textId="07665B3C"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22" w:history="1">
        <w:r w:rsidRPr="003E0765">
          <w:rPr>
            <w:rStyle w:val="Hyperlink"/>
            <w:noProof/>
          </w:rPr>
          <w:t>1.3</w:t>
        </w:r>
        <w:r>
          <w:rPr>
            <w:rFonts w:eastAsiaTheme="minorEastAsia" w:cstheme="minorBidi"/>
            <w:smallCaps w:val="0"/>
            <w:noProof/>
            <w:sz w:val="22"/>
            <w:szCs w:val="22"/>
            <w:lang/>
          </w:rPr>
          <w:tab/>
        </w:r>
        <w:r w:rsidRPr="003E0765">
          <w:rPr>
            <w:rStyle w:val="Hyperlink"/>
            <w:noProof/>
          </w:rPr>
          <w:t>Doelstelling referentiearchitectuur</w:t>
        </w:r>
        <w:r>
          <w:rPr>
            <w:noProof/>
            <w:webHidden/>
          </w:rPr>
          <w:tab/>
        </w:r>
        <w:r>
          <w:rPr>
            <w:noProof/>
            <w:webHidden/>
          </w:rPr>
          <w:fldChar w:fldCharType="begin"/>
        </w:r>
        <w:r>
          <w:rPr>
            <w:noProof/>
            <w:webHidden/>
          </w:rPr>
          <w:instrText xml:space="preserve"> PAGEREF _Toc85814922 \h </w:instrText>
        </w:r>
        <w:r>
          <w:rPr>
            <w:noProof/>
            <w:webHidden/>
          </w:rPr>
        </w:r>
        <w:r>
          <w:rPr>
            <w:noProof/>
            <w:webHidden/>
          </w:rPr>
          <w:fldChar w:fldCharType="separate"/>
        </w:r>
        <w:r>
          <w:rPr>
            <w:noProof/>
            <w:webHidden/>
          </w:rPr>
          <w:t>3</w:t>
        </w:r>
        <w:r>
          <w:rPr>
            <w:noProof/>
            <w:webHidden/>
          </w:rPr>
          <w:fldChar w:fldCharType="end"/>
        </w:r>
      </w:hyperlink>
    </w:p>
    <w:p w14:paraId="43E031AB" w14:textId="6F6DE806"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23" w:history="1">
        <w:r w:rsidRPr="003E0765">
          <w:rPr>
            <w:rStyle w:val="Hyperlink"/>
            <w:noProof/>
          </w:rPr>
          <w:t>1.4</w:t>
        </w:r>
        <w:r>
          <w:rPr>
            <w:rFonts w:eastAsiaTheme="minorEastAsia" w:cstheme="minorBidi"/>
            <w:smallCaps w:val="0"/>
            <w:noProof/>
            <w:sz w:val="22"/>
            <w:szCs w:val="22"/>
            <w:lang/>
          </w:rPr>
          <w:tab/>
        </w:r>
        <w:r w:rsidRPr="003E0765">
          <w:rPr>
            <w:rStyle w:val="Hyperlink"/>
            <w:noProof/>
          </w:rPr>
          <w:t>Scope van deze referentiearchitectuur</w:t>
        </w:r>
        <w:r>
          <w:rPr>
            <w:noProof/>
            <w:webHidden/>
          </w:rPr>
          <w:tab/>
        </w:r>
        <w:r>
          <w:rPr>
            <w:noProof/>
            <w:webHidden/>
          </w:rPr>
          <w:fldChar w:fldCharType="begin"/>
        </w:r>
        <w:r>
          <w:rPr>
            <w:noProof/>
            <w:webHidden/>
          </w:rPr>
          <w:instrText xml:space="preserve"> PAGEREF _Toc85814923 \h </w:instrText>
        </w:r>
        <w:r>
          <w:rPr>
            <w:noProof/>
            <w:webHidden/>
          </w:rPr>
        </w:r>
        <w:r>
          <w:rPr>
            <w:noProof/>
            <w:webHidden/>
          </w:rPr>
          <w:fldChar w:fldCharType="separate"/>
        </w:r>
        <w:r>
          <w:rPr>
            <w:noProof/>
            <w:webHidden/>
          </w:rPr>
          <w:t>4</w:t>
        </w:r>
        <w:r>
          <w:rPr>
            <w:noProof/>
            <w:webHidden/>
          </w:rPr>
          <w:fldChar w:fldCharType="end"/>
        </w:r>
      </w:hyperlink>
    </w:p>
    <w:p w14:paraId="0ADE3F52" w14:textId="42A0DA75"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24" w:history="1">
        <w:r w:rsidRPr="003E0765">
          <w:rPr>
            <w:rStyle w:val="Hyperlink"/>
            <w:noProof/>
          </w:rPr>
          <w:t>2</w:t>
        </w:r>
        <w:r>
          <w:rPr>
            <w:rFonts w:eastAsiaTheme="minorEastAsia" w:cstheme="minorBidi"/>
            <w:b w:val="0"/>
            <w:bCs w:val="0"/>
            <w:caps w:val="0"/>
            <w:noProof/>
            <w:sz w:val="22"/>
            <w:szCs w:val="22"/>
            <w:lang/>
          </w:rPr>
          <w:tab/>
        </w:r>
        <w:r w:rsidRPr="003E0765">
          <w:rPr>
            <w:rStyle w:val="Hyperlink"/>
            <w:noProof/>
          </w:rPr>
          <w:t>Juridisch kader</w:t>
        </w:r>
        <w:r>
          <w:rPr>
            <w:noProof/>
            <w:webHidden/>
          </w:rPr>
          <w:tab/>
        </w:r>
        <w:r>
          <w:rPr>
            <w:noProof/>
            <w:webHidden/>
          </w:rPr>
          <w:fldChar w:fldCharType="begin"/>
        </w:r>
        <w:r>
          <w:rPr>
            <w:noProof/>
            <w:webHidden/>
          </w:rPr>
          <w:instrText xml:space="preserve"> PAGEREF _Toc85814924 \h </w:instrText>
        </w:r>
        <w:r>
          <w:rPr>
            <w:noProof/>
            <w:webHidden/>
          </w:rPr>
        </w:r>
        <w:r>
          <w:rPr>
            <w:noProof/>
            <w:webHidden/>
          </w:rPr>
          <w:fldChar w:fldCharType="separate"/>
        </w:r>
        <w:r>
          <w:rPr>
            <w:noProof/>
            <w:webHidden/>
          </w:rPr>
          <w:t>5</w:t>
        </w:r>
        <w:r>
          <w:rPr>
            <w:noProof/>
            <w:webHidden/>
          </w:rPr>
          <w:fldChar w:fldCharType="end"/>
        </w:r>
      </w:hyperlink>
    </w:p>
    <w:p w14:paraId="0B2FEA3C" w14:textId="0523208F"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25" w:history="1">
        <w:r w:rsidRPr="003E0765">
          <w:rPr>
            <w:rStyle w:val="Hyperlink"/>
            <w:noProof/>
          </w:rPr>
          <w:t>2.1</w:t>
        </w:r>
        <w:r>
          <w:rPr>
            <w:rFonts w:eastAsiaTheme="minorEastAsia" w:cstheme="minorBidi"/>
            <w:smallCaps w:val="0"/>
            <w:noProof/>
            <w:sz w:val="22"/>
            <w:szCs w:val="22"/>
            <w:lang/>
          </w:rPr>
          <w:tab/>
        </w:r>
        <w:r w:rsidRPr="003E0765">
          <w:rPr>
            <w:rStyle w:val="Hyperlink"/>
            <w:noProof/>
          </w:rPr>
          <w:t>Europese ontwikkelingen t.a.v. de data-economie</w:t>
        </w:r>
        <w:r>
          <w:rPr>
            <w:noProof/>
            <w:webHidden/>
          </w:rPr>
          <w:tab/>
        </w:r>
        <w:r>
          <w:rPr>
            <w:noProof/>
            <w:webHidden/>
          </w:rPr>
          <w:fldChar w:fldCharType="begin"/>
        </w:r>
        <w:r>
          <w:rPr>
            <w:noProof/>
            <w:webHidden/>
          </w:rPr>
          <w:instrText xml:space="preserve"> PAGEREF _Toc85814925 \h </w:instrText>
        </w:r>
        <w:r>
          <w:rPr>
            <w:noProof/>
            <w:webHidden/>
          </w:rPr>
        </w:r>
        <w:r>
          <w:rPr>
            <w:noProof/>
            <w:webHidden/>
          </w:rPr>
          <w:fldChar w:fldCharType="separate"/>
        </w:r>
        <w:r>
          <w:rPr>
            <w:noProof/>
            <w:webHidden/>
          </w:rPr>
          <w:t>5</w:t>
        </w:r>
        <w:r>
          <w:rPr>
            <w:noProof/>
            <w:webHidden/>
          </w:rPr>
          <w:fldChar w:fldCharType="end"/>
        </w:r>
      </w:hyperlink>
    </w:p>
    <w:p w14:paraId="4839B12D" w14:textId="57E68D94"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26" w:history="1">
        <w:r w:rsidRPr="003E0765">
          <w:rPr>
            <w:rStyle w:val="Hyperlink"/>
            <w:noProof/>
          </w:rPr>
          <w:t>2.2</w:t>
        </w:r>
        <w:r>
          <w:rPr>
            <w:rFonts w:eastAsiaTheme="minorEastAsia" w:cstheme="minorBidi"/>
            <w:smallCaps w:val="0"/>
            <w:noProof/>
            <w:sz w:val="22"/>
            <w:szCs w:val="22"/>
            <w:lang/>
          </w:rPr>
          <w:tab/>
        </w:r>
        <w:r w:rsidRPr="003E0765">
          <w:rPr>
            <w:rStyle w:val="Hyperlink"/>
            <w:noProof/>
          </w:rPr>
          <w:t>Relevante wetgeving  voor Regie op gegevens</w:t>
        </w:r>
        <w:r>
          <w:rPr>
            <w:noProof/>
            <w:webHidden/>
          </w:rPr>
          <w:tab/>
        </w:r>
        <w:r>
          <w:rPr>
            <w:noProof/>
            <w:webHidden/>
          </w:rPr>
          <w:fldChar w:fldCharType="begin"/>
        </w:r>
        <w:r>
          <w:rPr>
            <w:noProof/>
            <w:webHidden/>
          </w:rPr>
          <w:instrText xml:space="preserve"> PAGEREF _Toc85814926 \h </w:instrText>
        </w:r>
        <w:r>
          <w:rPr>
            <w:noProof/>
            <w:webHidden/>
          </w:rPr>
        </w:r>
        <w:r>
          <w:rPr>
            <w:noProof/>
            <w:webHidden/>
          </w:rPr>
          <w:fldChar w:fldCharType="separate"/>
        </w:r>
        <w:r>
          <w:rPr>
            <w:noProof/>
            <w:webHidden/>
          </w:rPr>
          <w:t>6</w:t>
        </w:r>
        <w:r>
          <w:rPr>
            <w:noProof/>
            <w:webHidden/>
          </w:rPr>
          <w:fldChar w:fldCharType="end"/>
        </w:r>
      </w:hyperlink>
    </w:p>
    <w:p w14:paraId="684ED9B8" w14:textId="7F451978"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27" w:history="1">
        <w:r w:rsidRPr="003E0765">
          <w:rPr>
            <w:rStyle w:val="Hyperlink"/>
            <w:noProof/>
          </w:rPr>
          <w:t>2.3</w:t>
        </w:r>
        <w:r>
          <w:rPr>
            <w:rFonts w:eastAsiaTheme="minorEastAsia" w:cstheme="minorBidi"/>
            <w:smallCaps w:val="0"/>
            <w:noProof/>
            <w:sz w:val="22"/>
            <w:szCs w:val="22"/>
            <w:lang/>
          </w:rPr>
          <w:tab/>
        </w:r>
        <w:r w:rsidRPr="003E0765">
          <w:rPr>
            <w:rStyle w:val="Hyperlink"/>
            <w:noProof/>
          </w:rPr>
          <w:t>Wet Digitale Overheid</w:t>
        </w:r>
        <w:r>
          <w:rPr>
            <w:noProof/>
            <w:webHidden/>
          </w:rPr>
          <w:tab/>
        </w:r>
        <w:r>
          <w:rPr>
            <w:noProof/>
            <w:webHidden/>
          </w:rPr>
          <w:fldChar w:fldCharType="begin"/>
        </w:r>
        <w:r>
          <w:rPr>
            <w:noProof/>
            <w:webHidden/>
          </w:rPr>
          <w:instrText xml:space="preserve"> PAGEREF _Toc85814927 \h </w:instrText>
        </w:r>
        <w:r>
          <w:rPr>
            <w:noProof/>
            <w:webHidden/>
          </w:rPr>
        </w:r>
        <w:r>
          <w:rPr>
            <w:noProof/>
            <w:webHidden/>
          </w:rPr>
          <w:fldChar w:fldCharType="separate"/>
        </w:r>
        <w:r>
          <w:rPr>
            <w:noProof/>
            <w:webHidden/>
          </w:rPr>
          <w:t>7</w:t>
        </w:r>
        <w:r>
          <w:rPr>
            <w:noProof/>
            <w:webHidden/>
          </w:rPr>
          <w:fldChar w:fldCharType="end"/>
        </w:r>
      </w:hyperlink>
    </w:p>
    <w:p w14:paraId="340367E6" w14:textId="578BC59E"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28" w:history="1">
        <w:r w:rsidRPr="003E0765">
          <w:rPr>
            <w:rStyle w:val="Hyperlink"/>
            <w:noProof/>
          </w:rPr>
          <w:t>3</w:t>
        </w:r>
        <w:r>
          <w:rPr>
            <w:rFonts w:eastAsiaTheme="minorEastAsia" w:cstheme="minorBidi"/>
            <w:b w:val="0"/>
            <w:bCs w:val="0"/>
            <w:caps w:val="0"/>
            <w:noProof/>
            <w:sz w:val="22"/>
            <w:szCs w:val="22"/>
            <w:lang/>
          </w:rPr>
          <w:tab/>
        </w:r>
        <w:r w:rsidRPr="003E0765">
          <w:rPr>
            <w:rStyle w:val="Hyperlink"/>
            <w:noProof/>
          </w:rPr>
          <w:t>Leidende principes</w:t>
        </w:r>
        <w:r>
          <w:rPr>
            <w:noProof/>
            <w:webHidden/>
          </w:rPr>
          <w:tab/>
        </w:r>
        <w:r>
          <w:rPr>
            <w:noProof/>
            <w:webHidden/>
          </w:rPr>
          <w:fldChar w:fldCharType="begin"/>
        </w:r>
        <w:r>
          <w:rPr>
            <w:noProof/>
            <w:webHidden/>
          </w:rPr>
          <w:instrText xml:space="preserve"> PAGEREF _Toc85814928 \h </w:instrText>
        </w:r>
        <w:r>
          <w:rPr>
            <w:noProof/>
            <w:webHidden/>
          </w:rPr>
        </w:r>
        <w:r>
          <w:rPr>
            <w:noProof/>
            <w:webHidden/>
          </w:rPr>
          <w:fldChar w:fldCharType="separate"/>
        </w:r>
        <w:r>
          <w:rPr>
            <w:noProof/>
            <w:webHidden/>
          </w:rPr>
          <w:t>8</w:t>
        </w:r>
        <w:r>
          <w:rPr>
            <w:noProof/>
            <w:webHidden/>
          </w:rPr>
          <w:fldChar w:fldCharType="end"/>
        </w:r>
      </w:hyperlink>
    </w:p>
    <w:p w14:paraId="01B5A64B" w14:textId="3F5FECC8"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29" w:history="1">
        <w:r w:rsidRPr="003E0765">
          <w:rPr>
            <w:rStyle w:val="Hyperlink"/>
            <w:noProof/>
          </w:rPr>
          <w:t>4</w:t>
        </w:r>
        <w:r>
          <w:rPr>
            <w:rFonts w:eastAsiaTheme="minorEastAsia" w:cstheme="minorBidi"/>
            <w:b w:val="0"/>
            <w:bCs w:val="0"/>
            <w:caps w:val="0"/>
            <w:noProof/>
            <w:sz w:val="22"/>
            <w:szCs w:val="22"/>
            <w:lang/>
          </w:rPr>
          <w:tab/>
        </w:r>
        <w:r w:rsidRPr="003E0765">
          <w:rPr>
            <w:rStyle w:val="Hyperlink"/>
            <w:noProof/>
          </w:rPr>
          <w:t>Functiemodel Regie op Gegevens</w:t>
        </w:r>
        <w:r>
          <w:rPr>
            <w:noProof/>
            <w:webHidden/>
          </w:rPr>
          <w:tab/>
        </w:r>
        <w:r>
          <w:rPr>
            <w:noProof/>
            <w:webHidden/>
          </w:rPr>
          <w:fldChar w:fldCharType="begin"/>
        </w:r>
        <w:r>
          <w:rPr>
            <w:noProof/>
            <w:webHidden/>
          </w:rPr>
          <w:instrText xml:space="preserve"> PAGEREF _Toc85814929 \h </w:instrText>
        </w:r>
        <w:r>
          <w:rPr>
            <w:noProof/>
            <w:webHidden/>
          </w:rPr>
        </w:r>
        <w:r>
          <w:rPr>
            <w:noProof/>
            <w:webHidden/>
          </w:rPr>
          <w:fldChar w:fldCharType="separate"/>
        </w:r>
        <w:r>
          <w:rPr>
            <w:noProof/>
            <w:webHidden/>
          </w:rPr>
          <w:t>9</w:t>
        </w:r>
        <w:r>
          <w:rPr>
            <w:noProof/>
            <w:webHidden/>
          </w:rPr>
          <w:fldChar w:fldCharType="end"/>
        </w:r>
      </w:hyperlink>
    </w:p>
    <w:p w14:paraId="30B94684" w14:textId="08DB2394"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0" w:history="1">
        <w:r w:rsidRPr="003E0765">
          <w:rPr>
            <w:rStyle w:val="Hyperlink"/>
            <w:noProof/>
          </w:rPr>
          <w:t>4.1</w:t>
        </w:r>
        <w:r>
          <w:rPr>
            <w:rFonts w:eastAsiaTheme="minorEastAsia" w:cstheme="minorBidi"/>
            <w:smallCaps w:val="0"/>
            <w:noProof/>
            <w:sz w:val="22"/>
            <w:szCs w:val="22"/>
            <w:lang/>
          </w:rPr>
          <w:tab/>
        </w:r>
        <w:r w:rsidRPr="003E0765">
          <w:rPr>
            <w:rStyle w:val="Hyperlink"/>
            <w:noProof/>
          </w:rPr>
          <w:t>Functionele domeinen</w:t>
        </w:r>
        <w:r>
          <w:rPr>
            <w:noProof/>
            <w:webHidden/>
          </w:rPr>
          <w:tab/>
        </w:r>
        <w:r>
          <w:rPr>
            <w:noProof/>
            <w:webHidden/>
          </w:rPr>
          <w:fldChar w:fldCharType="begin"/>
        </w:r>
        <w:r>
          <w:rPr>
            <w:noProof/>
            <w:webHidden/>
          </w:rPr>
          <w:instrText xml:space="preserve"> PAGEREF _Toc85814930 \h </w:instrText>
        </w:r>
        <w:r>
          <w:rPr>
            <w:noProof/>
            <w:webHidden/>
          </w:rPr>
        </w:r>
        <w:r>
          <w:rPr>
            <w:noProof/>
            <w:webHidden/>
          </w:rPr>
          <w:fldChar w:fldCharType="separate"/>
        </w:r>
        <w:r>
          <w:rPr>
            <w:noProof/>
            <w:webHidden/>
          </w:rPr>
          <w:t>9</w:t>
        </w:r>
        <w:r>
          <w:rPr>
            <w:noProof/>
            <w:webHidden/>
          </w:rPr>
          <w:fldChar w:fldCharType="end"/>
        </w:r>
      </w:hyperlink>
    </w:p>
    <w:p w14:paraId="4ED3036E" w14:textId="72282CC2"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1" w:history="1">
        <w:r w:rsidRPr="003E0765">
          <w:rPr>
            <w:rStyle w:val="Hyperlink"/>
            <w:noProof/>
          </w:rPr>
          <w:t>4.2</w:t>
        </w:r>
        <w:r>
          <w:rPr>
            <w:rFonts w:eastAsiaTheme="minorEastAsia" w:cstheme="minorBidi"/>
            <w:smallCaps w:val="0"/>
            <w:noProof/>
            <w:sz w:val="22"/>
            <w:szCs w:val="22"/>
            <w:lang/>
          </w:rPr>
          <w:tab/>
        </w:r>
        <w:r w:rsidRPr="003E0765">
          <w:rPr>
            <w:rStyle w:val="Hyperlink"/>
            <w:noProof/>
          </w:rPr>
          <w:t>Functiemodel Regie op Gegevens</w:t>
        </w:r>
        <w:r>
          <w:rPr>
            <w:noProof/>
            <w:webHidden/>
          </w:rPr>
          <w:tab/>
        </w:r>
        <w:r>
          <w:rPr>
            <w:noProof/>
            <w:webHidden/>
          </w:rPr>
          <w:fldChar w:fldCharType="begin"/>
        </w:r>
        <w:r>
          <w:rPr>
            <w:noProof/>
            <w:webHidden/>
          </w:rPr>
          <w:instrText xml:space="preserve"> PAGEREF _Toc85814931 \h </w:instrText>
        </w:r>
        <w:r>
          <w:rPr>
            <w:noProof/>
            <w:webHidden/>
          </w:rPr>
        </w:r>
        <w:r>
          <w:rPr>
            <w:noProof/>
            <w:webHidden/>
          </w:rPr>
          <w:fldChar w:fldCharType="separate"/>
        </w:r>
        <w:r>
          <w:rPr>
            <w:noProof/>
            <w:webHidden/>
          </w:rPr>
          <w:t>9</w:t>
        </w:r>
        <w:r>
          <w:rPr>
            <w:noProof/>
            <w:webHidden/>
          </w:rPr>
          <w:fldChar w:fldCharType="end"/>
        </w:r>
      </w:hyperlink>
    </w:p>
    <w:p w14:paraId="10377CC3" w14:textId="0CC6F6C4"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32" w:history="1">
        <w:r w:rsidRPr="003E0765">
          <w:rPr>
            <w:rStyle w:val="Hyperlink"/>
            <w:noProof/>
          </w:rPr>
          <w:t>5</w:t>
        </w:r>
        <w:r>
          <w:rPr>
            <w:rFonts w:eastAsiaTheme="minorEastAsia" w:cstheme="minorBidi"/>
            <w:b w:val="0"/>
            <w:bCs w:val="0"/>
            <w:caps w:val="0"/>
            <w:noProof/>
            <w:sz w:val="22"/>
            <w:szCs w:val="22"/>
            <w:lang/>
          </w:rPr>
          <w:tab/>
        </w:r>
        <w:r w:rsidRPr="003E0765">
          <w:rPr>
            <w:rStyle w:val="Hyperlink"/>
            <w:noProof/>
          </w:rPr>
          <w:t>Gegevens</w:t>
        </w:r>
        <w:r>
          <w:rPr>
            <w:noProof/>
            <w:webHidden/>
          </w:rPr>
          <w:tab/>
        </w:r>
        <w:r>
          <w:rPr>
            <w:noProof/>
            <w:webHidden/>
          </w:rPr>
          <w:fldChar w:fldCharType="begin"/>
        </w:r>
        <w:r>
          <w:rPr>
            <w:noProof/>
            <w:webHidden/>
          </w:rPr>
          <w:instrText xml:space="preserve"> PAGEREF _Toc85814932 \h </w:instrText>
        </w:r>
        <w:r>
          <w:rPr>
            <w:noProof/>
            <w:webHidden/>
          </w:rPr>
        </w:r>
        <w:r>
          <w:rPr>
            <w:noProof/>
            <w:webHidden/>
          </w:rPr>
          <w:fldChar w:fldCharType="separate"/>
        </w:r>
        <w:r>
          <w:rPr>
            <w:noProof/>
            <w:webHidden/>
          </w:rPr>
          <w:t>14</w:t>
        </w:r>
        <w:r>
          <w:rPr>
            <w:noProof/>
            <w:webHidden/>
          </w:rPr>
          <w:fldChar w:fldCharType="end"/>
        </w:r>
      </w:hyperlink>
    </w:p>
    <w:p w14:paraId="3BBA0A99" w14:textId="7B92A94C"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3" w:history="1">
        <w:r w:rsidRPr="003E0765">
          <w:rPr>
            <w:rStyle w:val="Hyperlink"/>
            <w:noProof/>
            <w:lang w:val="en-US"/>
          </w:rPr>
          <w:t>5.1</w:t>
        </w:r>
        <w:r>
          <w:rPr>
            <w:rFonts w:eastAsiaTheme="minorEastAsia" w:cstheme="minorBidi"/>
            <w:smallCaps w:val="0"/>
            <w:noProof/>
            <w:sz w:val="22"/>
            <w:szCs w:val="22"/>
            <w:lang/>
          </w:rPr>
          <w:tab/>
        </w:r>
        <w:r w:rsidRPr="003E0765">
          <w:rPr>
            <w:rStyle w:val="Hyperlink"/>
            <w:noProof/>
            <w:lang w:val="en-US"/>
          </w:rPr>
          <w:t>Waarde in het maatschappelijk verkeer</w:t>
        </w:r>
        <w:r>
          <w:rPr>
            <w:noProof/>
            <w:webHidden/>
          </w:rPr>
          <w:tab/>
        </w:r>
        <w:r>
          <w:rPr>
            <w:noProof/>
            <w:webHidden/>
          </w:rPr>
          <w:fldChar w:fldCharType="begin"/>
        </w:r>
        <w:r>
          <w:rPr>
            <w:noProof/>
            <w:webHidden/>
          </w:rPr>
          <w:instrText xml:space="preserve"> PAGEREF _Toc85814933 \h </w:instrText>
        </w:r>
        <w:r>
          <w:rPr>
            <w:noProof/>
            <w:webHidden/>
          </w:rPr>
        </w:r>
        <w:r>
          <w:rPr>
            <w:noProof/>
            <w:webHidden/>
          </w:rPr>
          <w:fldChar w:fldCharType="separate"/>
        </w:r>
        <w:r>
          <w:rPr>
            <w:noProof/>
            <w:webHidden/>
          </w:rPr>
          <w:t>14</w:t>
        </w:r>
        <w:r>
          <w:rPr>
            <w:noProof/>
            <w:webHidden/>
          </w:rPr>
          <w:fldChar w:fldCharType="end"/>
        </w:r>
      </w:hyperlink>
    </w:p>
    <w:p w14:paraId="6B356D8A" w14:textId="77F8F36D"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4" w:history="1">
        <w:r w:rsidRPr="003E0765">
          <w:rPr>
            <w:rStyle w:val="Hyperlink"/>
            <w:noProof/>
            <w:lang w:val="en-US"/>
          </w:rPr>
          <w:t>5.2</w:t>
        </w:r>
        <w:r>
          <w:rPr>
            <w:rFonts w:eastAsiaTheme="minorEastAsia" w:cstheme="minorBidi"/>
            <w:smallCaps w:val="0"/>
            <w:noProof/>
            <w:sz w:val="22"/>
            <w:szCs w:val="22"/>
            <w:lang/>
          </w:rPr>
          <w:tab/>
        </w:r>
        <w:r w:rsidRPr="003E0765">
          <w:rPr>
            <w:rStyle w:val="Hyperlink"/>
            <w:noProof/>
            <w:lang w:val="en-US"/>
          </w:rPr>
          <w:t>Informatiepositie</w:t>
        </w:r>
        <w:r>
          <w:rPr>
            <w:noProof/>
            <w:webHidden/>
          </w:rPr>
          <w:tab/>
        </w:r>
        <w:r>
          <w:rPr>
            <w:noProof/>
            <w:webHidden/>
          </w:rPr>
          <w:fldChar w:fldCharType="begin"/>
        </w:r>
        <w:r>
          <w:rPr>
            <w:noProof/>
            <w:webHidden/>
          </w:rPr>
          <w:instrText xml:space="preserve"> PAGEREF _Toc85814934 \h </w:instrText>
        </w:r>
        <w:r>
          <w:rPr>
            <w:noProof/>
            <w:webHidden/>
          </w:rPr>
        </w:r>
        <w:r>
          <w:rPr>
            <w:noProof/>
            <w:webHidden/>
          </w:rPr>
          <w:fldChar w:fldCharType="separate"/>
        </w:r>
        <w:r>
          <w:rPr>
            <w:noProof/>
            <w:webHidden/>
          </w:rPr>
          <w:t>14</w:t>
        </w:r>
        <w:r>
          <w:rPr>
            <w:noProof/>
            <w:webHidden/>
          </w:rPr>
          <w:fldChar w:fldCharType="end"/>
        </w:r>
      </w:hyperlink>
    </w:p>
    <w:p w14:paraId="7BB83ECA" w14:textId="05A49E66"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5" w:history="1">
        <w:r w:rsidRPr="003E0765">
          <w:rPr>
            <w:rStyle w:val="Hyperlink"/>
            <w:noProof/>
            <w:lang w:val="en-US"/>
          </w:rPr>
          <w:t>5.3</w:t>
        </w:r>
        <w:r>
          <w:rPr>
            <w:rFonts w:eastAsiaTheme="minorEastAsia" w:cstheme="minorBidi"/>
            <w:smallCaps w:val="0"/>
            <w:noProof/>
            <w:sz w:val="22"/>
            <w:szCs w:val="22"/>
            <w:lang/>
          </w:rPr>
          <w:tab/>
        </w:r>
        <w:r w:rsidRPr="003E0765">
          <w:rPr>
            <w:rStyle w:val="Hyperlink"/>
            <w:noProof/>
            <w:lang w:val="en-US"/>
          </w:rPr>
          <w:t>Informatiepositie per sector</w:t>
        </w:r>
        <w:r>
          <w:rPr>
            <w:noProof/>
            <w:webHidden/>
          </w:rPr>
          <w:tab/>
        </w:r>
        <w:r>
          <w:rPr>
            <w:noProof/>
            <w:webHidden/>
          </w:rPr>
          <w:fldChar w:fldCharType="begin"/>
        </w:r>
        <w:r>
          <w:rPr>
            <w:noProof/>
            <w:webHidden/>
          </w:rPr>
          <w:instrText xml:space="preserve"> PAGEREF _Toc85814935 \h </w:instrText>
        </w:r>
        <w:r>
          <w:rPr>
            <w:noProof/>
            <w:webHidden/>
          </w:rPr>
        </w:r>
        <w:r>
          <w:rPr>
            <w:noProof/>
            <w:webHidden/>
          </w:rPr>
          <w:fldChar w:fldCharType="separate"/>
        </w:r>
        <w:r>
          <w:rPr>
            <w:noProof/>
            <w:webHidden/>
          </w:rPr>
          <w:t>15</w:t>
        </w:r>
        <w:r>
          <w:rPr>
            <w:noProof/>
            <w:webHidden/>
          </w:rPr>
          <w:fldChar w:fldCharType="end"/>
        </w:r>
      </w:hyperlink>
    </w:p>
    <w:p w14:paraId="664DCEBB" w14:textId="319CAD19"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6" w:history="1">
        <w:r w:rsidRPr="003E0765">
          <w:rPr>
            <w:rStyle w:val="Hyperlink"/>
            <w:noProof/>
            <w:lang w:val="en-US"/>
          </w:rPr>
          <w:t>5.4</w:t>
        </w:r>
        <w:r>
          <w:rPr>
            <w:rFonts w:eastAsiaTheme="minorEastAsia" w:cstheme="minorBidi"/>
            <w:smallCaps w:val="0"/>
            <w:noProof/>
            <w:sz w:val="22"/>
            <w:szCs w:val="22"/>
            <w:lang/>
          </w:rPr>
          <w:tab/>
        </w:r>
        <w:r w:rsidRPr="003E0765">
          <w:rPr>
            <w:rStyle w:val="Hyperlink"/>
            <w:noProof/>
            <w:lang w:val="en-US"/>
          </w:rPr>
          <w:t>Identificerende gegevens</w:t>
        </w:r>
        <w:r>
          <w:rPr>
            <w:noProof/>
            <w:webHidden/>
          </w:rPr>
          <w:tab/>
        </w:r>
        <w:r>
          <w:rPr>
            <w:noProof/>
            <w:webHidden/>
          </w:rPr>
          <w:fldChar w:fldCharType="begin"/>
        </w:r>
        <w:r>
          <w:rPr>
            <w:noProof/>
            <w:webHidden/>
          </w:rPr>
          <w:instrText xml:space="preserve"> PAGEREF _Toc85814936 \h </w:instrText>
        </w:r>
        <w:r>
          <w:rPr>
            <w:noProof/>
            <w:webHidden/>
          </w:rPr>
        </w:r>
        <w:r>
          <w:rPr>
            <w:noProof/>
            <w:webHidden/>
          </w:rPr>
          <w:fldChar w:fldCharType="separate"/>
        </w:r>
        <w:r>
          <w:rPr>
            <w:noProof/>
            <w:webHidden/>
          </w:rPr>
          <w:t>15</w:t>
        </w:r>
        <w:r>
          <w:rPr>
            <w:noProof/>
            <w:webHidden/>
          </w:rPr>
          <w:fldChar w:fldCharType="end"/>
        </w:r>
      </w:hyperlink>
    </w:p>
    <w:p w14:paraId="5200C5CE" w14:textId="50347D5A"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7" w:history="1">
        <w:r w:rsidRPr="003E0765">
          <w:rPr>
            <w:rStyle w:val="Hyperlink"/>
            <w:noProof/>
            <w:lang w:val="en-US"/>
          </w:rPr>
          <w:t>5.5</w:t>
        </w:r>
        <w:r>
          <w:rPr>
            <w:rFonts w:eastAsiaTheme="minorEastAsia" w:cstheme="minorBidi"/>
            <w:smallCaps w:val="0"/>
            <w:noProof/>
            <w:sz w:val="22"/>
            <w:szCs w:val="22"/>
            <w:lang/>
          </w:rPr>
          <w:tab/>
        </w:r>
        <w:r w:rsidRPr="003E0765">
          <w:rPr>
            <w:rStyle w:val="Hyperlink"/>
            <w:noProof/>
            <w:lang w:val="en-US"/>
          </w:rPr>
          <w:t>Overige persoonsgegevens en bronnen</w:t>
        </w:r>
        <w:r>
          <w:rPr>
            <w:noProof/>
            <w:webHidden/>
          </w:rPr>
          <w:tab/>
        </w:r>
        <w:r>
          <w:rPr>
            <w:noProof/>
            <w:webHidden/>
          </w:rPr>
          <w:fldChar w:fldCharType="begin"/>
        </w:r>
        <w:r>
          <w:rPr>
            <w:noProof/>
            <w:webHidden/>
          </w:rPr>
          <w:instrText xml:space="preserve"> PAGEREF _Toc85814937 \h </w:instrText>
        </w:r>
        <w:r>
          <w:rPr>
            <w:noProof/>
            <w:webHidden/>
          </w:rPr>
        </w:r>
        <w:r>
          <w:rPr>
            <w:noProof/>
            <w:webHidden/>
          </w:rPr>
          <w:fldChar w:fldCharType="separate"/>
        </w:r>
        <w:r>
          <w:rPr>
            <w:noProof/>
            <w:webHidden/>
          </w:rPr>
          <w:t>16</w:t>
        </w:r>
        <w:r>
          <w:rPr>
            <w:noProof/>
            <w:webHidden/>
          </w:rPr>
          <w:fldChar w:fldCharType="end"/>
        </w:r>
      </w:hyperlink>
    </w:p>
    <w:p w14:paraId="02B162EE" w14:textId="7A0B436F"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8" w:history="1">
        <w:r w:rsidRPr="003E0765">
          <w:rPr>
            <w:rStyle w:val="Hyperlink"/>
            <w:noProof/>
          </w:rPr>
          <w:t>5.6</w:t>
        </w:r>
        <w:r>
          <w:rPr>
            <w:rFonts w:eastAsiaTheme="minorEastAsia" w:cstheme="minorBidi"/>
            <w:smallCaps w:val="0"/>
            <w:noProof/>
            <w:sz w:val="22"/>
            <w:szCs w:val="22"/>
            <w:lang/>
          </w:rPr>
          <w:tab/>
        </w:r>
        <w:r w:rsidRPr="003E0765">
          <w:rPr>
            <w:rStyle w:val="Hyperlink"/>
            <w:noProof/>
          </w:rPr>
          <w:t>Ontwikkeling naar federatieve data infrastructuur</w:t>
        </w:r>
        <w:r>
          <w:rPr>
            <w:noProof/>
            <w:webHidden/>
          </w:rPr>
          <w:tab/>
        </w:r>
        <w:r>
          <w:rPr>
            <w:noProof/>
            <w:webHidden/>
          </w:rPr>
          <w:fldChar w:fldCharType="begin"/>
        </w:r>
        <w:r>
          <w:rPr>
            <w:noProof/>
            <w:webHidden/>
          </w:rPr>
          <w:instrText xml:space="preserve"> PAGEREF _Toc85814938 \h </w:instrText>
        </w:r>
        <w:r>
          <w:rPr>
            <w:noProof/>
            <w:webHidden/>
          </w:rPr>
        </w:r>
        <w:r>
          <w:rPr>
            <w:noProof/>
            <w:webHidden/>
          </w:rPr>
          <w:fldChar w:fldCharType="separate"/>
        </w:r>
        <w:r>
          <w:rPr>
            <w:noProof/>
            <w:webHidden/>
          </w:rPr>
          <w:t>16</w:t>
        </w:r>
        <w:r>
          <w:rPr>
            <w:noProof/>
            <w:webHidden/>
          </w:rPr>
          <w:fldChar w:fldCharType="end"/>
        </w:r>
      </w:hyperlink>
    </w:p>
    <w:p w14:paraId="6A2CF7EF" w14:textId="2DE5A221"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39" w:history="1">
        <w:r w:rsidRPr="003E0765">
          <w:rPr>
            <w:rStyle w:val="Hyperlink"/>
            <w:noProof/>
            <w:lang w:val="en-US"/>
          </w:rPr>
          <w:t>5.7</w:t>
        </w:r>
        <w:r>
          <w:rPr>
            <w:rFonts w:eastAsiaTheme="minorEastAsia" w:cstheme="minorBidi"/>
            <w:smallCaps w:val="0"/>
            <w:noProof/>
            <w:sz w:val="22"/>
            <w:szCs w:val="22"/>
            <w:lang/>
          </w:rPr>
          <w:tab/>
        </w:r>
        <w:r w:rsidRPr="003E0765">
          <w:rPr>
            <w:rStyle w:val="Hyperlink"/>
            <w:noProof/>
            <w:lang w:val="en-US"/>
          </w:rPr>
          <w:t>Gegevenswoordenboek</w:t>
        </w:r>
        <w:r>
          <w:rPr>
            <w:noProof/>
            <w:webHidden/>
          </w:rPr>
          <w:tab/>
        </w:r>
        <w:r>
          <w:rPr>
            <w:noProof/>
            <w:webHidden/>
          </w:rPr>
          <w:fldChar w:fldCharType="begin"/>
        </w:r>
        <w:r>
          <w:rPr>
            <w:noProof/>
            <w:webHidden/>
          </w:rPr>
          <w:instrText xml:space="preserve"> PAGEREF _Toc85814939 \h </w:instrText>
        </w:r>
        <w:r>
          <w:rPr>
            <w:noProof/>
            <w:webHidden/>
          </w:rPr>
        </w:r>
        <w:r>
          <w:rPr>
            <w:noProof/>
            <w:webHidden/>
          </w:rPr>
          <w:fldChar w:fldCharType="separate"/>
        </w:r>
        <w:r>
          <w:rPr>
            <w:noProof/>
            <w:webHidden/>
          </w:rPr>
          <w:t>17</w:t>
        </w:r>
        <w:r>
          <w:rPr>
            <w:noProof/>
            <w:webHidden/>
          </w:rPr>
          <w:fldChar w:fldCharType="end"/>
        </w:r>
      </w:hyperlink>
    </w:p>
    <w:p w14:paraId="5A3083DC" w14:textId="24724FDD"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40" w:history="1">
        <w:r w:rsidRPr="003E0765">
          <w:rPr>
            <w:rStyle w:val="Hyperlink"/>
            <w:noProof/>
            <w:lang w:val="en-US"/>
          </w:rPr>
          <w:t>5.8</w:t>
        </w:r>
        <w:r>
          <w:rPr>
            <w:rFonts w:eastAsiaTheme="minorEastAsia" w:cstheme="minorBidi"/>
            <w:smallCaps w:val="0"/>
            <w:noProof/>
            <w:sz w:val="22"/>
            <w:szCs w:val="22"/>
            <w:lang/>
          </w:rPr>
          <w:tab/>
        </w:r>
        <w:r w:rsidRPr="003E0765">
          <w:rPr>
            <w:rStyle w:val="Hyperlink"/>
            <w:noProof/>
            <w:lang w:val="en-US"/>
          </w:rPr>
          <w:t>Gegevensservices</w:t>
        </w:r>
        <w:r>
          <w:rPr>
            <w:noProof/>
            <w:webHidden/>
          </w:rPr>
          <w:tab/>
        </w:r>
        <w:r>
          <w:rPr>
            <w:noProof/>
            <w:webHidden/>
          </w:rPr>
          <w:fldChar w:fldCharType="begin"/>
        </w:r>
        <w:r>
          <w:rPr>
            <w:noProof/>
            <w:webHidden/>
          </w:rPr>
          <w:instrText xml:space="preserve"> PAGEREF _Toc85814940 \h </w:instrText>
        </w:r>
        <w:r>
          <w:rPr>
            <w:noProof/>
            <w:webHidden/>
          </w:rPr>
        </w:r>
        <w:r>
          <w:rPr>
            <w:noProof/>
            <w:webHidden/>
          </w:rPr>
          <w:fldChar w:fldCharType="separate"/>
        </w:r>
        <w:r>
          <w:rPr>
            <w:noProof/>
            <w:webHidden/>
          </w:rPr>
          <w:t>17</w:t>
        </w:r>
        <w:r>
          <w:rPr>
            <w:noProof/>
            <w:webHidden/>
          </w:rPr>
          <w:fldChar w:fldCharType="end"/>
        </w:r>
      </w:hyperlink>
    </w:p>
    <w:p w14:paraId="123F7F51" w14:textId="01ED17EF" w:rsidR="00B95A6D" w:rsidRDefault="00B95A6D">
      <w:pPr>
        <w:pStyle w:val="Inhopg3"/>
        <w:tabs>
          <w:tab w:val="left" w:pos="1100"/>
          <w:tab w:val="right" w:leader="dot" w:pos="9062"/>
        </w:tabs>
        <w:rPr>
          <w:rFonts w:eastAsiaTheme="minorEastAsia" w:cstheme="minorBidi"/>
          <w:i w:val="0"/>
          <w:iCs w:val="0"/>
          <w:noProof/>
          <w:sz w:val="22"/>
          <w:szCs w:val="22"/>
          <w:lang/>
        </w:rPr>
      </w:pPr>
      <w:hyperlink w:anchor="_Toc85814941" w:history="1">
        <w:r w:rsidRPr="003E0765">
          <w:rPr>
            <w:rStyle w:val="Hyperlink"/>
            <w:noProof/>
            <w:lang w:val="en-US"/>
          </w:rPr>
          <w:t>5.8.1</w:t>
        </w:r>
        <w:r>
          <w:rPr>
            <w:rFonts w:eastAsiaTheme="minorEastAsia" w:cstheme="minorBidi"/>
            <w:i w:val="0"/>
            <w:iCs w:val="0"/>
            <w:noProof/>
            <w:sz w:val="22"/>
            <w:szCs w:val="22"/>
            <w:lang/>
          </w:rPr>
          <w:tab/>
        </w:r>
        <w:r w:rsidRPr="003E0765">
          <w:rPr>
            <w:rStyle w:val="Hyperlink"/>
            <w:noProof/>
            <w:lang w:val="en-US"/>
          </w:rPr>
          <w:t>Verzamelen</w:t>
        </w:r>
        <w:r>
          <w:rPr>
            <w:noProof/>
            <w:webHidden/>
          </w:rPr>
          <w:tab/>
        </w:r>
        <w:r>
          <w:rPr>
            <w:noProof/>
            <w:webHidden/>
          </w:rPr>
          <w:fldChar w:fldCharType="begin"/>
        </w:r>
        <w:r>
          <w:rPr>
            <w:noProof/>
            <w:webHidden/>
          </w:rPr>
          <w:instrText xml:space="preserve"> PAGEREF _Toc85814941 \h </w:instrText>
        </w:r>
        <w:r>
          <w:rPr>
            <w:noProof/>
            <w:webHidden/>
          </w:rPr>
        </w:r>
        <w:r>
          <w:rPr>
            <w:noProof/>
            <w:webHidden/>
          </w:rPr>
          <w:fldChar w:fldCharType="separate"/>
        </w:r>
        <w:r>
          <w:rPr>
            <w:noProof/>
            <w:webHidden/>
          </w:rPr>
          <w:t>17</w:t>
        </w:r>
        <w:r>
          <w:rPr>
            <w:noProof/>
            <w:webHidden/>
          </w:rPr>
          <w:fldChar w:fldCharType="end"/>
        </w:r>
      </w:hyperlink>
    </w:p>
    <w:p w14:paraId="29040B96" w14:textId="7498E842" w:rsidR="00B95A6D" w:rsidRDefault="00B95A6D">
      <w:pPr>
        <w:pStyle w:val="Inhopg3"/>
        <w:tabs>
          <w:tab w:val="left" w:pos="1100"/>
          <w:tab w:val="right" w:leader="dot" w:pos="9062"/>
        </w:tabs>
        <w:rPr>
          <w:rFonts w:eastAsiaTheme="minorEastAsia" w:cstheme="minorBidi"/>
          <w:i w:val="0"/>
          <w:iCs w:val="0"/>
          <w:noProof/>
          <w:sz w:val="22"/>
          <w:szCs w:val="22"/>
          <w:lang/>
        </w:rPr>
      </w:pPr>
      <w:hyperlink w:anchor="_Toc85814942" w:history="1">
        <w:r w:rsidRPr="003E0765">
          <w:rPr>
            <w:rStyle w:val="Hyperlink"/>
            <w:noProof/>
            <w:lang w:val="en-US"/>
          </w:rPr>
          <w:t>5.8.2</w:t>
        </w:r>
        <w:r>
          <w:rPr>
            <w:rFonts w:eastAsiaTheme="minorEastAsia" w:cstheme="minorBidi"/>
            <w:i w:val="0"/>
            <w:iCs w:val="0"/>
            <w:noProof/>
            <w:sz w:val="22"/>
            <w:szCs w:val="22"/>
            <w:lang/>
          </w:rPr>
          <w:tab/>
        </w:r>
        <w:r w:rsidRPr="003E0765">
          <w:rPr>
            <w:rStyle w:val="Hyperlink"/>
            <w:noProof/>
            <w:lang w:val="en-US"/>
          </w:rPr>
          <w:t>Integreren</w:t>
        </w:r>
        <w:r>
          <w:rPr>
            <w:noProof/>
            <w:webHidden/>
          </w:rPr>
          <w:tab/>
        </w:r>
        <w:r>
          <w:rPr>
            <w:noProof/>
            <w:webHidden/>
          </w:rPr>
          <w:fldChar w:fldCharType="begin"/>
        </w:r>
        <w:r>
          <w:rPr>
            <w:noProof/>
            <w:webHidden/>
          </w:rPr>
          <w:instrText xml:space="preserve"> PAGEREF _Toc85814942 \h </w:instrText>
        </w:r>
        <w:r>
          <w:rPr>
            <w:noProof/>
            <w:webHidden/>
          </w:rPr>
        </w:r>
        <w:r>
          <w:rPr>
            <w:noProof/>
            <w:webHidden/>
          </w:rPr>
          <w:fldChar w:fldCharType="separate"/>
        </w:r>
        <w:r>
          <w:rPr>
            <w:noProof/>
            <w:webHidden/>
          </w:rPr>
          <w:t>18</w:t>
        </w:r>
        <w:r>
          <w:rPr>
            <w:noProof/>
            <w:webHidden/>
          </w:rPr>
          <w:fldChar w:fldCharType="end"/>
        </w:r>
      </w:hyperlink>
    </w:p>
    <w:p w14:paraId="1B3D4612" w14:textId="16E666E2" w:rsidR="00B95A6D" w:rsidRDefault="00B95A6D">
      <w:pPr>
        <w:pStyle w:val="Inhopg3"/>
        <w:tabs>
          <w:tab w:val="left" w:pos="1100"/>
          <w:tab w:val="right" w:leader="dot" w:pos="9062"/>
        </w:tabs>
        <w:rPr>
          <w:rFonts w:eastAsiaTheme="minorEastAsia" w:cstheme="minorBidi"/>
          <w:i w:val="0"/>
          <w:iCs w:val="0"/>
          <w:noProof/>
          <w:sz w:val="22"/>
          <w:szCs w:val="22"/>
          <w:lang/>
        </w:rPr>
      </w:pPr>
      <w:hyperlink w:anchor="_Toc85814943" w:history="1">
        <w:r w:rsidRPr="003E0765">
          <w:rPr>
            <w:rStyle w:val="Hyperlink"/>
            <w:noProof/>
            <w:lang w:val="en-US"/>
          </w:rPr>
          <w:t>5.8.3</w:t>
        </w:r>
        <w:r>
          <w:rPr>
            <w:rFonts w:eastAsiaTheme="minorEastAsia" w:cstheme="minorBidi"/>
            <w:i w:val="0"/>
            <w:iCs w:val="0"/>
            <w:noProof/>
            <w:sz w:val="22"/>
            <w:szCs w:val="22"/>
            <w:lang/>
          </w:rPr>
          <w:tab/>
        </w:r>
        <w:r w:rsidRPr="003E0765">
          <w:rPr>
            <w:rStyle w:val="Hyperlink"/>
            <w:noProof/>
            <w:lang w:val="en-US"/>
          </w:rPr>
          <w:t>Afleiden</w:t>
        </w:r>
        <w:r>
          <w:rPr>
            <w:noProof/>
            <w:webHidden/>
          </w:rPr>
          <w:tab/>
        </w:r>
        <w:r>
          <w:rPr>
            <w:noProof/>
            <w:webHidden/>
          </w:rPr>
          <w:fldChar w:fldCharType="begin"/>
        </w:r>
        <w:r>
          <w:rPr>
            <w:noProof/>
            <w:webHidden/>
          </w:rPr>
          <w:instrText xml:space="preserve"> PAGEREF _Toc85814943 \h </w:instrText>
        </w:r>
        <w:r>
          <w:rPr>
            <w:noProof/>
            <w:webHidden/>
          </w:rPr>
        </w:r>
        <w:r>
          <w:rPr>
            <w:noProof/>
            <w:webHidden/>
          </w:rPr>
          <w:fldChar w:fldCharType="separate"/>
        </w:r>
        <w:r>
          <w:rPr>
            <w:noProof/>
            <w:webHidden/>
          </w:rPr>
          <w:t>18</w:t>
        </w:r>
        <w:r>
          <w:rPr>
            <w:noProof/>
            <w:webHidden/>
          </w:rPr>
          <w:fldChar w:fldCharType="end"/>
        </w:r>
      </w:hyperlink>
    </w:p>
    <w:p w14:paraId="18B5EC72" w14:textId="5E37B0DB"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44" w:history="1">
        <w:r w:rsidRPr="003E0765">
          <w:rPr>
            <w:rStyle w:val="Hyperlink"/>
            <w:noProof/>
            <w:lang w:val="en-US"/>
          </w:rPr>
          <w:t>5.9</w:t>
        </w:r>
        <w:r>
          <w:rPr>
            <w:rFonts w:eastAsiaTheme="minorEastAsia" w:cstheme="minorBidi"/>
            <w:smallCaps w:val="0"/>
            <w:noProof/>
            <w:sz w:val="22"/>
            <w:szCs w:val="22"/>
            <w:lang/>
          </w:rPr>
          <w:tab/>
        </w:r>
        <w:r w:rsidRPr="003E0765">
          <w:rPr>
            <w:rStyle w:val="Hyperlink"/>
            <w:noProof/>
            <w:lang w:val="en-US"/>
          </w:rPr>
          <w:t>Eigenaarschap van gegevens</w:t>
        </w:r>
        <w:r>
          <w:rPr>
            <w:noProof/>
            <w:webHidden/>
          </w:rPr>
          <w:tab/>
        </w:r>
        <w:r>
          <w:rPr>
            <w:noProof/>
            <w:webHidden/>
          </w:rPr>
          <w:fldChar w:fldCharType="begin"/>
        </w:r>
        <w:r>
          <w:rPr>
            <w:noProof/>
            <w:webHidden/>
          </w:rPr>
          <w:instrText xml:space="preserve"> PAGEREF _Toc85814944 \h </w:instrText>
        </w:r>
        <w:r>
          <w:rPr>
            <w:noProof/>
            <w:webHidden/>
          </w:rPr>
        </w:r>
        <w:r>
          <w:rPr>
            <w:noProof/>
            <w:webHidden/>
          </w:rPr>
          <w:fldChar w:fldCharType="separate"/>
        </w:r>
        <w:r>
          <w:rPr>
            <w:noProof/>
            <w:webHidden/>
          </w:rPr>
          <w:t>18</w:t>
        </w:r>
        <w:r>
          <w:rPr>
            <w:noProof/>
            <w:webHidden/>
          </w:rPr>
          <w:fldChar w:fldCharType="end"/>
        </w:r>
      </w:hyperlink>
    </w:p>
    <w:p w14:paraId="163C84F8" w14:textId="12037D42"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45" w:history="1">
        <w:r w:rsidRPr="003E0765">
          <w:rPr>
            <w:rStyle w:val="Hyperlink"/>
            <w:noProof/>
          </w:rPr>
          <w:t>6</w:t>
        </w:r>
        <w:r>
          <w:rPr>
            <w:rFonts w:eastAsiaTheme="minorEastAsia" w:cstheme="minorBidi"/>
            <w:b w:val="0"/>
            <w:bCs w:val="0"/>
            <w:caps w:val="0"/>
            <w:noProof/>
            <w:sz w:val="22"/>
            <w:szCs w:val="22"/>
            <w:lang/>
          </w:rPr>
          <w:tab/>
        </w:r>
        <w:r w:rsidRPr="003E0765">
          <w:rPr>
            <w:rStyle w:val="Hyperlink"/>
            <w:noProof/>
          </w:rPr>
          <w:t>Proces</w:t>
        </w:r>
        <w:r>
          <w:rPr>
            <w:noProof/>
            <w:webHidden/>
          </w:rPr>
          <w:tab/>
        </w:r>
        <w:r>
          <w:rPr>
            <w:noProof/>
            <w:webHidden/>
          </w:rPr>
          <w:fldChar w:fldCharType="begin"/>
        </w:r>
        <w:r>
          <w:rPr>
            <w:noProof/>
            <w:webHidden/>
          </w:rPr>
          <w:instrText xml:space="preserve"> PAGEREF _Toc85814945 \h </w:instrText>
        </w:r>
        <w:r>
          <w:rPr>
            <w:noProof/>
            <w:webHidden/>
          </w:rPr>
        </w:r>
        <w:r>
          <w:rPr>
            <w:noProof/>
            <w:webHidden/>
          </w:rPr>
          <w:fldChar w:fldCharType="separate"/>
        </w:r>
        <w:r>
          <w:rPr>
            <w:noProof/>
            <w:webHidden/>
          </w:rPr>
          <w:t>19</w:t>
        </w:r>
        <w:r>
          <w:rPr>
            <w:noProof/>
            <w:webHidden/>
          </w:rPr>
          <w:fldChar w:fldCharType="end"/>
        </w:r>
      </w:hyperlink>
    </w:p>
    <w:p w14:paraId="2AC5D05F" w14:textId="328EFB6F"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46" w:history="1">
        <w:r w:rsidRPr="003E0765">
          <w:rPr>
            <w:rStyle w:val="Hyperlink"/>
            <w:noProof/>
          </w:rPr>
          <w:t>6.1</w:t>
        </w:r>
        <w:r>
          <w:rPr>
            <w:rFonts w:eastAsiaTheme="minorEastAsia" w:cstheme="minorBidi"/>
            <w:smallCaps w:val="0"/>
            <w:noProof/>
            <w:sz w:val="22"/>
            <w:szCs w:val="22"/>
            <w:lang/>
          </w:rPr>
          <w:tab/>
        </w:r>
        <w:r w:rsidRPr="003E0765">
          <w:rPr>
            <w:rStyle w:val="Hyperlink"/>
            <w:noProof/>
          </w:rPr>
          <w:t>Actoren</w:t>
        </w:r>
        <w:r>
          <w:rPr>
            <w:noProof/>
            <w:webHidden/>
          </w:rPr>
          <w:tab/>
        </w:r>
        <w:r>
          <w:rPr>
            <w:noProof/>
            <w:webHidden/>
          </w:rPr>
          <w:fldChar w:fldCharType="begin"/>
        </w:r>
        <w:r>
          <w:rPr>
            <w:noProof/>
            <w:webHidden/>
          </w:rPr>
          <w:instrText xml:space="preserve"> PAGEREF _Toc85814946 \h </w:instrText>
        </w:r>
        <w:r>
          <w:rPr>
            <w:noProof/>
            <w:webHidden/>
          </w:rPr>
        </w:r>
        <w:r>
          <w:rPr>
            <w:noProof/>
            <w:webHidden/>
          </w:rPr>
          <w:fldChar w:fldCharType="separate"/>
        </w:r>
        <w:r>
          <w:rPr>
            <w:noProof/>
            <w:webHidden/>
          </w:rPr>
          <w:t>19</w:t>
        </w:r>
        <w:r>
          <w:rPr>
            <w:noProof/>
            <w:webHidden/>
          </w:rPr>
          <w:fldChar w:fldCharType="end"/>
        </w:r>
      </w:hyperlink>
    </w:p>
    <w:p w14:paraId="01D7A1C9" w14:textId="74869796"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47" w:history="1">
        <w:r w:rsidRPr="003E0765">
          <w:rPr>
            <w:rStyle w:val="Hyperlink"/>
            <w:noProof/>
          </w:rPr>
          <w:t>6.2</w:t>
        </w:r>
        <w:r>
          <w:rPr>
            <w:rFonts w:eastAsiaTheme="minorEastAsia" w:cstheme="minorBidi"/>
            <w:smallCaps w:val="0"/>
            <w:noProof/>
            <w:sz w:val="22"/>
            <w:szCs w:val="22"/>
            <w:lang/>
          </w:rPr>
          <w:tab/>
        </w:r>
        <w:r w:rsidRPr="003E0765">
          <w:rPr>
            <w:rStyle w:val="Hyperlink"/>
            <w:noProof/>
          </w:rPr>
          <w:t>Triggers</w:t>
        </w:r>
        <w:r>
          <w:rPr>
            <w:noProof/>
            <w:webHidden/>
          </w:rPr>
          <w:tab/>
        </w:r>
        <w:r>
          <w:rPr>
            <w:noProof/>
            <w:webHidden/>
          </w:rPr>
          <w:fldChar w:fldCharType="begin"/>
        </w:r>
        <w:r>
          <w:rPr>
            <w:noProof/>
            <w:webHidden/>
          </w:rPr>
          <w:instrText xml:space="preserve"> PAGEREF _Toc85814947 \h </w:instrText>
        </w:r>
        <w:r>
          <w:rPr>
            <w:noProof/>
            <w:webHidden/>
          </w:rPr>
        </w:r>
        <w:r>
          <w:rPr>
            <w:noProof/>
            <w:webHidden/>
          </w:rPr>
          <w:fldChar w:fldCharType="separate"/>
        </w:r>
        <w:r>
          <w:rPr>
            <w:noProof/>
            <w:webHidden/>
          </w:rPr>
          <w:t>19</w:t>
        </w:r>
        <w:r>
          <w:rPr>
            <w:noProof/>
            <w:webHidden/>
          </w:rPr>
          <w:fldChar w:fldCharType="end"/>
        </w:r>
      </w:hyperlink>
    </w:p>
    <w:p w14:paraId="48664441" w14:textId="7CBA7459"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48" w:history="1">
        <w:r w:rsidRPr="003E0765">
          <w:rPr>
            <w:rStyle w:val="Hyperlink"/>
            <w:noProof/>
          </w:rPr>
          <w:t>6.3</w:t>
        </w:r>
        <w:r>
          <w:rPr>
            <w:rFonts w:eastAsiaTheme="minorEastAsia" w:cstheme="minorBidi"/>
            <w:smallCaps w:val="0"/>
            <w:noProof/>
            <w:sz w:val="22"/>
            <w:szCs w:val="22"/>
            <w:lang/>
          </w:rPr>
          <w:tab/>
        </w:r>
        <w:r w:rsidRPr="003E0765">
          <w:rPr>
            <w:rStyle w:val="Hyperlink"/>
            <w:noProof/>
          </w:rPr>
          <w:t>Interactiepatronen</w:t>
        </w:r>
        <w:r>
          <w:rPr>
            <w:noProof/>
            <w:webHidden/>
          </w:rPr>
          <w:tab/>
        </w:r>
        <w:r>
          <w:rPr>
            <w:noProof/>
            <w:webHidden/>
          </w:rPr>
          <w:fldChar w:fldCharType="begin"/>
        </w:r>
        <w:r>
          <w:rPr>
            <w:noProof/>
            <w:webHidden/>
          </w:rPr>
          <w:instrText xml:space="preserve"> PAGEREF _Toc85814948 \h </w:instrText>
        </w:r>
        <w:r>
          <w:rPr>
            <w:noProof/>
            <w:webHidden/>
          </w:rPr>
        </w:r>
        <w:r>
          <w:rPr>
            <w:noProof/>
            <w:webHidden/>
          </w:rPr>
          <w:fldChar w:fldCharType="separate"/>
        </w:r>
        <w:r>
          <w:rPr>
            <w:noProof/>
            <w:webHidden/>
          </w:rPr>
          <w:t>20</w:t>
        </w:r>
        <w:r>
          <w:rPr>
            <w:noProof/>
            <w:webHidden/>
          </w:rPr>
          <w:fldChar w:fldCharType="end"/>
        </w:r>
      </w:hyperlink>
    </w:p>
    <w:p w14:paraId="16556036" w14:textId="1AA8D516" w:rsidR="00B95A6D" w:rsidRDefault="00B95A6D">
      <w:pPr>
        <w:pStyle w:val="Inhopg3"/>
        <w:tabs>
          <w:tab w:val="left" w:pos="1100"/>
          <w:tab w:val="right" w:leader="dot" w:pos="9062"/>
        </w:tabs>
        <w:rPr>
          <w:rFonts w:eastAsiaTheme="minorEastAsia" w:cstheme="minorBidi"/>
          <w:i w:val="0"/>
          <w:iCs w:val="0"/>
          <w:noProof/>
          <w:sz w:val="22"/>
          <w:szCs w:val="22"/>
          <w:lang/>
        </w:rPr>
      </w:pPr>
      <w:hyperlink w:anchor="_Toc85814949" w:history="1">
        <w:r w:rsidRPr="003E0765">
          <w:rPr>
            <w:rStyle w:val="Hyperlink"/>
            <w:noProof/>
          </w:rPr>
          <w:t>6.3.1</w:t>
        </w:r>
        <w:r>
          <w:rPr>
            <w:rFonts w:eastAsiaTheme="minorEastAsia" w:cstheme="minorBidi"/>
            <w:i w:val="0"/>
            <w:iCs w:val="0"/>
            <w:noProof/>
            <w:sz w:val="22"/>
            <w:szCs w:val="22"/>
            <w:lang/>
          </w:rPr>
          <w:tab/>
        </w:r>
        <w:r w:rsidRPr="003E0765">
          <w:rPr>
            <w:rStyle w:val="Hyperlink"/>
            <w:noProof/>
          </w:rPr>
          <w:t>Interactiepatroon Burger wint in</w:t>
        </w:r>
        <w:r>
          <w:rPr>
            <w:noProof/>
            <w:webHidden/>
          </w:rPr>
          <w:tab/>
        </w:r>
        <w:r>
          <w:rPr>
            <w:noProof/>
            <w:webHidden/>
          </w:rPr>
          <w:fldChar w:fldCharType="begin"/>
        </w:r>
        <w:r>
          <w:rPr>
            <w:noProof/>
            <w:webHidden/>
          </w:rPr>
          <w:instrText xml:space="preserve"> PAGEREF _Toc85814949 \h </w:instrText>
        </w:r>
        <w:r>
          <w:rPr>
            <w:noProof/>
            <w:webHidden/>
          </w:rPr>
        </w:r>
        <w:r>
          <w:rPr>
            <w:noProof/>
            <w:webHidden/>
          </w:rPr>
          <w:fldChar w:fldCharType="separate"/>
        </w:r>
        <w:r>
          <w:rPr>
            <w:noProof/>
            <w:webHidden/>
          </w:rPr>
          <w:t>20</w:t>
        </w:r>
        <w:r>
          <w:rPr>
            <w:noProof/>
            <w:webHidden/>
          </w:rPr>
          <w:fldChar w:fldCharType="end"/>
        </w:r>
      </w:hyperlink>
    </w:p>
    <w:p w14:paraId="6458C5FE" w14:textId="43D1E7FC" w:rsidR="00B95A6D" w:rsidRDefault="00B95A6D">
      <w:pPr>
        <w:pStyle w:val="Inhopg3"/>
        <w:tabs>
          <w:tab w:val="left" w:pos="1100"/>
          <w:tab w:val="right" w:leader="dot" w:pos="9062"/>
        </w:tabs>
        <w:rPr>
          <w:rFonts w:eastAsiaTheme="minorEastAsia" w:cstheme="minorBidi"/>
          <w:i w:val="0"/>
          <w:iCs w:val="0"/>
          <w:noProof/>
          <w:sz w:val="22"/>
          <w:szCs w:val="22"/>
          <w:lang/>
        </w:rPr>
      </w:pPr>
      <w:hyperlink w:anchor="_Toc85814950" w:history="1">
        <w:r w:rsidRPr="003E0765">
          <w:rPr>
            <w:rStyle w:val="Hyperlink"/>
            <w:noProof/>
          </w:rPr>
          <w:t>6.3.2</w:t>
        </w:r>
        <w:r>
          <w:rPr>
            <w:rFonts w:eastAsiaTheme="minorEastAsia" w:cstheme="minorBidi"/>
            <w:i w:val="0"/>
            <w:iCs w:val="0"/>
            <w:noProof/>
            <w:sz w:val="22"/>
            <w:szCs w:val="22"/>
            <w:lang/>
          </w:rPr>
          <w:tab/>
        </w:r>
        <w:r w:rsidRPr="003E0765">
          <w:rPr>
            <w:rStyle w:val="Hyperlink"/>
            <w:noProof/>
          </w:rPr>
          <w:t>Interactiepatroon Dienstverlener wint in</w:t>
        </w:r>
        <w:r>
          <w:rPr>
            <w:noProof/>
            <w:webHidden/>
          </w:rPr>
          <w:tab/>
        </w:r>
        <w:r>
          <w:rPr>
            <w:noProof/>
            <w:webHidden/>
          </w:rPr>
          <w:fldChar w:fldCharType="begin"/>
        </w:r>
        <w:r>
          <w:rPr>
            <w:noProof/>
            <w:webHidden/>
          </w:rPr>
          <w:instrText xml:space="preserve"> PAGEREF _Toc85814950 \h </w:instrText>
        </w:r>
        <w:r>
          <w:rPr>
            <w:noProof/>
            <w:webHidden/>
          </w:rPr>
        </w:r>
        <w:r>
          <w:rPr>
            <w:noProof/>
            <w:webHidden/>
          </w:rPr>
          <w:fldChar w:fldCharType="separate"/>
        </w:r>
        <w:r>
          <w:rPr>
            <w:noProof/>
            <w:webHidden/>
          </w:rPr>
          <w:t>21</w:t>
        </w:r>
        <w:r>
          <w:rPr>
            <w:noProof/>
            <w:webHidden/>
          </w:rPr>
          <w:fldChar w:fldCharType="end"/>
        </w:r>
      </w:hyperlink>
    </w:p>
    <w:p w14:paraId="3CB07AF7" w14:textId="193C2BC2"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51" w:history="1">
        <w:r w:rsidRPr="003E0765">
          <w:rPr>
            <w:rStyle w:val="Hyperlink"/>
            <w:noProof/>
          </w:rPr>
          <w:t>7</w:t>
        </w:r>
        <w:r>
          <w:rPr>
            <w:rFonts w:eastAsiaTheme="minorEastAsia" w:cstheme="minorBidi"/>
            <w:b w:val="0"/>
            <w:bCs w:val="0"/>
            <w:caps w:val="0"/>
            <w:noProof/>
            <w:sz w:val="22"/>
            <w:szCs w:val="22"/>
            <w:lang/>
          </w:rPr>
          <w:tab/>
        </w:r>
        <w:r w:rsidRPr="003E0765">
          <w:rPr>
            <w:rStyle w:val="Hyperlink"/>
            <w:noProof/>
          </w:rPr>
          <w:t>Applicatie</w:t>
        </w:r>
        <w:r>
          <w:rPr>
            <w:noProof/>
            <w:webHidden/>
          </w:rPr>
          <w:tab/>
        </w:r>
        <w:r>
          <w:rPr>
            <w:noProof/>
            <w:webHidden/>
          </w:rPr>
          <w:fldChar w:fldCharType="begin"/>
        </w:r>
        <w:r>
          <w:rPr>
            <w:noProof/>
            <w:webHidden/>
          </w:rPr>
          <w:instrText xml:space="preserve"> PAGEREF _Toc85814951 \h </w:instrText>
        </w:r>
        <w:r>
          <w:rPr>
            <w:noProof/>
            <w:webHidden/>
          </w:rPr>
        </w:r>
        <w:r>
          <w:rPr>
            <w:noProof/>
            <w:webHidden/>
          </w:rPr>
          <w:fldChar w:fldCharType="separate"/>
        </w:r>
        <w:r>
          <w:rPr>
            <w:noProof/>
            <w:webHidden/>
          </w:rPr>
          <w:t>23</w:t>
        </w:r>
        <w:r>
          <w:rPr>
            <w:noProof/>
            <w:webHidden/>
          </w:rPr>
          <w:fldChar w:fldCharType="end"/>
        </w:r>
      </w:hyperlink>
    </w:p>
    <w:p w14:paraId="596A1977" w14:textId="010BF1DF"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52" w:history="1">
        <w:r w:rsidRPr="003E0765">
          <w:rPr>
            <w:rStyle w:val="Hyperlink"/>
            <w:noProof/>
          </w:rPr>
          <w:t>7.1</w:t>
        </w:r>
        <w:r>
          <w:rPr>
            <w:rFonts w:eastAsiaTheme="minorEastAsia" w:cstheme="minorBidi"/>
            <w:smallCaps w:val="0"/>
            <w:noProof/>
            <w:sz w:val="22"/>
            <w:szCs w:val="22"/>
            <w:lang/>
          </w:rPr>
          <w:tab/>
        </w:r>
        <w:r w:rsidRPr="003E0765">
          <w:rPr>
            <w:rStyle w:val="Hyperlink"/>
            <w:noProof/>
          </w:rPr>
          <w:t>Applicatieservices Regie op Gegevens</w:t>
        </w:r>
        <w:r>
          <w:rPr>
            <w:noProof/>
            <w:webHidden/>
          </w:rPr>
          <w:tab/>
        </w:r>
        <w:r>
          <w:rPr>
            <w:noProof/>
            <w:webHidden/>
          </w:rPr>
          <w:fldChar w:fldCharType="begin"/>
        </w:r>
        <w:r>
          <w:rPr>
            <w:noProof/>
            <w:webHidden/>
          </w:rPr>
          <w:instrText xml:space="preserve"> PAGEREF _Toc85814952 \h </w:instrText>
        </w:r>
        <w:r>
          <w:rPr>
            <w:noProof/>
            <w:webHidden/>
          </w:rPr>
        </w:r>
        <w:r>
          <w:rPr>
            <w:noProof/>
            <w:webHidden/>
          </w:rPr>
          <w:fldChar w:fldCharType="separate"/>
        </w:r>
        <w:r>
          <w:rPr>
            <w:noProof/>
            <w:webHidden/>
          </w:rPr>
          <w:t>23</w:t>
        </w:r>
        <w:r>
          <w:rPr>
            <w:noProof/>
            <w:webHidden/>
          </w:rPr>
          <w:fldChar w:fldCharType="end"/>
        </w:r>
      </w:hyperlink>
    </w:p>
    <w:p w14:paraId="565FCBDC" w14:textId="762C41FD"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53" w:history="1">
        <w:r w:rsidRPr="003E0765">
          <w:rPr>
            <w:rStyle w:val="Hyperlink"/>
            <w:noProof/>
          </w:rPr>
          <w:t>7.2</w:t>
        </w:r>
        <w:r>
          <w:rPr>
            <w:rFonts w:eastAsiaTheme="minorEastAsia" w:cstheme="minorBidi"/>
            <w:smallCaps w:val="0"/>
            <w:noProof/>
            <w:sz w:val="22"/>
            <w:szCs w:val="22"/>
            <w:lang/>
          </w:rPr>
          <w:tab/>
        </w:r>
        <w:r w:rsidRPr="003E0765">
          <w:rPr>
            <w:rStyle w:val="Hyperlink"/>
            <w:noProof/>
          </w:rPr>
          <w:t xml:space="preserve">Schets services </w:t>
        </w:r>
        <w:r w:rsidRPr="003E0765">
          <w:rPr>
            <w:rStyle w:val="Hyperlink"/>
            <w:i/>
            <w:iCs/>
            <w:noProof/>
          </w:rPr>
          <w:t>Burger wint in</w:t>
        </w:r>
        <w:r>
          <w:rPr>
            <w:noProof/>
            <w:webHidden/>
          </w:rPr>
          <w:tab/>
        </w:r>
        <w:r>
          <w:rPr>
            <w:noProof/>
            <w:webHidden/>
          </w:rPr>
          <w:fldChar w:fldCharType="begin"/>
        </w:r>
        <w:r>
          <w:rPr>
            <w:noProof/>
            <w:webHidden/>
          </w:rPr>
          <w:instrText xml:space="preserve"> PAGEREF _Toc85814953 \h </w:instrText>
        </w:r>
        <w:r>
          <w:rPr>
            <w:noProof/>
            <w:webHidden/>
          </w:rPr>
        </w:r>
        <w:r>
          <w:rPr>
            <w:noProof/>
            <w:webHidden/>
          </w:rPr>
          <w:fldChar w:fldCharType="separate"/>
        </w:r>
        <w:r>
          <w:rPr>
            <w:noProof/>
            <w:webHidden/>
          </w:rPr>
          <w:t>23</w:t>
        </w:r>
        <w:r>
          <w:rPr>
            <w:noProof/>
            <w:webHidden/>
          </w:rPr>
          <w:fldChar w:fldCharType="end"/>
        </w:r>
      </w:hyperlink>
    </w:p>
    <w:p w14:paraId="341CAAC3" w14:textId="48CDC807"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54" w:history="1">
        <w:r w:rsidRPr="003E0765">
          <w:rPr>
            <w:rStyle w:val="Hyperlink"/>
            <w:noProof/>
          </w:rPr>
          <w:t>7.3</w:t>
        </w:r>
        <w:r>
          <w:rPr>
            <w:rFonts w:eastAsiaTheme="minorEastAsia" w:cstheme="minorBidi"/>
            <w:smallCaps w:val="0"/>
            <w:noProof/>
            <w:sz w:val="22"/>
            <w:szCs w:val="22"/>
            <w:lang/>
          </w:rPr>
          <w:tab/>
        </w:r>
        <w:r w:rsidRPr="003E0765">
          <w:rPr>
            <w:rStyle w:val="Hyperlink"/>
            <w:noProof/>
          </w:rPr>
          <w:t xml:space="preserve">Schets services </w:t>
        </w:r>
        <w:r w:rsidRPr="003E0765">
          <w:rPr>
            <w:rStyle w:val="Hyperlink"/>
            <w:i/>
            <w:iCs/>
            <w:noProof/>
          </w:rPr>
          <w:t>Dienstverlener wint in</w:t>
        </w:r>
        <w:r>
          <w:rPr>
            <w:noProof/>
            <w:webHidden/>
          </w:rPr>
          <w:tab/>
        </w:r>
        <w:r>
          <w:rPr>
            <w:noProof/>
            <w:webHidden/>
          </w:rPr>
          <w:fldChar w:fldCharType="begin"/>
        </w:r>
        <w:r>
          <w:rPr>
            <w:noProof/>
            <w:webHidden/>
          </w:rPr>
          <w:instrText xml:space="preserve"> PAGEREF _Toc85814954 \h </w:instrText>
        </w:r>
        <w:r>
          <w:rPr>
            <w:noProof/>
            <w:webHidden/>
          </w:rPr>
        </w:r>
        <w:r>
          <w:rPr>
            <w:noProof/>
            <w:webHidden/>
          </w:rPr>
          <w:fldChar w:fldCharType="separate"/>
        </w:r>
        <w:r>
          <w:rPr>
            <w:noProof/>
            <w:webHidden/>
          </w:rPr>
          <w:t>26</w:t>
        </w:r>
        <w:r>
          <w:rPr>
            <w:noProof/>
            <w:webHidden/>
          </w:rPr>
          <w:fldChar w:fldCharType="end"/>
        </w:r>
      </w:hyperlink>
    </w:p>
    <w:p w14:paraId="4ACFCDA3" w14:textId="27A6EE52"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55" w:history="1">
        <w:r w:rsidRPr="003E0765">
          <w:rPr>
            <w:rStyle w:val="Hyperlink"/>
            <w:noProof/>
          </w:rPr>
          <w:t>7.4</w:t>
        </w:r>
        <w:r>
          <w:rPr>
            <w:rFonts w:eastAsiaTheme="minorEastAsia" w:cstheme="minorBidi"/>
            <w:smallCaps w:val="0"/>
            <w:noProof/>
            <w:sz w:val="22"/>
            <w:szCs w:val="22"/>
            <w:lang/>
          </w:rPr>
          <w:tab/>
        </w:r>
        <w:r w:rsidRPr="003E0765">
          <w:rPr>
            <w:rStyle w:val="Hyperlink"/>
            <w:noProof/>
          </w:rPr>
          <w:t>Persoonlijk digitale omgevingen</w:t>
        </w:r>
        <w:r>
          <w:rPr>
            <w:noProof/>
            <w:webHidden/>
          </w:rPr>
          <w:tab/>
        </w:r>
        <w:r>
          <w:rPr>
            <w:noProof/>
            <w:webHidden/>
          </w:rPr>
          <w:fldChar w:fldCharType="begin"/>
        </w:r>
        <w:r>
          <w:rPr>
            <w:noProof/>
            <w:webHidden/>
          </w:rPr>
          <w:instrText xml:space="preserve"> PAGEREF _Toc85814955 \h </w:instrText>
        </w:r>
        <w:r>
          <w:rPr>
            <w:noProof/>
            <w:webHidden/>
          </w:rPr>
        </w:r>
        <w:r>
          <w:rPr>
            <w:noProof/>
            <w:webHidden/>
          </w:rPr>
          <w:fldChar w:fldCharType="separate"/>
        </w:r>
        <w:r>
          <w:rPr>
            <w:noProof/>
            <w:webHidden/>
          </w:rPr>
          <w:t>27</w:t>
        </w:r>
        <w:r>
          <w:rPr>
            <w:noProof/>
            <w:webHidden/>
          </w:rPr>
          <w:fldChar w:fldCharType="end"/>
        </w:r>
      </w:hyperlink>
    </w:p>
    <w:p w14:paraId="2110B50B" w14:textId="35CF30B5" w:rsidR="00B95A6D" w:rsidRDefault="00B95A6D">
      <w:pPr>
        <w:pStyle w:val="Inhopg2"/>
        <w:tabs>
          <w:tab w:val="left" w:pos="880"/>
          <w:tab w:val="right" w:leader="dot" w:pos="9062"/>
        </w:tabs>
        <w:rPr>
          <w:rFonts w:eastAsiaTheme="minorEastAsia" w:cstheme="minorBidi"/>
          <w:smallCaps w:val="0"/>
          <w:noProof/>
          <w:sz w:val="22"/>
          <w:szCs w:val="22"/>
          <w:lang/>
        </w:rPr>
      </w:pPr>
      <w:hyperlink w:anchor="_Toc85814956" w:history="1">
        <w:r w:rsidRPr="003E0765">
          <w:rPr>
            <w:rStyle w:val="Hyperlink"/>
            <w:noProof/>
          </w:rPr>
          <w:t>7.5</w:t>
        </w:r>
        <w:r>
          <w:rPr>
            <w:rFonts w:eastAsiaTheme="minorEastAsia" w:cstheme="minorBidi"/>
            <w:smallCaps w:val="0"/>
            <w:noProof/>
            <w:sz w:val="22"/>
            <w:szCs w:val="22"/>
            <w:lang/>
          </w:rPr>
          <w:tab/>
        </w:r>
        <w:r w:rsidRPr="003E0765">
          <w:rPr>
            <w:rStyle w:val="Hyperlink"/>
            <w:noProof/>
          </w:rPr>
          <w:t>Europese portemonnee voor digitale identiteit</w:t>
        </w:r>
        <w:r>
          <w:rPr>
            <w:noProof/>
            <w:webHidden/>
          </w:rPr>
          <w:tab/>
        </w:r>
        <w:r>
          <w:rPr>
            <w:noProof/>
            <w:webHidden/>
          </w:rPr>
          <w:fldChar w:fldCharType="begin"/>
        </w:r>
        <w:r>
          <w:rPr>
            <w:noProof/>
            <w:webHidden/>
          </w:rPr>
          <w:instrText xml:space="preserve"> PAGEREF _Toc85814956 \h </w:instrText>
        </w:r>
        <w:r>
          <w:rPr>
            <w:noProof/>
            <w:webHidden/>
          </w:rPr>
        </w:r>
        <w:r>
          <w:rPr>
            <w:noProof/>
            <w:webHidden/>
          </w:rPr>
          <w:fldChar w:fldCharType="separate"/>
        </w:r>
        <w:r>
          <w:rPr>
            <w:noProof/>
            <w:webHidden/>
          </w:rPr>
          <w:t>27</w:t>
        </w:r>
        <w:r>
          <w:rPr>
            <w:noProof/>
            <w:webHidden/>
          </w:rPr>
          <w:fldChar w:fldCharType="end"/>
        </w:r>
      </w:hyperlink>
    </w:p>
    <w:p w14:paraId="18FE1DC5" w14:textId="3B433170"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57" w:history="1">
        <w:r w:rsidRPr="003E0765">
          <w:rPr>
            <w:rStyle w:val="Hyperlink"/>
            <w:noProof/>
          </w:rPr>
          <w:t>8</w:t>
        </w:r>
        <w:r>
          <w:rPr>
            <w:rFonts w:eastAsiaTheme="minorEastAsia" w:cstheme="minorBidi"/>
            <w:b w:val="0"/>
            <w:bCs w:val="0"/>
            <w:caps w:val="0"/>
            <w:noProof/>
            <w:sz w:val="22"/>
            <w:szCs w:val="22"/>
            <w:lang/>
          </w:rPr>
          <w:tab/>
        </w:r>
        <w:r w:rsidRPr="003E0765">
          <w:rPr>
            <w:rStyle w:val="Hyperlink"/>
            <w:noProof/>
          </w:rPr>
          <w:t>Infrastructuur</w:t>
        </w:r>
        <w:r>
          <w:rPr>
            <w:noProof/>
            <w:webHidden/>
          </w:rPr>
          <w:tab/>
        </w:r>
        <w:r>
          <w:rPr>
            <w:noProof/>
            <w:webHidden/>
          </w:rPr>
          <w:fldChar w:fldCharType="begin"/>
        </w:r>
        <w:r>
          <w:rPr>
            <w:noProof/>
            <w:webHidden/>
          </w:rPr>
          <w:instrText xml:space="preserve"> PAGEREF _Toc85814957 \h </w:instrText>
        </w:r>
        <w:r>
          <w:rPr>
            <w:noProof/>
            <w:webHidden/>
          </w:rPr>
        </w:r>
        <w:r>
          <w:rPr>
            <w:noProof/>
            <w:webHidden/>
          </w:rPr>
          <w:fldChar w:fldCharType="separate"/>
        </w:r>
        <w:r>
          <w:rPr>
            <w:noProof/>
            <w:webHidden/>
          </w:rPr>
          <w:t>29</w:t>
        </w:r>
        <w:r>
          <w:rPr>
            <w:noProof/>
            <w:webHidden/>
          </w:rPr>
          <w:fldChar w:fldCharType="end"/>
        </w:r>
      </w:hyperlink>
    </w:p>
    <w:p w14:paraId="67C8DFF0" w14:textId="6E937E48" w:rsidR="00B95A6D" w:rsidRDefault="00B95A6D">
      <w:pPr>
        <w:pStyle w:val="Inhopg1"/>
        <w:tabs>
          <w:tab w:val="left" w:pos="440"/>
          <w:tab w:val="right" w:leader="dot" w:pos="9062"/>
        </w:tabs>
        <w:rPr>
          <w:rFonts w:eastAsiaTheme="minorEastAsia" w:cstheme="minorBidi"/>
          <w:b w:val="0"/>
          <w:bCs w:val="0"/>
          <w:caps w:val="0"/>
          <w:noProof/>
          <w:sz w:val="22"/>
          <w:szCs w:val="22"/>
          <w:lang/>
        </w:rPr>
      </w:pPr>
      <w:hyperlink w:anchor="_Toc85814958" w:history="1">
        <w:r w:rsidRPr="003E0765">
          <w:rPr>
            <w:rStyle w:val="Hyperlink"/>
            <w:noProof/>
          </w:rPr>
          <w:t>9</w:t>
        </w:r>
        <w:r>
          <w:rPr>
            <w:rFonts w:eastAsiaTheme="minorEastAsia" w:cstheme="minorBidi"/>
            <w:b w:val="0"/>
            <w:bCs w:val="0"/>
            <w:caps w:val="0"/>
            <w:noProof/>
            <w:sz w:val="22"/>
            <w:szCs w:val="22"/>
            <w:lang/>
          </w:rPr>
          <w:tab/>
        </w:r>
        <w:r w:rsidRPr="003E0765">
          <w:rPr>
            <w:rStyle w:val="Hyperlink"/>
            <w:noProof/>
          </w:rPr>
          <w:t>Governance: vertrouwensraamwerk</w:t>
        </w:r>
        <w:r>
          <w:rPr>
            <w:noProof/>
            <w:webHidden/>
          </w:rPr>
          <w:tab/>
        </w:r>
        <w:r>
          <w:rPr>
            <w:noProof/>
            <w:webHidden/>
          </w:rPr>
          <w:fldChar w:fldCharType="begin"/>
        </w:r>
        <w:r>
          <w:rPr>
            <w:noProof/>
            <w:webHidden/>
          </w:rPr>
          <w:instrText xml:space="preserve"> PAGEREF _Toc85814958 \h </w:instrText>
        </w:r>
        <w:r>
          <w:rPr>
            <w:noProof/>
            <w:webHidden/>
          </w:rPr>
        </w:r>
        <w:r>
          <w:rPr>
            <w:noProof/>
            <w:webHidden/>
          </w:rPr>
          <w:fldChar w:fldCharType="separate"/>
        </w:r>
        <w:r>
          <w:rPr>
            <w:noProof/>
            <w:webHidden/>
          </w:rPr>
          <w:t>30</w:t>
        </w:r>
        <w:r>
          <w:rPr>
            <w:noProof/>
            <w:webHidden/>
          </w:rPr>
          <w:fldChar w:fldCharType="end"/>
        </w:r>
      </w:hyperlink>
    </w:p>
    <w:p w14:paraId="23105CF8" w14:textId="2043DE12" w:rsidR="00596311" w:rsidRPr="000845FA" w:rsidRDefault="008C3BAB" w:rsidP="000845FA">
      <w:r>
        <w:fldChar w:fldCharType="end"/>
      </w:r>
    </w:p>
    <w:p w14:paraId="6DA6EAA9" w14:textId="2E71CA9F" w:rsidR="008C2C9D" w:rsidRDefault="008C2C9D" w:rsidP="00CF37F1">
      <w:r w:rsidRPr="00CF37F1">
        <w:t> </w:t>
      </w:r>
    </w:p>
    <w:p w14:paraId="4831B378" w14:textId="77777777" w:rsidR="008B4906" w:rsidRDefault="008B4906" w:rsidP="00CF37F1"/>
    <w:p w14:paraId="257AF9B3" w14:textId="77777777" w:rsidR="008B4906" w:rsidRDefault="008B4906" w:rsidP="00CF37F1"/>
    <w:p w14:paraId="5E77148B" w14:textId="52E894E4" w:rsidR="008B4906" w:rsidRDefault="008B4906" w:rsidP="00CF37F1"/>
    <w:p w14:paraId="459F01F6" w14:textId="3FE32670" w:rsidR="007D2FAE" w:rsidRPr="00CF37F1" w:rsidRDefault="007D2FAE" w:rsidP="001C3C6E">
      <w:pPr>
        <w:ind w:left="708"/>
      </w:pPr>
    </w:p>
    <w:p w14:paraId="3F9AF1EB" w14:textId="6F822ED4" w:rsidR="00C53C3E" w:rsidRDefault="0009020B" w:rsidP="001F213B">
      <w:pPr>
        <w:pStyle w:val="Kop1"/>
      </w:pPr>
      <w:bookmarkStart w:id="1" w:name="_Toc85814919"/>
      <w:r>
        <w:lastRenderedPageBreak/>
        <w:t>Inleiding</w:t>
      </w:r>
      <w:bookmarkEnd w:id="1"/>
    </w:p>
    <w:p w14:paraId="2F8DA73C" w14:textId="21C4CF1C" w:rsidR="00CD0632" w:rsidRDefault="00CD0632" w:rsidP="00CD0632"/>
    <w:p w14:paraId="16F6BD6A" w14:textId="68DC97BC" w:rsidR="001F213B" w:rsidRDefault="00DF5A02" w:rsidP="00DF5A02">
      <w:pPr>
        <w:pStyle w:val="Kop2"/>
      </w:pPr>
      <w:bookmarkStart w:id="2" w:name="_Toc85814920"/>
      <w:r>
        <w:t>Versiehistorie</w:t>
      </w:r>
      <w:bookmarkEnd w:id="2"/>
    </w:p>
    <w:tbl>
      <w:tblPr>
        <w:tblStyle w:val="Tabelraster"/>
        <w:tblW w:w="0" w:type="auto"/>
        <w:tblLook w:val="04A0" w:firstRow="1" w:lastRow="0" w:firstColumn="1" w:lastColumn="0" w:noHBand="0" w:noVBand="1"/>
      </w:tblPr>
      <w:tblGrid>
        <w:gridCol w:w="1413"/>
        <w:gridCol w:w="1417"/>
        <w:gridCol w:w="6232"/>
      </w:tblGrid>
      <w:tr w:rsidR="005834D2" w14:paraId="59A9DA53" w14:textId="77777777" w:rsidTr="0051593E">
        <w:tc>
          <w:tcPr>
            <w:tcW w:w="1413" w:type="dxa"/>
          </w:tcPr>
          <w:p w14:paraId="76566C2E" w14:textId="44F46C48" w:rsidR="005834D2" w:rsidRDefault="005834D2" w:rsidP="00CD0632">
            <w:r>
              <w:t>Versie 0.2</w:t>
            </w:r>
          </w:p>
        </w:tc>
        <w:tc>
          <w:tcPr>
            <w:tcW w:w="1417" w:type="dxa"/>
          </w:tcPr>
          <w:p w14:paraId="6C812110" w14:textId="1C56B432" w:rsidR="005834D2" w:rsidRDefault="005834D2" w:rsidP="00CD0632">
            <w:r>
              <w:t>20-8-2020</w:t>
            </w:r>
          </w:p>
        </w:tc>
        <w:tc>
          <w:tcPr>
            <w:tcW w:w="6232" w:type="dxa"/>
          </w:tcPr>
          <w:p w14:paraId="30DE427F" w14:textId="0A24F500" w:rsidR="005834D2" w:rsidRDefault="005834D2" w:rsidP="00CD0632">
            <w:r>
              <w:t>Initiële versie voor interne review</w:t>
            </w:r>
          </w:p>
        </w:tc>
      </w:tr>
      <w:tr w:rsidR="005834D2" w14:paraId="05EFF9AF" w14:textId="77777777" w:rsidTr="0051593E">
        <w:tc>
          <w:tcPr>
            <w:tcW w:w="1413" w:type="dxa"/>
          </w:tcPr>
          <w:p w14:paraId="64299A56" w14:textId="1660E91C" w:rsidR="005834D2" w:rsidRDefault="005834D2" w:rsidP="00CD0632">
            <w:r>
              <w:t>Versie 0.3</w:t>
            </w:r>
          </w:p>
        </w:tc>
        <w:tc>
          <w:tcPr>
            <w:tcW w:w="1417" w:type="dxa"/>
          </w:tcPr>
          <w:p w14:paraId="2B12BC92" w14:textId="4DA50DBB" w:rsidR="005834D2" w:rsidRDefault="005834D2" w:rsidP="00CD0632">
            <w:r>
              <w:t>8-9-2020</w:t>
            </w:r>
          </w:p>
        </w:tc>
        <w:tc>
          <w:tcPr>
            <w:tcW w:w="6232" w:type="dxa"/>
          </w:tcPr>
          <w:p w14:paraId="08D8F307" w14:textId="752DD811" w:rsidR="005834D2" w:rsidRDefault="005834D2" w:rsidP="00CD0632">
            <w:r>
              <w:t>Versie voor externe review</w:t>
            </w:r>
          </w:p>
        </w:tc>
      </w:tr>
      <w:tr w:rsidR="005834D2" w14:paraId="4B674D19" w14:textId="77777777" w:rsidTr="0051593E">
        <w:tc>
          <w:tcPr>
            <w:tcW w:w="1413" w:type="dxa"/>
          </w:tcPr>
          <w:p w14:paraId="624A7382" w14:textId="1EBAFA0D" w:rsidR="005834D2" w:rsidRDefault="005834D2" w:rsidP="00CD0632">
            <w:r>
              <w:t>Versie 0.4</w:t>
            </w:r>
          </w:p>
        </w:tc>
        <w:tc>
          <w:tcPr>
            <w:tcW w:w="1417" w:type="dxa"/>
          </w:tcPr>
          <w:p w14:paraId="5D3E2043" w14:textId="1EEF240E" w:rsidR="005834D2" w:rsidRDefault="005834D2" w:rsidP="00CD0632">
            <w:r>
              <w:t>12-1-2021</w:t>
            </w:r>
          </w:p>
        </w:tc>
        <w:tc>
          <w:tcPr>
            <w:tcW w:w="6232" w:type="dxa"/>
          </w:tcPr>
          <w:p w14:paraId="3368829B" w14:textId="31910719" w:rsidR="005834D2" w:rsidRDefault="005834D2" w:rsidP="00CD0632">
            <w:r>
              <w:t>Feedback externe review verwerkt</w:t>
            </w:r>
          </w:p>
        </w:tc>
      </w:tr>
      <w:tr w:rsidR="00173E24" w14:paraId="2980AEC2" w14:textId="77777777" w:rsidTr="0051593E">
        <w:tc>
          <w:tcPr>
            <w:tcW w:w="1413" w:type="dxa"/>
          </w:tcPr>
          <w:p w14:paraId="28D90829" w14:textId="4B2EC9EE" w:rsidR="00173E24" w:rsidRDefault="00173E24" w:rsidP="00CD0632">
            <w:r>
              <w:t>Versie 0.5</w:t>
            </w:r>
          </w:p>
        </w:tc>
        <w:tc>
          <w:tcPr>
            <w:tcW w:w="1417" w:type="dxa"/>
          </w:tcPr>
          <w:p w14:paraId="291AD61A" w14:textId="3392E3FF" w:rsidR="00173E24" w:rsidRDefault="00173E24" w:rsidP="00CD0632">
            <w:r>
              <w:t>12-5-2021</w:t>
            </w:r>
          </w:p>
        </w:tc>
        <w:tc>
          <w:tcPr>
            <w:tcW w:w="6232" w:type="dxa"/>
          </w:tcPr>
          <w:p w14:paraId="059468AF" w14:textId="34EC8805" w:rsidR="00173E24" w:rsidRDefault="00173E24" w:rsidP="00CD0632">
            <w:r>
              <w:t>Aanpassing hoofdstuk 2 en enkele tekstuele aanpassingen t.b.v. de leesbaarheid.</w:t>
            </w:r>
          </w:p>
        </w:tc>
      </w:tr>
      <w:tr w:rsidR="0051593E" w14:paraId="0C52ADCA" w14:textId="77777777" w:rsidTr="0051593E">
        <w:tc>
          <w:tcPr>
            <w:tcW w:w="1413" w:type="dxa"/>
          </w:tcPr>
          <w:p w14:paraId="109CAEAB" w14:textId="77777777" w:rsidR="0051593E" w:rsidRDefault="0051593E" w:rsidP="00CD0632">
            <w:r>
              <w:t>Versie 0.6</w:t>
            </w:r>
          </w:p>
          <w:p w14:paraId="2C73E889" w14:textId="44418DA6" w:rsidR="0051593E" w:rsidRDefault="0051593E" w:rsidP="00CD0632">
            <w:r>
              <w:t>(versie 2021)</w:t>
            </w:r>
          </w:p>
        </w:tc>
        <w:tc>
          <w:tcPr>
            <w:tcW w:w="1417" w:type="dxa"/>
          </w:tcPr>
          <w:p w14:paraId="75AC9C58" w14:textId="18BFD75E" w:rsidR="0051593E" w:rsidRDefault="0051593E" w:rsidP="00CD0632">
            <w:r>
              <w:t>25-10-2021</w:t>
            </w:r>
          </w:p>
        </w:tc>
        <w:tc>
          <w:tcPr>
            <w:tcW w:w="6232" w:type="dxa"/>
          </w:tcPr>
          <w:p w14:paraId="36D068AE" w14:textId="77777777" w:rsidR="0051593E" w:rsidRDefault="0051593E" w:rsidP="00CD0632">
            <w:r>
              <w:t xml:space="preserve">Andere opmaak i.v.m. leesbaarheid </w:t>
            </w:r>
          </w:p>
          <w:p w14:paraId="056F6FA0" w14:textId="77777777" w:rsidR="0051593E" w:rsidRDefault="0051593E" w:rsidP="00CD0632">
            <w:r>
              <w:t>Toevoeging Europese ontwikkelingen</w:t>
            </w:r>
          </w:p>
          <w:p w14:paraId="79F6CE3B" w14:textId="7FB3D191" w:rsidR="0051593E" w:rsidRDefault="0051593E" w:rsidP="00CD0632">
            <w:r>
              <w:t>Aanvullingen op hoofdstukken Applicaties en Infrastructuur</w:t>
            </w:r>
          </w:p>
        </w:tc>
      </w:tr>
    </w:tbl>
    <w:p w14:paraId="71B60912" w14:textId="77777777" w:rsidR="00DF5A02" w:rsidRDefault="00DF5A02" w:rsidP="00CD0632"/>
    <w:p w14:paraId="4B387219" w14:textId="77777777" w:rsidR="00650961" w:rsidRPr="0068013E" w:rsidRDefault="00650961" w:rsidP="00650961">
      <w:pPr>
        <w:pStyle w:val="Kop2"/>
      </w:pPr>
      <w:bookmarkStart w:id="3" w:name="_Toc85814921"/>
      <w:r>
        <w:t xml:space="preserve">Doelstelling </w:t>
      </w:r>
      <w:proofErr w:type="spellStart"/>
      <w:r>
        <w:t>RoG</w:t>
      </w:r>
      <w:bookmarkEnd w:id="3"/>
      <w:proofErr w:type="spellEnd"/>
    </w:p>
    <w:p w14:paraId="4F7DFB34" w14:textId="77777777" w:rsidR="00650961" w:rsidRDefault="00650961" w:rsidP="00650961">
      <w:r>
        <w:t>De overheid maakt voor de uitoefening van haar taken intensief gebruik van persoonlijke</w:t>
      </w:r>
    </w:p>
    <w:p w14:paraId="2F1AD6BA" w14:textId="77777777" w:rsidR="00650961" w:rsidRDefault="00650961" w:rsidP="00650961">
      <w:r>
        <w:t>gegevens van burgers. Zowel de overheid zelf als de burgers hebben er belang bij dat die</w:t>
      </w:r>
    </w:p>
    <w:p w14:paraId="33AC796F" w14:textId="77777777" w:rsidR="00650961" w:rsidRDefault="00650961" w:rsidP="00650961">
      <w:r>
        <w:t>gegevens correct en actueel zijn, efficiënt worden gebruikt, en veilig worden bewaard en</w:t>
      </w:r>
    </w:p>
    <w:p w14:paraId="7ABB6552" w14:textId="77777777" w:rsidR="00650961" w:rsidRDefault="00650961" w:rsidP="00650961">
      <w:r>
        <w:t>gebruikt, conform geldende wetgeving.</w:t>
      </w:r>
    </w:p>
    <w:p w14:paraId="022AFE5E" w14:textId="77777777" w:rsidR="00650961" w:rsidRDefault="00650961" w:rsidP="00650961"/>
    <w:p w14:paraId="466D0E20" w14:textId="77777777" w:rsidR="00650961" w:rsidRDefault="00650961" w:rsidP="00650961">
      <w:r>
        <w:t>Een burger kan inzien welke gegevens de overheid heeft en waarvoor deze worden gebruikt, en</w:t>
      </w:r>
    </w:p>
    <w:p w14:paraId="60C3C162" w14:textId="77777777" w:rsidR="00650961" w:rsidRDefault="00650961" w:rsidP="00650961">
      <w:r>
        <w:t>kan deze zo nodig (laten) corrigeren of wijzigen als ze onjuist of niet meer actueel zijn. Ook heeft</w:t>
      </w:r>
    </w:p>
    <w:p w14:paraId="50DEC2B0" w14:textId="77777777" w:rsidR="00650961" w:rsidRDefault="00650961" w:rsidP="00650961">
      <w:r>
        <w:t>hij het recht om (basis)gegevens die de overheid al heeft niet onnodig (opnieuw) te verstrekken.</w:t>
      </w:r>
    </w:p>
    <w:p w14:paraId="0CDFBDF8" w14:textId="77777777" w:rsidR="00650961" w:rsidRDefault="00650961" w:rsidP="00650961">
      <w:r>
        <w:t>Dit is staand beleid en wettelijk verankerd in de Algemene wet bestuursrecht (</w:t>
      </w:r>
      <w:proofErr w:type="spellStart"/>
      <w:r>
        <w:t>Awb</w:t>
      </w:r>
      <w:proofErr w:type="spellEnd"/>
      <w:r>
        <w:t>), de</w:t>
      </w:r>
    </w:p>
    <w:p w14:paraId="7E87995F" w14:textId="77777777" w:rsidR="00650961" w:rsidRDefault="00650961" w:rsidP="00650961">
      <w:r>
        <w:t>Algemene verordening gegevensbescherming (AVG) en wetgeving voor de basisregistraties.</w:t>
      </w:r>
    </w:p>
    <w:p w14:paraId="3313E040" w14:textId="77777777" w:rsidR="00650961" w:rsidRDefault="00650961" w:rsidP="00650961">
      <w:r>
        <w:t>Daarmee is de basis voor regie op de eigen gegevens gelegd.</w:t>
      </w:r>
    </w:p>
    <w:p w14:paraId="1C8ED224" w14:textId="77777777" w:rsidR="00650961" w:rsidRDefault="00650961" w:rsidP="00650961"/>
    <w:p w14:paraId="2E206F38" w14:textId="77777777" w:rsidR="00650961" w:rsidRDefault="00650961" w:rsidP="00650961">
      <w:r>
        <w:t>Het kabinet wil deze bestaande regiemogelijkheden uitbreiden met een belangrijk nieuw spoor,</w:t>
      </w:r>
    </w:p>
    <w:p w14:paraId="2D577D67" w14:textId="77777777" w:rsidR="00650961" w:rsidRDefault="00650961" w:rsidP="00650961">
      <w:r>
        <w:t>door burgers in staat te stellen hun eigen gegevens zelf, digitaal te delen met private dienstverleners, zoals zorgverleners, onderwijsinstellingen, schuldhulpverleners of woningcorporaties.</w:t>
      </w:r>
    </w:p>
    <w:p w14:paraId="1072ABE4" w14:textId="77777777" w:rsidR="00650961" w:rsidRDefault="00650961" w:rsidP="00650961">
      <w:r>
        <w:t>Hierdoor kunnen deze hun klanten betere diensten leveren, en wordt de administratieve</w:t>
      </w:r>
    </w:p>
    <w:p w14:paraId="1A390AA5" w14:textId="77777777" w:rsidR="00650961" w:rsidRDefault="00650961" w:rsidP="00650961">
      <w:r>
        <w:t>rompslomp beperkt</w:t>
      </w:r>
      <w:r w:rsidRPr="002D0E08">
        <w:t xml:space="preserve"> </w:t>
      </w:r>
      <w:r>
        <w:t>(</w:t>
      </w:r>
      <w:hyperlink r:id="rId12" w:history="1">
        <w:r w:rsidRPr="002D0E08">
          <w:rPr>
            <w:rStyle w:val="Hyperlink"/>
          </w:rPr>
          <w:t>Beleidsbrief Regie op Gegevens: nadere uitwerking</w:t>
        </w:r>
      </w:hyperlink>
      <w:r>
        <w:t xml:space="preserve">, p. 2). </w:t>
      </w:r>
    </w:p>
    <w:p w14:paraId="195A13FE" w14:textId="77777777" w:rsidR="00650961" w:rsidRDefault="00650961" w:rsidP="00650961"/>
    <w:p w14:paraId="2FBDA5A8" w14:textId="77777777" w:rsidR="00650961" w:rsidRDefault="00650961" w:rsidP="00650961">
      <w:r>
        <w:t>Onder regie op persoonlijke gegevens wordt in de brief verstaan (p. 1): de handelingsopties die de</w:t>
      </w:r>
    </w:p>
    <w:p w14:paraId="1988E238" w14:textId="77777777" w:rsidR="00650961" w:rsidRDefault="00650961" w:rsidP="00650961">
      <w:r>
        <w:t>burger heeft als het gaat om de gegevens die overheidsorganisaties en nader te bepalen andere</w:t>
      </w:r>
    </w:p>
    <w:p w14:paraId="335B3D0F" w14:textId="77777777" w:rsidR="00650961" w:rsidRDefault="00650961" w:rsidP="00650961">
      <w:r>
        <w:t>organisaties in het BSN-domein (w.o. zorgverleners) over hem vastleggen.</w:t>
      </w:r>
    </w:p>
    <w:p w14:paraId="4E424390" w14:textId="77777777" w:rsidR="00650961" w:rsidRDefault="00650961" w:rsidP="00650961">
      <w:r>
        <w:t>Hierbij wordt onderscheid gemaakt in drie vormen van regie:</w:t>
      </w:r>
    </w:p>
    <w:p w14:paraId="5F26C05B" w14:textId="77777777" w:rsidR="00650961" w:rsidRDefault="00650961" w:rsidP="00650961">
      <w:pPr>
        <w:pStyle w:val="Lijstalinea"/>
        <w:numPr>
          <w:ilvl w:val="0"/>
          <w:numId w:val="24"/>
        </w:numPr>
      </w:pPr>
      <w:r w:rsidRPr="002D0E08">
        <w:rPr>
          <w:b/>
          <w:bCs/>
        </w:rPr>
        <w:t>inzage en correctie</w:t>
      </w:r>
      <w:r>
        <w:t xml:space="preserve"> </w:t>
      </w:r>
    </w:p>
    <w:p w14:paraId="6CAE431D" w14:textId="77777777" w:rsidR="00650961" w:rsidRDefault="00650961" w:rsidP="00650961">
      <w:pPr>
        <w:pStyle w:val="Lijstalinea"/>
        <w:ind w:left="360"/>
      </w:pPr>
      <w:r>
        <w:t>de eigen gegevens kunnen inzien en controleren, kunnen inzien welke gegevens worden en zijn uitgewisseld, en de gegevens kunnen (laten) corrigeren;</w:t>
      </w:r>
    </w:p>
    <w:p w14:paraId="7451AA7D" w14:textId="77777777" w:rsidR="00650961" w:rsidRDefault="00650961" w:rsidP="00650961">
      <w:pPr>
        <w:pStyle w:val="Lijstalinea"/>
        <w:numPr>
          <w:ilvl w:val="0"/>
          <w:numId w:val="24"/>
        </w:numPr>
      </w:pPr>
      <w:r w:rsidRPr="002D0E08">
        <w:rPr>
          <w:b/>
          <w:bCs/>
        </w:rPr>
        <w:t>eenmalige verstrekking</w:t>
      </w:r>
      <w:r>
        <w:t xml:space="preserve"> </w:t>
      </w:r>
    </w:p>
    <w:p w14:paraId="7C068075" w14:textId="77777777" w:rsidR="00650961" w:rsidRDefault="00650961" w:rsidP="00650961">
      <w:pPr>
        <w:pStyle w:val="Lijstalinea"/>
        <w:ind w:left="360"/>
      </w:pPr>
      <w:r>
        <w:t>kunnen weigeren om gegevens te verstrekken die binnen de overheid al beschikbaar zijn;</w:t>
      </w:r>
    </w:p>
    <w:p w14:paraId="207AFCDF" w14:textId="77777777" w:rsidR="00650961" w:rsidRPr="002D0E08" w:rsidRDefault="00650961" w:rsidP="00650961">
      <w:pPr>
        <w:pStyle w:val="Lijstalinea"/>
        <w:numPr>
          <w:ilvl w:val="0"/>
          <w:numId w:val="24"/>
        </w:numPr>
      </w:pPr>
      <w:r w:rsidRPr="002D0E08">
        <w:rPr>
          <w:b/>
          <w:bCs/>
        </w:rPr>
        <w:t>delen van gegevens</w:t>
      </w:r>
    </w:p>
    <w:p w14:paraId="2943ADF0" w14:textId="77777777" w:rsidR="00650961" w:rsidRDefault="00650961" w:rsidP="00650961">
      <w:pPr>
        <w:pStyle w:val="Lijstalinea"/>
        <w:ind w:left="360"/>
      </w:pPr>
      <w:r>
        <w:t>de eigen gegevens zelf, digitaal kunnen delen met dienstverleners buiten de overheid.</w:t>
      </w:r>
    </w:p>
    <w:p w14:paraId="0F80F374" w14:textId="79337BF5" w:rsidR="00901B7A" w:rsidRDefault="00DD07C8" w:rsidP="002D0E08">
      <w:r>
        <w:t xml:space="preserve"> </w:t>
      </w:r>
    </w:p>
    <w:p w14:paraId="2A7406B0" w14:textId="77777777" w:rsidR="005039B3" w:rsidRPr="0068013E" w:rsidRDefault="005039B3" w:rsidP="005039B3">
      <w:pPr>
        <w:pStyle w:val="Kop2"/>
      </w:pPr>
      <w:bookmarkStart w:id="4" w:name="_Toc85814922"/>
      <w:r>
        <w:t>Doelstelling referentiearchitectuur</w:t>
      </w:r>
      <w:bookmarkEnd w:id="4"/>
    </w:p>
    <w:p w14:paraId="3D81C75A" w14:textId="3ECEA547" w:rsidR="005039B3" w:rsidRDefault="00CD23DC" w:rsidP="005039B3">
      <w:r>
        <w:t xml:space="preserve">De doelstellingen van Regie op Gegevens zijn </w:t>
      </w:r>
      <w:r w:rsidR="00AD6A13">
        <w:t xml:space="preserve">(of worden momenteel) </w:t>
      </w:r>
      <w:r>
        <w:t xml:space="preserve">vertaald naar wetgeving, beleid en principes (vgl. hoofdstuk 2). Dit geeft richting en kleur aan het gewenste maatschappelijke effect. Anderzijds zijn er al verscheidende initiatieven waarin concrete voorzieningen voor het delen </w:t>
      </w:r>
      <w:r>
        <w:lastRenderedPageBreak/>
        <w:t xml:space="preserve">van gegevens gerealiseerd zijn of worden. </w:t>
      </w:r>
      <w:r w:rsidR="005039B3">
        <w:t xml:space="preserve">Deze referentie-architectuur </w:t>
      </w:r>
      <w:r>
        <w:t xml:space="preserve">wordt gepositioneerd </w:t>
      </w:r>
      <w:r w:rsidR="005039B3">
        <w:t xml:space="preserve">als generiek model tussen wetgeving en beleid enerzijds en de concrete initiatieven die al onderweg zijn of nog gaan komen anderzijds. Anders gesteld: de wat-vraag (wat moet er geregeld/ingericht worden om de doelstellingen te kunnen realiseren met als “scharnierpunt” het Functiemodel </w:t>
      </w:r>
      <w:proofErr w:type="spellStart"/>
      <w:r w:rsidR="005039B3">
        <w:t>RoG</w:t>
      </w:r>
      <w:proofErr w:type="spellEnd"/>
      <w:r w:rsidR="005039B3">
        <w:t>) staat centraal en minder de hoe-vraag (met welke concrete oplossingen wordt die wat-vraag ingevuld). Die hoe-vraag wordt dus ingevuld door de (architectuur van de) sectoren/projecten zelf.</w:t>
      </w:r>
    </w:p>
    <w:p w14:paraId="0CCD49E6" w14:textId="3A98BBDF" w:rsidR="00D326C2" w:rsidRDefault="00D326C2" w:rsidP="005039B3"/>
    <w:p w14:paraId="106C2026" w14:textId="1F1A05E2" w:rsidR="00D326C2" w:rsidRDefault="00D326C2" w:rsidP="00D326C2">
      <w:pPr>
        <w:pStyle w:val="Kop2"/>
      </w:pPr>
      <w:bookmarkStart w:id="5" w:name="_Toc85814923"/>
      <w:r w:rsidRPr="00D326C2">
        <w:t>Scope van deze referentiearchitectuur</w:t>
      </w:r>
      <w:bookmarkEnd w:id="5"/>
    </w:p>
    <w:p w14:paraId="46672B80" w14:textId="242855E4" w:rsidR="00CB1B80" w:rsidRDefault="00CB1B80" w:rsidP="005039B3">
      <w:r>
        <w:t xml:space="preserve">De doelstelling van Regie op Gegevens is de burger regie te laten voeren op zijn eigen persoonsgegevens door de mogelijkheid te bieden persoonsgegevens in administraties van de overheid in te zien, daar waar nodig te corrigeren en indien gewenst de delen met derden. Inzage heeft betrekking op de persoonsgegevens die de overheid in zijn administraties heeft opgenomen én inzicht geven in welke persoonsgegevens tussen welke overheden worden gedeeld. Het functiemodel in deze referentiearchitectuur ondersteunt deze doelstelling, naast de doelstelling van het delen van gegevens vanuit een overheidsadministratie met de burger zelf.  </w:t>
      </w:r>
    </w:p>
    <w:p w14:paraId="3FDA2D30" w14:textId="77777777" w:rsidR="00CB1B80" w:rsidRDefault="00CB1B80" w:rsidP="005039B3"/>
    <w:p w14:paraId="0826763F" w14:textId="7EFCB5DF" w:rsidR="003674DD" w:rsidRDefault="003674DD" w:rsidP="005039B3">
      <w:r>
        <w:t xml:space="preserve">Om de doelstellingen van Regie op Gegevens </w:t>
      </w:r>
      <w:r w:rsidR="009555B8">
        <w:t xml:space="preserve">ten aanzien van het delen van gegevens </w:t>
      </w:r>
      <w:r>
        <w:t xml:space="preserve">te realiseren </w:t>
      </w:r>
      <w:r w:rsidR="000D150F">
        <w:t xml:space="preserve">zijn in de </w:t>
      </w:r>
      <w:r w:rsidR="00BD37EA">
        <w:t xml:space="preserve">toekomstige </w:t>
      </w:r>
      <w:r w:rsidR="000D150F">
        <w:t xml:space="preserve">oplossing twee fasen te onderkennen, te weten: </w:t>
      </w:r>
    </w:p>
    <w:p w14:paraId="296832B8" w14:textId="77777777" w:rsidR="003674DD" w:rsidRDefault="003674DD" w:rsidP="005039B3"/>
    <w:p w14:paraId="1DBA54A6" w14:textId="2BA989F6" w:rsidR="00550BA8" w:rsidRDefault="00550BA8" w:rsidP="006034F3">
      <w:pPr>
        <w:pStyle w:val="Lijstalinea"/>
        <w:numPr>
          <w:ilvl w:val="0"/>
          <w:numId w:val="39"/>
        </w:numPr>
      </w:pPr>
      <w:r>
        <w:t>ontsluiten</w:t>
      </w:r>
      <w:r w:rsidR="003674DD">
        <w:t xml:space="preserve"> (ter beschikking stellen)</w:t>
      </w:r>
      <w:r>
        <w:t xml:space="preserve"> van de persoonsgegevens </w:t>
      </w:r>
      <w:r w:rsidR="003674DD">
        <w:t>aan burgers (of met volmacht aan dienstverleners) uit</w:t>
      </w:r>
      <w:r>
        <w:t xml:space="preserve"> bronnen van de overheid</w:t>
      </w:r>
      <w:r w:rsidR="003674DD">
        <w:t>, eventueel met gebruik making van gegevensservices en vertrouwensservices;</w:t>
      </w:r>
    </w:p>
    <w:p w14:paraId="352D598B" w14:textId="0BD126A0" w:rsidR="003674DD" w:rsidRDefault="003674DD" w:rsidP="006034F3">
      <w:pPr>
        <w:pStyle w:val="Lijstalinea"/>
        <w:numPr>
          <w:ilvl w:val="0"/>
          <w:numId w:val="39"/>
        </w:numPr>
      </w:pPr>
      <w:r>
        <w:t>gebruik van deze persoonsgegevens door burgers in hun relatie met dienstverleners (dus nadat ze door de overheid ter beschikking gesteld zijn).</w:t>
      </w:r>
    </w:p>
    <w:p w14:paraId="46DBB2A8" w14:textId="77777777" w:rsidR="003674DD" w:rsidRDefault="003674DD" w:rsidP="005039B3"/>
    <w:p w14:paraId="2A139D4B" w14:textId="7296F3BD" w:rsidR="005039B3" w:rsidRDefault="00B74B23" w:rsidP="002D0E08">
      <w:r>
        <w:t xml:space="preserve">In de eerste fase is de rol van de overheid die </w:t>
      </w:r>
      <w:r w:rsidRPr="009E3317">
        <w:t xml:space="preserve">van </w:t>
      </w:r>
      <w:r w:rsidRPr="009E3317">
        <w:rPr>
          <w:i/>
          <w:iCs/>
        </w:rPr>
        <w:t>bronhouder</w:t>
      </w:r>
      <w:r w:rsidRPr="009E3317">
        <w:t xml:space="preserve"> (leverancier van gegevens) terwijl in de tweede fase de rol van de overheid (ten hoogste) </w:t>
      </w:r>
      <w:r w:rsidRPr="009E3317">
        <w:rPr>
          <w:i/>
          <w:iCs/>
        </w:rPr>
        <w:t>marktmeester</w:t>
      </w:r>
      <w:r w:rsidRPr="009E3317">
        <w:t xml:space="preserve"> zal </w:t>
      </w:r>
      <w:r>
        <w:t xml:space="preserve">zijn. Deze referentiearchitectuur beperkt zich tot de </w:t>
      </w:r>
      <w:r w:rsidRPr="009E3317">
        <w:rPr>
          <w:b/>
          <w:bCs/>
        </w:rPr>
        <w:t>eerste fase (de overheid als bronhouder)</w:t>
      </w:r>
      <w:r>
        <w:t>. De tweede fase wordt ingevuld door wet- en regelgeving in combinatie met het vertrouwensraamwerk.</w:t>
      </w:r>
    </w:p>
    <w:p w14:paraId="631C329D" w14:textId="77777777" w:rsidR="00842A93" w:rsidRDefault="00842A93" w:rsidP="002D0E08"/>
    <w:p w14:paraId="0715C4DE" w14:textId="5C15FF4A" w:rsidR="006F6F97" w:rsidRDefault="006F6F97" w:rsidP="002D0E08"/>
    <w:p w14:paraId="52EFA182" w14:textId="77777777" w:rsidR="00F15EEE" w:rsidRDefault="00F15EEE" w:rsidP="002D0E08"/>
    <w:p w14:paraId="66D0724B" w14:textId="65BD89ED" w:rsidR="00263A95" w:rsidRDefault="00263A95" w:rsidP="002D0E08"/>
    <w:p w14:paraId="328263C6" w14:textId="146535A4" w:rsidR="00263A95" w:rsidRDefault="00263A95" w:rsidP="002D0E08"/>
    <w:p w14:paraId="09C798D7" w14:textId="17AE014C" w:rsidR="00263A95" w:rsidRDefault="00263A95" w:rsidP="002D0E08"/>
    <w:p w14:paraId="4848D436" w14:textId="107135D9" w:rsidR="00263A95" w:rsidRDefault="00263A95" w:rsidP="002D0E08"/>
    <w:p w14:paraId="06C5A9FD" w14:textId="1E5BF4E7" w:rsidR="00A66273" w:rsidRDefault="00A66273" w:rsidP="00A66273">
      <w:pPr>
        <w:pStyle w:val="Kop1"/>
      </w:pPr>
      <w:bookmarkStart w:id="6" w:name="_Toc85814924"/>
      <w:r>
        <w:lastRenderedPageBreak/>
        <w:t>Juridisch kader</w:t>
      </w:r>
      <w:bookmarkEnd w:id="6"/>
    </w:p>
    <w:p w14:paraId="297EF690" w14:textId="48CF0461" w:rsidR="00A66273" w:rsidRDefault="00A66273" w:rsidP="002D0E08"/>
    <w:p w14:paraId="613334B6" w14:textId="0FF00EE3" w:rsidR="00A66273" w:rsidRDefault="00A66273" w:rsidP="00197E27">
      <w:pPr>
        <w:pStyle w:val="Kop2"/>
      </w:pPr>
      <w:bookmarkStart w:id="7" w:name="_Toc85814925"/>
      <w:r>
        <w:t>Europ</w:t>
      </w:r>
      <w:r w:rsidR="00356059">
        <w:t>ese ontwikkelingen</w:t>
      </w:r>
      <w:r w:rsidR="00197E27">
        <w:t xml:space="preserve"> t.a.v. de data-economie</w:t>
      </w:r>
      <w:bookmarkEnd w:id="7"/>
    </w:p>
    <w:p w14:paraId="4C0751E1" w14:textId="65DCA2EF" w:rsidR="007F77D6" w:rsidRDefault="00A901DB" w:rsidP="002D0E08">
      <w:hyperlink r:id="rId13" w:history="1">
        <w:r w:rsidR="00394129" w:rsidRPr="007F77D6">
          <w:rPr>
            <w:rStyle w:val="Hyperlink"/>
          </w:rPr>
          <w:t>Europese ontwikkelingen</w:t>
        </w:r>
      </w:hyperlink>
      <w:r w:rsidR="00394129">
        <w:t xml:space="preserve"> ten aanzien van </w:t>
      </w:r>
      <w:r w:rsidR="007F77D6">
        <w:t>een interne markt voor data</w:t>
      </w:r>
      <w:r w:rsidR="00394129">
        <w:t xml:space="preserve"> (d.w.z. de samenwerking tussen 27 lidstaten waar Nederland onderdeel van is en een bijdrage </w:t>
      </w:r>
      <w:r w:rsidR="000D47CD">
        <w:t xml:space="preserve">aan </w:t>
      </w:r>
      <w:r w:rsidR="00394129">
        <w:t xml:space="preserve">levert) hebben directe invloed op de ontwikkeling van de data-economie in Nederland. Die </w:t>
      </w:r>
      <w:hyperlink r:id="rId14" w:history="1">
        <w:r w:rsidR="00394129" w:rsidRPr="003278B3">
          <w:rPr>
            <w:rStyle w:val="Hyperlink"/>
          </w:rPr>
          <w:t>Europese samenwerking</w:t>
        </w:r>
      </w:hyperlink>
      <w:r w:rsidR="00394129">
        <w:t xml:space="preserve"> is al een aantal jaren gericht op</w:t>
      </w:r>
      <w:r w:rsidR="003278B3">
        <w:t xml:space="preserve"> het creëren van </w:t>
      </w:r>
      <w:r w:rsidR="003278B3" w:rsidRPr="00DE4D66">
        <w:t xml:space="preserve">een interne markt voor gegevens zodat </w:t>
      </w:r>
      <w:r w:rsidR="000D47CD">
        <w:t>gegevens</w:t>
      </w:r>
      <w:r w:rsidR="003278B3" w:rsidRPr="00DE4D66">
        <w:t xml:space="preserve"> vrij k</w:t>
      </w:r>
      <w:r w:rsidR="000D47CD">
        <w:t>unnen</w:t>
      </w:r>
      <w:r w:rsidR="003278B3" w:rsidRPr="00DE4D66">
        <w:t xml:space="preserve"> stromen binnen de EU en tussen sectoren</w:t>
      </w:r>
      <w:r w:rsidR="003278B3">
        <w:t>, e.e.a. met inachtneming van de Europese waarden</w:t>
      </w:r>
      <w:r w:rsidR="007F77D6">
        <w:t xml:space="preserve">. De EU stelt hierover in zijn </w:t>
      </w:r>
      <w:hyperlink r:id="rId15" w:history="1">
        <w:r w:rsidR="007F77D6" w:rsidRPr="007F77D6">
          <w:rPr>
            <w:rStyle w:val="Hyperlink"/>
          </w:rPr>
          <w:t>Europese Datastrategie</w:t>
        </w:r>
      </w:hyperlink>
      <w:r w:rsidR="0023597E">
        <w:t xml:space="preserve"> (</w:t>
      </w:r>
      <w:hyperlink r:id="rId16" w:history="1">
        <w:r w:rsidR="0023597E" w:rsidRPr="0023597E">
          <w:rPr>
            <w:rStyle w:val="Hyperlink"/>
          </w:rPr>
          <w:t>gehele tekst</w:t>
        </w:r>
      </w:hyperlink>
      <w:r w:rsidR="0023597E">
        <w:t>)</w:t>
      </w:r>
      <w:r w:rsidR="007F77D6">
        <w:t>:</w:t>
      </w:r>
    </w:p>
    <w:p w14:paraId="6B2AF06E" w14:textId="77777777" w:rsidR="007F77D6" w:rsidRDefault="007F77D6" w:rsidP="002D0E08"/>
    <w:p w14:paraId="19132EC8" w14:textId="77777777" w:rsidR="007F77D6" w:rsidRPr="007F77D6" w:rsidRDefault="007F77D6" w:rsidP="007F77D6">
      <w:pPr>
        <w:rPr>
          <w:i/>
          <w:iCs/>
        </w:rPr>
      </w:pPr>
      <w:r w:rsidRPr="007F77D6">
        <w:rPr>
          <w:i/>
          <w:iCs/>
        </w:rPr>
        <w:t>De EU werkt aan een interne markt voor data, waarin:</w:t>
      </w:r>
    </w:p>
    <w:p w14:paraId="0FF67611" w14:textId="77777777" w:rsidR="007F77D6" w:rsidRPr="007F77D6" w:rsidRDefault="007F77D6" w:rsidP="007F77D6">
      <w:pPr>
        <w:numPr>
          <w:ilvl w:val="0"/>
          <w:numId w:val="46"/>
        </w:numPr>
        <w:rPr>
          <w:i/>
          <w:iCs/>
        </w:rPr>
      </w:pPr>
      <w:r w:rsidRPr="007F77D6">
        <w:rPr>
          <w:i/>
          <w:iCs/>
        </w:rPr>
        <w:t>gegevens tussen de verschillende EU-landen en de sectoren kunnen circuleren ten voordele van iedereen</w:t>
      </w:r>
    </w:p>
    <w:p w14:paraId="7D1C219F" w14:textId="77777777" w:rsidR="007F77D6" w:rsidRPr="007F77D6" w:rsidRDefault="007F77D6" w:rsidP="007F77D6">
      <w:pPr>
        <w:numPr>
          <w:ilvl w:val="0"/>
          <w:numId w:val="46"/>
        </w:numPr>
        <w:rPr>
          <w:i/>
          <w:iCs/>
        </w:rPr>
      </w:pPr>
      <w:r w:rsidRPr="007F77D6">
        <w:rPr>
          <w:i/>
          <w:iCs/>
        </w:rPr>
        <w:t>de Europese regels volledig in acht worden genomen, vooral wat betreft privacy, gegevensbescherming en mededinging</w:t>
      </w:r>
    </w:p>
    <w:p w14:paraId="3B42BA7C" w14:textId="77777777" w:rsidR="007F77D6" w:rsidRPr="007F77D6" w:rsidRDefault="007F77D6" w:rsidP="007F77D6">
      <w:pPr>
        <w:numPr>
          <w:ilvl w:val="0"/>
          <w:numId w:val="46"/>
        </w:numPr>
        <w:rPr>
          <w:i/>
          <w:iCs/>
        </w:rPr>
      </w:pPr>
      <w:r w:rsidRPr="007F77D6">
        <w:rPr>
          <w:i/>
          <w:iCs/>
        </w:rPr>
        <w:t>eerlijke, praktische en duidelijke regels voor de toegang tot en het gebruik van data gelden</w:t>
      </w:r>
    </w:p>
    <w:p w14:paraId="09F90C47" w14:textId="77777777" w:rsidR="007F77D6" w:rsidRPr="007F77D6" w:rsidRDefault="007F77D6" w:rsidP="007F77D6">
      <w:pPr>
        <w:rPr>
          <w:i/>
          <w:iCs/>
        </w:rPr>
      </w:pPr>
      <w:r w:rsidRPr="007F77D6">
        <w:rPr>
          <w:i/>
          <w:iCs/>
        </w:rPr>
        <w:t>De EU wordt een aantrekkelijke, veilige en dynamische data-economie door:</w:t>
      </w:r>
    </w:p>
    <w:p w14:paraId="3258C27B" w14:textId="77777777" w:rsidR="007F77D6" w:rsidRPr="007F77D6" w:rsidRDefault="007F77D6" w:rsidP="007F77D6">
      <w:pPr>
        <w:numPr>
          <w:ilvl w:val="0"/>
          <w:numId w:val="47"/>
        </w:numPr>
        <w:rPr>
          <w:i/>
          <w:iCs/>
        </w:rPr>
      </w:pPr>
      <w:r w:rsidRPr="007F77D6">
        <w:rPr>
          <w:i/>
          <w:iCs/>
        </w:rPr>
        <w:t>duidelijke en eerlijke regels op te stellen voor toegang tot en hergebruik van data</w:t>
      </w:r>
    </w:p>
    <w:p w14:paraId="1229B57D" w14:textId="77777777" w:rsidR="007F77D6" w:rsidRPr="007F77D6" w:rsidRDefault="007F77D6" w:rsidP="007F77D6">
      <w:pPr>
        <w:numPr>
          <w:ilvl w:val="0"/>
          <w:numId w:val="47"/>
        </w:numPr>
        <w:rPr>
          <w:i/>
          <w:iCs/>
        </w:rPr>
      </w:pPr>
      <w:r w:rsidRPr="007F77D6">
        <w:rPr>
          <w:i/>
          <w:iCs/>
        </w:rPr>
        <w:t>te investeren in de volgende generatie van instrumenten en infrastructuren voor opslag en verwerking van data</w:t>
      </w:r>
    </w:p>
    <w:p w14:paraId="652436DA" w14:textId="77777777" w:rsidR="007F77D6" w:rsidRPr="007F77D6" w:rsidRDefault="007F77D6" w:rsidP="007F77D6">
      <w:pPr>
        <w:numPr>
          <w:ilvl w:val="0"/>
          <w:numId w:val="47"/>
        </w:numPr>
        <w:rPr>
          <w:i/>
          <w:iCs/>
        </w:rPr>
      </w:pPr>
      <w:r w:rsidRPr="007F77D6">
        <w:rPr>
          <w:i/>
          <w:iCs/>
        </w:rPr>
        <w:t xml:space="preserve">de krachten te bundelen voor de ontwikkeling van Europese </w:t>
      </w:r>
      <w:proofErr w:type="spellStart"/>
      <w:r w:rsidRPr="007F77D6">
        <w:rPr>
          <w:i/>
          <w:iCs/>
        </w:rPr>
        <w:t>cloudcapaciteit</w:t>
      </w:r>
      <w:proofErr w:type="spellEnd"/>
    </w:p>
    <w:p w14:paraId="39593D1C" w14:textId="77777777" w:rsidR="007F77D6" w:rsidRPr="007F77D6" w:rsidRDefault="007F77D6" w:rsidP="007F77D6">
      <w:pPr>
        <w:numPr>
          <w:ilvl w:val="0"/>
          <w:numId w:val="47"/>
        </w:numPr>
        <w:rPr>
          <w:i/>
          <w:iCs/>
        </w:rPr>
      </w:pPr>
      <w:r w:rsidRPr="007F77D6">
        <w:rPr>
          <w:i/>
          <w:iCs/>
        </w:rPr>
        <w:t xml:space="preserve">in belangrijke sectoren Europese data samen te brengen in de vorm van gemeenschappelijke en </w:t>
      </w:r>
      <w:proofErr w:type="spellStart"/>
      <w:r w:rsidRPr="007F77D6">
        <w:rPr>
          <w:i/>
          <w:iCs/>
        </w:rPr>
        <w:t>interoperabele</w:t>
      </w:r>
      <w:proofErr w:type="spellEnd"/>
      <w:r w:rsidRPr="007F77D6">
        <w:rPr>
          <w:i/>
          <w:iCs/>
        </w:rPr>
        <w:t xml:space="preserve"> dataruimten</w:t>
      </w:r>
    </w:p>
    <w:p w14:paraId="2F8A34F0" w14:textId="77777777" w:rsidR="007F77D6" w:rsidRPr="007F77D6" w:rsidRDefault="007F77D6" w:rsidP="007F77D6">
      <w:pPr>
        <w:numPr>
          <w:ilvl w:val="0"/>
          <w:numId w:val="47"/>
        </w:numPr>
        <w:rPr>
          <w:i/>
          <w:iCs/>
        </w:rPr>
      </w:pPr>
      <w:r w:rsidRPr="007F77D6">
        <w:rPr>
          <w:i/>
          <w:iCs/>
        </w:rPr>
        <w:t>gebruikers de rechten, tools en vaardigheden te geven om volledige controle over hun data uit te oefenen</w:t>
      </w:r>
    </w:p>
    <w:p w14:paraId="7F1DD962" w14:textId="4FDCF835" w:rsidR="003278B3" w:rsidRDefault="00394129" w:rsidP="002D0E08">
      <w:r>
        <w:t xml:space="preserve"> </w:t>
      </w:r>
    </w:p>
    <w:p w14:paraId="180726E0" w14:textId="77777777" w:rsidR="000D47CD" w:rsidRDefault="007F77D6" w:rsidP="002D0E08">
      <w:r>
        <w:t xml:space="preserve">Een aantal onderdelen van deze Europese ontwikkeling van de data-economie heeft directe invloed </w:t>
      </w:r>
      <w:r w:rsidR="0023597E">
        <w:t xml:space="preserve">op </w:t>
      </w:r>
      <w:r>
        <w:t>Regie op Gegevens</w:t>
      </w:r>
      <w:r w:rsidR="0023597E">
        <w:t xml:space="preserve">. De belangrijkste is </w:t>
      </w:r>
      <w:r w:rsidR="00FE6C8C">
        <w:t xml:space="preserve">misschien wel </w:t>
      </w:r>
      <w:r w:rsidR="0023597E">
        <w:t>de</w:t>
      </w:r>
      <w:r w:rsidR="00FE6C8C">
        <w:t xml:space="preserve"> ontwikkeling van de </w:t>
      </w:r>
      <w:hyperlink r:id="rId17" w:history="1">
        <w:r w:rsidR="0023597E" w:rsidRPr="0023597E">
          <w:rPr>
            <w:rStyle w:val="Hyperlink"/>
          </w:rPr>
          <w:t>Europese Digitale Identiteit</w:t>
        </w:r>
      </w:hyperlink>
      <w:r w:rsidR="0023597E">
        <w:t xml:space="preserve"> (</w:t>
      </w:r>
      <w:r w:rsidR="00FE6C8C">
        <w:t xml:space="preserve">op basis van </w:t>
      </w:r>
      <w:hyperlink r:id="rId18" w:history="1">
        <w:proofErr w:type="spellStart"/>
        <w:r w:rsidR="0023597E" w:rsidRPr="00FE6C8C">
          <w:rPr>
            <w:rStyle w:val="Hyperlink"/>
          </w:rPr>
          <w:t>eIDAS</w:t>
        </w:r>
        <w:proofErr w:type="spellEnd"/>
        <w:r w:rsidR="0023597E" w:rsidRPr="00FE6C8C">
          <w:rPr>
            <w:rStyle w:val="Hyperlink"/>
          </w:rPr>
          <w:t>-verordening</w:t>
        </w:r>
      </w:hyperlink>
      <w:r w:rsidR="0023597E">
        <w:t xml:space="preserve"> uit 201</w:t>
      </w:r>
      <w:r w:rsidR="00FE6C8C">
        <w:t>4</w:t>
      </w:r>
      <w:r w:rsidR="0023597E">
        <w:t xml:space="preserve">) </w:t>
      </w:r>
      <w:r w:rsidR="00FE6C8C">
        <w:t xml:space="preserve">ten behoeve van </w:t>
      </w:r>
      <w:r w:rsidR="0023597E">
        <w:t xml:space="preserve">elektronische identificatie </w:t>
      </w:r>
      <w:r w:rsidR="00FE6C8C">
        <w:t xml:space="preserve">en waarmerken van </w:t>
      </w:r>
      <w:r w:rsidR="00573BF4">
        <w:t xml:space="preserve">die identificatie met behulp van </w:t>
      </w:r>
      <w:r w:rsidR="0023597E">
        <w:t>vertrouwensservices</w:t>
      </w:r>
      <w:r w:rsidR="00FE6C8C">
        <w:t xml:space="preserve">. </w:t>
      </w:r>
    </w:p>
    <w:p w14:paraId="5B345F09" w14:textId="77777777" w:rsidR="000D47CD" w:rsidRDefault="000D47CD" w:rsidP="002D0E08"/>
    <w:p w14:paraId="7740FCFA" w14:textId="656B29ED" w:rsidR="00913048" w:rsidRDefault="00573BF4" w:rsidP="002D0E08">
      <w:r>
        <w:t xml:space="preserve">Naar aanleiding van een </w:t>
      </w:r>
      <w:hyperlink r:id="rId19" w:history="1">
        <w:r w:rsidRPr="00573BF4">
          <w:rPr>
            <w:rStyle w:val="Hyperlink"/>
          </w:rPr>
          <w:t>recente evaluatie</w:t>
        </w:r>
      </w:hyperlink>
      <w:r>
        <w:t xml:space="preserve"> (</w:t>
      </w:r>
      <w:hyperlink r:id="rId20" w:history="1">
        <w:r w:rsidRPr="00573BF4">
          <w:rPr>
            <w:rStyle w:val="Hyperlink"/>
          </w:rPr>
          <w:t>rapport</w:t>
        </w:r>
      </w:hyperlink>
      <w:r>
        <w:t xml:space="preserve">) is door de Europese Commissie </w:t>
      </w:r>
      <w:r w:rsidRPr="00573BF4">
        <w:rPr>
          <w:i/>
          <w:iCs/>
        </w:rPr>
        <w:t>voorgesteld</w:t>
      </w:r>
      <w:r>
        <w:t xml:space="preserve"> deze ontwikkeling uit te breiden op het gebied van het waarmerken van gegevenssets (dus de combinatie tussen identiteit en uitspraken over die identiteit</w:t>
      </w:r>
      <w:r w:rsidR="00CA3E00">
        <w:t xml:space="preserve">, de </w:t>
      </w:r>
      <w:proofErr w:type="spellStart"/>
      <w:r w:rsidR="00CA3E00" w:rsidRPr="00CA3E00">
        <w:rPr>
          <w:i/>
          <w:iCs/>
        </w:rPr>
        <w:t>provision</w:t>
      </w:r>
      <w:proofErr w:type="spellEnd"/>
      <w:r w:rsidR="00CA3E00" w:rsidRPr="00CA3E00">
        <w:rPr>
          <w:i/>
          <w:iCs/>
        </w:rPr>
        <w:t xml:space="preserve"> of </w:t>
      </w:r>
      <w:proofErr w:type="spellStart"/>
      <w:r w:rsidR="00CA3E00" w:rsidRPr="00CA3E00">
        <w:rPr>
          <w:i/>
          <w:iCs/>
        </w:rPr>
        <w:t>electronic</w:t>
      </w:r>
      <w:proofErr w:type="spellEnd"/>
      <w:r w:rsidR="00CA3E00" w:rsidRPr="00CA3E00">
        <w:rPr>
          <w:i/>
          <w:iCs/>
        </w:rPr>
        <w:t xml:space="preserve"> </w:t>
      </w:r>
      <w:proofErr w:type="spellStart"/>
      <w:r w:rsidR="00CA3E00" w:rsidRPr="00CA3E00">
        <w:rPr>
          <w:i/>
          <w:iCs/>
        </w:rPr>
        <w:t>attributes</w:t>
      </w:r>
      <w:proofErr w:type="spellEnd"/>
      <w:r w:rsidR="00CA3E00">
        <w:rPr>
          <w:i/>
          <w:iCs/>
        </w:rPr>
        <w:t xml:space="preserve">, </w:t>
      </w:r>
      <w:r w:rsidR="00CA3E00" w:rsidRPr="00CA3E00">
        <w:t xml:space="preserve">sectie 9 van het </w:t>
      </w:r>
      <w:hyperlink r:id="rId21" w:history="1">
        <w:r w:rsidR="00CA3E00" w:rsidRPr="00CA3E00">
          <w:rPr>
            <w:rStyle w:val="Hyperlink"/>
          </w:rPr>
          <w:t>amendement</w:t>
        </w:r>
      </w:hyperlink>
      <w:r>
        <w:t xml:space="preserve">) en de eis aan </w:t>
      </w:r>
      <w:r w:rsidR="00913048">
        <w:t>de lids</w:t>
      </w:r>
      <w:r>
        <w:t xml:space="preserve">taten om </w:t>
      </w:r>
      <w:r w:rsidR="007467E5">
        <w:t xml:space="preserve">(direct of indirect) </w:t>
      </w:r>
      <w:r>
        <w:t xml:space="preserve">te voorzien in een </w:t>
      </w:r>
      <w:proofErr w:type="spellStart"/>
      <w:r>
        <w:t>eWallet</w:t>
      </w:r>
      <w:proofErr w:type="spellEnd"/>
      <w:r>
        <w:t xml:space="preserve"> voor burgers zodat zijn hun rechten </w:t>
      </w:r>
      <w:r w:rsidR="007467E5">
        <w:t xml:space="preserve">beter </w:t>
      </w:r>
      <w:r>
        <w:t xml:space="preserve">kunnen effectueren. </w:t>
      </w:r>
    </w:p>
    <w:p w14:paraId="68D4B65E" w14:textId="77777777" w:rsidR="000D47CD" w:rsidRDefault="000D47CD" w:rsidP="002D0E08"/>
    <w:p w14:paraId="4ED5C4C9" w14:textId="765CFFF8" w:rsidR="003278B3" w:rsidRPr="00DA028D" w:rsidRDefault="00913048" w:rsidP="002D0E08">
      <w:r>
        <w:t xml:space="preserve">Interoperabiliteit (door standaardisatie) wordt van groot belang geacht voor de succesvolle realisatie van deze strategie. De lidstaten ontwikkelen daartoe gezamenlijk </w:t>
      </w:r>
      <w:hyperlink r:id="rId22" w:history="1">
        <w:r w:rsidRPr="00913048">
          <w:rPr>
            <w:rStyle w:val="Hyperlink"/>
          </w:rPr>
          <w:t>de IT-standaarden</w:t>
        </w:r>
      </w:hyperlink>
      <w:r>
        <w:t xml:space="preserve">. Hiervoor wordt ieder jaar </w:t>
      </w:r>
      <w:hyperlink r:id="rId23" w:history="1">
        <w:r w:rsidRPr="00913048">
          <w:rPr>
            <w:rStyle w:val="Hyperlink"/>
          </w:rPr>
          <w:t>een plan</w:t>
        </w:r>
      </w:hyperlink>
      <w:r>
        <w:t xml:space="preserve"> opgesteld. Voor Regie op gegevens is </w:t>
      </w:r>
      <w:r w:rsidR="00DA028D">
        <w:t>o.a. v</w:t>
      </w:r>
      <w:r>
        <w:t xml:space="preserve">an belang </w:t>
      </w:r>
      <w:r w:rsidR="00DA028D">
        <w:t xml:space="preserve">de standaarden voor </w:t>
      </w:r>
      <w:hyperlink r:id="rId24" w:history="1">
        <w:r w:rsidR="00DA028D" w:rsidRPr="00DA028D">
          <w:rPr>
            <w:rStyle w:val="Hyperlink"/>
            <w:i/>
            <w:iCs/>
          </w:rPr>
          <w:t xml:space="preserve">Electronic </w:t>
        </w:r>
        <w:proofErr w:type="spellStart"/>
        <w:r w:rsidR="00DA028D" w:rsidRPr="00DA028D">
          <w:rPr>
            <w:rStyle w:val="Hyperlink"/>
            <w:i/>
            <w:iCs/>
          </w:rPr>
          <w:t>identification</w:t>
        </w:r>
        <w:proofErr w:type="spellEnd"/>
        <w:r w:rsidR="00DA028D" w:rsidRPr="00DA028D">
          <w:rPr>
            <w:rStyle w:val="Hyperlink"/>
            <w:i/>
            <w:iCs/>
          </w:rPr>
          <w:t xml:space="preserve"> </w:t>
        </w:r>
        <w:proofErr w:type="spellStart"/>
        <w:r w:rsidR="00DA028D" w:rsidRPr="00DA028D">
          <w:rPr>
            <w:rStyle w:val="Hyperlink"/>
            <w:i/>
            <w:iCs/>
          </w:rPr>
          <w:t>and</w:t>
        </w:r>
        <w:proofErr w:type="spellEnd"/>
        <w:r w:rsidR="00DA028D" w:rsidRPr="00DA028D">
          <w:rPr>
            <w:rStyle w:val="Hyperlink"/>
            <w:i/>
            <w:iCs/>
          </w:rPr>
          <w:t xml:space="preserve"> trust services</w:t>
        </w:r>
      </w:hyperlink>
      <w:r w:rsidRPr="00DA028D">
        <w:rPr>
          <w:i/>
          <w:iCs/>
        </w:rPr>
        <w:t xml:space="preserve"> </w:t>
      </w:r>
      <w:r w:rsidR="00DA028D">
        <w:t xml:space="preserve">en </w:t>
      </w:r>
      <w:hyperlink r:id="rId25" w:history="1">
        <w:r w:rsidR="00DA028D" w:rsidRPr="00DA028D">
          <w:rPr>
            <w:rStyle w:val="Hyperlink"/>
            <w:i/>
            <w:iCs/>
          </w:rPr>
          <w:t>e-privacy</w:t>
        </w:r>
      </w:hyperlink>
      <w:r w:rsidR="00DA028D">
        <w:rPr>
          <w:i/>
          <w:iCs/>
        </w:rPr>
        <w:t>.</w:t>
      </w:r>
    </w:p>
    <w:p w14:paraId="3F0E53A4" w14:textId="23AB879B" w:rsidR="00913048" w:rsidRDefault="00913048" w:rsidP="002D0E08"/>
    <w:p w14:paraId="067E14A9" w14:textId="67035A72" w:rsidR="00913048" w:rsidRDefault="00907D71" w:rsidP="002D0E08">
      <w:r>
        <w:t xml:space="preserve">Naast de </w:t>
      </w:r>
      <w:proofErr w:type="spellStart"/>
      <w:r>
        <w:t>eIDAS-verordering</w:t>
      </w:r>
      <w:proofErr w:type="spellEnd"/>
      <w:r>
        <w:t xml:space="preserve"> </w:t>
      </w:r>
      <w:r w:rsidR="00C10211">
        <w:t xml:space="preserve">en de GDPR/AVG </w:t>
      </w:r>
      <w:r>
        <w:t>zijn (tenminste op onderdelen) van belang voor Regie op Gegevens:</w:t>
      </w:r>
    </w:p>
    <w:p w14:paraId="609F4287" w14:textId="5D179CB4" w:rsidR="00907D71" w:rsidRDefault="0009444B" w:rsidP="002D0E08">
      <w:pPr>
        <w:rPr>
          <w:lang w:val="it-IT"/>
        </w:rPr>
      </w:pPr>
      <w:r>
        <w:rPr>
          <w:lang w:val="it-IT"/>
        </w:rPr>
        <w:t xml:space="preserve">1- </w:t>
      </w:r>
      <w:hyperlink r:id="rId26" w:history="1">
        <w:r w:rsidR="00907D71" w:rsidRPr="00C10211">
          <w:rPr>
            <w:rStyle w:val="Hyperlink"/>
            <w:lang w:val="it-IT"/>
          </w:rPr>
          <w:t>Data Governance Act</w:t>
        </w:r>
      </w:hyperlink>
      <w:r w:rsidR="00907D71" w:rsidRPr="00907D71">
        <w:rPr>
          <w:lang w:val="it-IT"/>
        </w:rPr>
        <w:t xml:space="preserve"> </w:t>
      </w:r>
    </w:p>
    <w:p w14:paraId="6B239178" w14:textId="77777777" w:rsidR="00907D71" w:rsidRPr="00907D71" w:rsidRDefault="00907D71" w:rsidP="00BA501F">
      <w:pPr>
        <w:pStyle w:val="Lijstalinea"/>
        <w:numPr>
          <w:ilvl w:val="0"/>
          <w:numId w:val="48"/>
        </w:numPr>
      </w:pPr>
      <w:r w:rsidRPr="00907D71">
        <w:t>het voor hergebruik beschikbaar stellen van overheidsgegevens, wanneer die gegevens onderworpen zijn aan rechten van anderen;</w:t>
      </w:r>
    </w:p>
    <w:p w14:paraId="4E908D5F" w14:textId="77777777" w:rsidR="00907D71" w:rsidRPr="00907D71" w:rsidRDefault="00907D71" w:rsidP="00BA501F">
      <w:pPr>
        <w:pStyle w:val="Lijstalinea"/>
        <w:numPr>
          <w:ilvl w:val="0"/>
          <w:numId w:val="48"/>
        </w:numPr>
      </w:pPr>
      <w:r w:rsidRPr="00907D71">
        <w:t>delen van gegevens tussen bedrijven tegen vergoeding, in welke vorm dan ook;</w:t>
      </w:r>
    </w:p>
    <w:p w14:paraId="1A8C5B31" w14:textId="77777777" w:rsidR="00907D71" w:rsidRPr="00907D71" w:rsidRDefault="00907D71" w:rsidP="00BA501F">
      <w:pPr>
        <w:pStyle w:val="Lijstalinea"/>
        <w:numPr>
          <w:ilvl w:val="0"/>
          <w:numId w:val="48"/>
        </w:numPr>
      </w:pPr>
      <w:r w:rsidRPr="00907D71">
        <w:lastRenderedPageBreak/>
        <w:t>toestaan dat persoonsgegevens worden gebruikt met behulp van een “bemiddelaar voor het delen van persoonsgegevens”, die als taak heeft personen te helpen hun rechten uit hoofde van de algemene verordening gegevensbescherming (AVG) uit te oefenen;</w:t>
      </w:r>
    </w:p>
    <w:p w14:paraId="0D403D99" w14:textId="453C26B5" w:rsidR="00907D71" w:rsidRDefault="00907D71" w:rsidP="00BA501F">
      <w:pPr>
        <w:pStyle w:val="Lijstalinea"/>
        <w:numPr>
          <w:ilvl w:val="0"/>
          <w:numId w:val="48"/>
        </w:numPr>
      </w:pPr>
      <w:r w:rsidRPr="00907D71">
        <w:t>het gebruik van gegevens op altruïstische gronden toestaan.</w:t>
      </w:r>
    </w:p>
    <w:p w14:paraId="2FA5DA2D" w14:textId="59ACDF89" w:rsidR="00907D71" w:rsidRDefault="0009444B" w:rsidP="00907D71">
      <w:r>
        <w:t xml:space="preserve">2- </w:t>
      </w:r>
      <w:hyperlink r:id="rId27" w:history="1">
        <w:r w:rsidR="00907D71" w:rsidRPr="0009444B">
          <w:rPr>
            <w:rStyle w:val="Hyperlink"/>
          </w:rPr>
          <w:t>Data Market Act</w:t>
        </w:r>
      </w:hyperlink>
    </w:p>
    <w:p w14:paraId="1453528B" w14:textId="517E3244" w:rsidR="00907D71" w:rsidRDefault="00907D71" w:rsidP="00BA501F">
      <w:pPr>
        <w:pStyle w:val="Lijstalinea"/>
        <w:numPr>
          <w:ilvl w:val="0"/>
          <w:numId w:val="48"/>
        </w:numPr>
      </w:pPr>
      <w:r>
        <w:t xml:space="preserve">Stelt regels voor </w:t>
      </w:r>
      <w:r w:rsidR="0009444B">
        <w:t>poortwachters</w:t>
      </w:r>
    </w:p>
    <w:p w14:paraId="746D6674" w14:textId="1B3A317B" w:rsidR="00907D71" w:rsidRDefault="0009444B" w:rsidP="00907D71">
      <w:r>
        <w:t xml:space="preserve">3- </w:t>
      </w:r>
      <w:hyperlink r:id="rId28" w:history="1">
        <w:r w:rsidR="00907D71" w:rsidRPr="0009444B">
          <w:rPr>
            <w:rStyle w:val="Hyperlink"/>
          </w:rPr>
          <w:t>Data Services Act</w:t>
        </w:r>
      </w:hyperlink>
    </w:p>
    <w:p w14:paraId="6955942B" w14:textId="29EB92D2" w:rsidR="00907D71" w:rsidRPr="00907D71" w:rsidRDefault="00907D71" w:rsidP="00BA501F">
      <w:pPr>
        <w:pStyle w:val="Lijstalinea"/>
        <w:numPr>
          <w:ilvl w:val="0"/>
          <w:numId w:val="48"/>
        </w:numPr>
      </w:pPr>
      <w:r>
        <w:t xml:space="preserve">Stelt regels voor alle online intermediairs </w:t>
      </w:r>
      <w:r w:rsidR="000D47CD">
        <w:t>(</w:t>
      </w:r>
      <w:r w:rsidR="0077611B">
        <w:t xml:space="preserve">w.o. </w:t>
      </w:r>
      <w:r w:rsidR="000D47CD">
        <w:t>transparantie en verantwoording)</w:t>
      </w:r>
    </w:p>
    <w:p w14:paraId="0635C8A9" w14:textId="22E84E92" w:rsidR="007F77D6" w:rsidRDefault="0009444B" w:rsidP="002D0E08">
      <w:r>
        <w:t xml:space="preserve">4- </w:t>
      </w:r>
      <w:hyperlink r:id="rId29" w:history="1">
        <w:r w:rsidR="00C10211" w:rsidRPr="00C10211">
          <w:rPr>
            <w:rStyle w:val="Hyperlink"/>
          </w:rPr>
          <w:t>Single Digital Gateway</w:t>
        </w:r>
      </w:hyperlink>
    </w:p>
    <w:p w14:paraId="42984183" w14:textId="0711E751" w:rsidR="00C10211" w:rsidRPr="00907D71" w:rsidRDefault="0009444B" w:rsidP="00BA501F">
      <w:pPr>
        <w:pStyle w:val="Lijstalinea"/>
        <w:numPr>
          <w:ilvl w:val="0"/>
          <w:numId w:val="48"/>
        </w:numPr>
      </w:pPr>
      <w:r>
        <w:t xml:space="preserve">Geeft invulling aan </w:t>
      </w:r>
      <w:r w:rsidR="00C10211">
        <w:t xml:space="preserve">het grensoverschrijdende </w:t>
      </w:r>
      <w:proofErr w:type="spellStart"/>
      <w:r w:rsidR="00C10211" w:rsidRPr="00C10211">
        <w:rPr>
          <w:i/>
          <w:iCs/>
        </w:rPr>
        <w:t>once-only</w:t>
      </w:r>
      <w:proofErr w:type="spellEnd"/>
      <w:r w:rsidR="00C10211">
        <w:t xml:space="preserve"> principe en de regie van de burger hierop.</w:t>
      </w:r>
    </w:p>
    <w:p w14:paraId="4A753AFA" w14:textId="78E5D466" w:rsidR="00C578CD" w:rsidRPr="00907D71" w:rsidRDefault="00C578CD" w:rsidP="002D0E08"/>
    <w:p w14:paraId="4D2AA437" w14:textId="672D3A95" w:rsidR="00013802" w:rsidRDefault="00650961" w:rsidP="00197E27">
      <w:pPr>
        <w:pStyle w:val="Kop2"/>
      </w:pPr>
      <w:bookmarkStart w:id="8" w:name="_Toc85814926"/>
      <w:r>
        <w:t xml:space="preserve">Relevante wetgeving </w:t>
      </w:r>
      <w:r w:rsidR="00A173FC">
        <w:t xml:space="preserve"> voor Regie op gegevens</w:t>
      </w:r>
      <w:bookmarkEnd w:id="8"/>
    </w:p>
    <w:p w14:paraId="3EF2A3A4" w14:textId="77777777" w:rsidR="0009444B" w:rsidRDefault="0009444B" w:rsidP="002D0E08">
      <w:r>
        <w:t xml:space="preserve">In 2020 heeft een inventarisatie plaatsgevonden naar het relevante </w:t>
      </w:r>
      <w:hyperlink r:id="rId30" w:history="1">
        <w:r w:rsidRPr="0009444B">
          <w:rPr>
            <w:rStyle w:val="Hyperlink"/>
          </w:rPr>
          <w:t>juridische kader voor Regie op Gegevens</w:t>
        </w:r>
      </w:hyperlink>
      <w:r>
        <w:t>. Samengevat bestaat dit uit:</w:t>
      </w:r>
    </w:p>
    <w:p w14:paraId="4B4582AE" w14:textId="56881DF8" w:rsidR="00A173FC" w:rsidRDefault="0009444B" w:rsidP="002D0E08">
      <w:r>
        <w:t xml:space="preserve"> </w:t>
      </w:r>
    </w:p>
    <w:p w14:paraId="6782D136" w14:textId="299FFBDE" w:rsidR="00013802" w:rsidRDefault="00013802" w:rsidP="006034F3">
      <w:pPr>
        <w:pStyle w:val="Lijstalinea"/>
        <w:numPr>
          <w:ilvl w:val="0"/>
          <w:numId w:val="33"/>
        </w:numPr>
      </w:pPr>
      <w:r>
        <w:t>Algemene Verordening Gegevensbescherming (AVG) en de</w:t>
      </w:r>
      <w:r w:rsidR="00A173FC">
        <w:t xml:space="preserve"> </w:t>
      </w:r>
      <w:r>
        <w:t>Uitvoeringswet AVG (UAVG)</w:t>
      </w:r>
    </w:p>
    <w:p w14:paraId="450160FB" w14:textId="615F7976" w:rsidR="00013802" w:rsidRDefault="00013802" w:rsidP="006034F3">
      <w:pPr>
        <w:pStyle w:val="Lijstalinea"/>
        <w:numPr>
          <w:ilvl w:val="0"/>
          <w:numId w:val="33"/>
        </w:numPr>
      </w:pPr>
      <w:r>
        <w:t>Verdieping AVG: toestemming als grondslag voor het verwerken van persoonsgegevens versus toestemming voor een regietoepassing</w:t>
      </w:r>
    </w:p>
    <w:p w14:paraId="60F26136" w14:textId="56846EFC" w:rsidR="00013802" w:rsidRDefault="00013802" w:rsidP="006034F3">
      <w:pPr>
        <w:pStyle w:val="Lijstalinea"/>
        <w:numPr>
          <w:ilvl w:val="0"/>
          <w:numId w:val="33"/>
        </w:numPr>
      </w:pPr>
      <w:r>
        <w:t>Wet basisregistratie personen (Wet BRP)</w:t>
      </w:r>
    </w:p>
    <w:p w14:paraId="4D884143" w14:textId="5327A6F4" w:rsidR="00013802" w:rsidRDefault="00013802" w:rsidP="006034F3">
      <w:pPr>
        <w:pStyle w:val="Lijstalinea"/>
        <w:numPr>
          <w:ilvl w:val="0"/>
          <w:numId w:val="33"/>
        </w:numPr>
      </w:pPr>
      <w:r>
        <w:t xml:space="preserve">Wet algemene bepalingen </w:t>
      </w:r>
      <w:proofErr w:type="spellStart"/>
      <w:r>
        <w:t>burgerservicenummer</w:t>
      </w:r>
      <w:proofErr w:type="spellEnd"/>
      <w:r>
        <w:t xml:space="preserve"> (</w:t>
      </w:r>
      <w:proofErr w:type="spellStart"/>
      <w:r>
        <w:t>Wabb</w:t>
      </w:r>
      <w:proofErr w:type="spellEnd"/>
      <w:r>
        <w:t>)</w:t>
      </w:r>
    </w:p>
    <w:p w14:paraId="7F3C8FB6" w14:textId="0790E3D1" w:rsidR="00013802" w:rsidRDefault="00013802" w:rsidP="006034F3">
      <w:pPr>
        <w:pStyle w:val="Lijstalinea"/>
        <w:numPr>
          <w:ilvl w:val="0"/>
          <w:numId w:val="33"/>
        </w:numPr>
      </w:pPr>
      <w:proofErr w:type="spellStart"/>
      <w:r>
        <w:t>eIDAS</w:t>
      </w:r>
      <w:proofErr w:type="spellEnd"/>
      <w:r>
        <w:t>-verordening</w:t>
      </w:r>
      <w:r w:rsidR="009324D9">
        <w:t xml:space="preserve"> (directe werking)</w:t>
      </w:r>
    </w:p>
    <w:p w14:paraId="51623A4B" w14:textId="50DF6079" w:rsidR="00013802" w:rsidRDefault="00013802" w:rsidP="006034F3">
      <w:pPr>
        <w:pStyle w:val="Lijstalinea"/>
        <w:numPr>
          <w:ilvl w:val="0"/>
          <w:numId w:val="33"/>
        </w:numPr>
      </w:pPr>
      <w:r>
        <w:t>Wet elektronisch bestuurlijk verkeer (</w:t>
      </w:r>
      <w:proofErr w:type="spellStart"/>
      <w:r>
        <w:t>Webv</w:t>
      </w:r>
      <w:proofErr w:type="spellEnd"/>
      <w:r>
        <w:t>)</w:t>
      </w:r>
    </w:p>
    <w:p w14:paraId="40632EC8" w14:textId="71744732" w:rsidR="00013802" w:rsidRDefault="00013802" w:rsidP="006034F3">
      <w:pPr>
        <w:pStyle w:val="Lijstalinea"/>
        <w:numPr>
          <w:ilvl w:val="0"/>
          <w:numId w:val="33"/>
        </w:numPr>
      </w:pPr>
      <w:r>
        <w:t>Algemene beginselen van behoorlijk bestuur</w:t>
      </w:r>
    </w:p>
    <w:p w14:paraId="380678D6" w14:textId="789B032E" w:rsidR="00013802" w:rsidRDefault="00013802" w:rsidP="006034F3">
      <w:pPr>
        <w:pStyle w:val="Lijstalinea"/>
        <w:numPr>
          <w:ilvl w:val="0"/>
          <w:numId w:val="33"/>
        </w:numPr>
      </w:pPr>
      <w:r>
        <w:t>Geheimhoudingsplichten</w:t>
      </w:r>
    </w:p>
    <w:p w14:paraId="6B567CD6" w14:textId="0EE9DEF8" w:rsidR="00013802" w:rsidRDefault="00013802" w:rsidP="006034F3">
      <w:pPr>
        <w:pStyle w:val="Lijstalinea"/>
        <w:numPr>
          <w:ilvl w:val="0"/>
          <w:numId w:val="33"/>
        </w:numPr>
      </w:pPr>
      <w:r>
        <w:t xml:space="preserve">Vertegenwoordigen en machtigen in het BW en de </w:t>
      </w:r>
      <w:proofErr w:type="spellStart"/>
      <w:r>
        <w:t>Awb</w:t>
      </w:r>
      <w:proofErr w:type="spellEnd"/>
    </w:p>
    <w:p w14:paraId="70000870" w14:textId="0744A178" w:rsidR="00013802" w:rsidRDefault="00013802" w:rsidP="006034F3">
      <w:pPr>
        <w:pStyle w:val="Lijstalinea"/>
        <w:numPr>
          <w:ilvl w:val="0"/>
          <w:numId w:val="33"/>
        </w:numPr>
      </w:pPr>
      <w:r>
        <w:t>Verantwoordelijkheden en aansprakelijkheden</w:t>
      </w:r>
    </w:p>
    <w:p w14:paraId="4C50A3B4" w14:textId="7D015E2C" w:rsidR="00013802" w:rsidRDefault="00013802" w:rsidP="006034F3">
      <w:pPr>
        <w:pStyle w:val="Lijstalinea"/>
        <w:numPr>
          <w:ilvl w:val="0"/>
          <w:numId w:val="33"/>
        </w:numPr>
      </w:pPr>
      <w:r>
        <w:t>Mededinging en de Wet Markt en Overheid (Wet M&amp;O)</w:t>
      </w:r>
    </w:p>
    <w:p w14:paraId="4CA50356" w14:textId="2060A685" w:rsidR="00013802" w:rsidRDefault="00013802" w:rsidP="006034F3">
      <w:pPr>
        <w:pStyle w:val="Lijstalinea"/>
        <w:numPr>
          <w:ilvl w:val="0"/>
          <w:numId w:val="33"/>
        </w:numPr>
      </w:pPr>
      <w:r>
        <w:t>Archiefwet</w:t>
      </w:r>
    </w:p>
    <w:p w14:paraId="717DD700" w14:textId="20F0CD81" w:rsidR="00013802" w:rsidRDefault="00013802" w:rsidP="006034F3">
      <w:pPr>
        <w:pStyle w:val="Lijstalinea"/>
        <w:numPr>
          <w:ilvl w:val="0"/>
          <w:numId w:val="33"/>
        </w:numPr>
      </w:pPr>
      <w:r>
        <w:t>Tijdelijk besluit digitale toegankelijkheid overheid</w:t>
      </w:r>
    </w:p>
    <w:p w14:paraId="0087CE31" w14:textId="5B7E3B05" w:rsidR="00013802" w:rsidRDefault="00013802" w:rsidP="006034F3">
      <w:pPr>
        <w:pStyle w:val="Lijstalinea"/>
        <w:numPr>
          <w:ilvl w:val="0"/>
          <w:numId w:val="33"/>
        </w:numPr>
      </w:pPr>
      <w:r>
        <w:t>Diverse wet- en regelgeving voor bronnen van aanbieders</w:t>
      </w:r>
    </w:p>
    <w:p w14:paraId="14AB0B0E" w14:textId="00D3E292" w:rsidR="00197E27" w:rsidRDefault="00197E27" w:rsidP="00013802"/>
    <w:p w14:paraId="4B282AF3" w14:textId="4048718E" w:rsidR="009324D9" w:rsidRDefault="0009444B" w:rsidP="00013802">
      <w:r>
        <w:t>Voor een nadere toelichting wordt verwezen naar het rapport</w:t>
      </w:r>
      <w:r w:rsidR="00AD6A13">
        <w:t xml:space="preserve"> dat via bovenstaande link toegankelijk is gemaakt</w:t>
      </w:r>
      <w:r>
        <w:t xml:space="preserve">. </w:t>
      </w:r>
    </w:p>
    <w:p w14:paraId="64AAFBD2" w14:textId="77777777" w:rsidR="00276C92" w:rsidRDefault="00276C92" w:rsidP="00013802"/>
    <w:p w14:paraId="6BBBAE84" w14:textId="77777777" w:rsidR="00276C92" w:rsidRDefault="00276C92">
      <w:pPr>
        <w:spacing w:after="200" w:line="276" w:lineRule="auto"/>
        <w:rPr>
          <w:rFonts w:asciiTheme="majorHAnsi" w:eastAsiaTheme="majorEastAsia" w:hAnsiTheme="majorHAnsi" w:cstheme="majorBidi"/>
          <w:b/>
          <w:bCs/>
          <w:sz w:val="26"/>
          <w:szCs w:val="26"/>
        </w:rPr>
      </w:pPr>
      <w:r>
        <w:br w:type="page"/>
      </w:r>
    </w:p>
    <w:p w14:paraId="4977D724" w14:textId="6F780DF0" w:rsidR="009324D9" w:rsidRDefault="009324D9" w:rsidP="007F77D6">
      <w:pPr>
        <w:pStyle w:val="Kop2"/>
      </w:pPr>
      <w:bookmarkStart w:id="9" w:name="_Toc85814927"/>
      <w:r>
        <w:lastRenderedPageBreak/>
        <w:t>Wet Digitale Overheid</w:t>
      </w:r>
      <w:bookmarkEnd w:id="9"/>
    </w:p>
    <w:p w14:paraId="0E1EF970" w14:textId="2603C838" w:rsidR="009324D9" w:rsidRDefault="009324D9" w:rsidP="00013802">
      <w:r w:rsidRPr="009324D9">
        <w:t xml:space="preserve">Het </w:t>
      </w:r>
      <w:hyperlink r:id="rId31" w:history="1">
        <w:r w:rsidRPr="001C1A05">
          <w:rPr>
            <w:rStyle w:val="Hyperlink"/>
          </w:rPr>
          <w:t>wetsvoorstel Wet digitale overheid (</w:t>
        </w:r>
        <w:proofErr w:type="spellStart"/>
        <w:r w:rsidRPr="001C1A05">
          <w:rPr>
            <w:rStyle w:val="Hyperlink"/>
          </w:rPr>
          <w:t>Wdo</w:t>
        </w:r>
        <w:proofErr w:type="spellEnd"/>
        <w:r w:rsidRPr="001C1A05">
          <w:rPr>
            <w:rStyle w:val="Hyperlink"/>
          </w:rPr>
          <w:t>)</w:t>
        </w:r>
      </w:hyperlink>
      <w:r w:rsidRPr="009324D9">
        <w:t xml:space="preserve"> legt de basis voor de</w:t>
      </w:r>
      <w:r>
        <w:t xml:space="preserve"> verdere</w:t>
      </w:r>
      <w:r w:rsidRPr="009324D9">
        <w:t xml:space="preserve"> digitalisering van de overheid. </w:t>
      </w:r>
      <w:hyperlink r:id="rId32" w:history="1">
        <w:r w:rsidRPr="009324D9">
          <w:rPr>
            <w:rStyle w:val="Hyperlink"/>
          </w:rPr>
          <w:t xml:space="preserve">De eerste tranche (deel) van </w:t>
        </w:r>
        <w:proofErr w:type="spellStart"/>
        <w:r w:rsidRPr="009324D9">
          <w:rPr>
            <w:rStyle w:val="Hyperlink"/>
          </w:rPr>
          <w:t>Wdo</w:t>
        </w:r>
        <w:proofErr w:type="spellEnd"/>
      </w:hyperlink>
      <w:r w:rsidRPr="009324D9">
        <w:t xml:space="preserve"> gaat over veilig inloggen op dienstverlening bij (semi-) overheidsinstanties.</w:t>
      </w:r>
      <w:r w:rsidR="0043115D">
        <w:t xml:space="preserve"> De Wet digitale overheid is de </w:t>
      </w:r>
      <w:hyperlink r:id="rId33" w:history="1">
        <w:r w:rsidR="0043115D" w:rsidRPr="0043115D">
          <w:rPr>
            <w:rStyle w:val="Hyperlink"/>
          </w:rPr>
          <w:t>opvolger</w:t>
        </w:r>
      </w:hyperlink>
      <w:r w:rsidR="0043115D">
        <w:t xml:space="preserve"> van de Wet Generieke </w:t>
      </w:r>
      <w:r w:rsidR="0043115D" w:rsidRPr="0043115D">
        <w:t>digitale infrastructuur (GDI)</w:t>
      </w:r>
      <w:r w:rsidR="0043115D">
        <w:t>.</w:t>
      </w:r>
      <w:r w:rsidR="00E1667A">
        <w:t xml:space="preserve"> De </w:t>
      </w:r>
      <w:hyperlink r:id="rId34" w:anchor="Generieke_digitale_infrastructuur" w:history="1">
        <w:r w:rsidR="00E1667A" w:rsidRPr="00E1667A">
          <w:rPr>
            <w:rStyle w:val="Hyperlink"/>
          </w:rPr>
          <w:t>GDI</w:t>
        </w:r>
      </w:hyperlink>
      <w:r w:rsidR="00E1667A">
        <w:t xml:space="preserve"> bestaat uit een set voorzieningen t.a.v. </w:t>
      </w:r>
      <w:r w:rsidR="00E1667A" w:rsidRPr="00E1667A">
        <w:t>Identificatie &amp; Authenticatie</w:t>
      </w:r>
      <w:r w:rsidR="00E1667A">
        <w:t xml:space="preserve">, Dienstverlening, Gegevens en </w:t>
      </w:r>
      <w:proofErr w:type="spellStart"/>
      <w:r w:rsidR="00E1667A" w:rsidRPr="00E1667A">
        <w:t>Interconnectiviteit</w:t>
      </w:r>
      <w:proofErr w:type="spellEnd"/>
      <w:r w:rsidR="00E1667A">
        <w:t xml:space="preserve">.  </w:t>
      </w:r>
    </w:p>
    <w:p w14:paraId="2E9FD3C3" w14:textId="448B9AE2" w:rsidR="009324D9" w:rsidRDefault="009324D9" w:rsidP="00013802"/>
    <w:p w14:paraId="603878A7" w14:textId="77777777" w:rsidR="009324D9" w:rsidRPr="009324D9" w:rsidRDefault="009324D9" w:rsidP="009324D9">
      <w:r w:rsidRPr="009324D9">
        <w:t>Het wetsvoorstel is een zogeheten kaderwet; de wet regelt algemene principes, verantwoordelijkheden en procedures, maar geen gedetailleerde regels. De wet zorgt zo voor flexibiliteit bij nieuwe ontwikkelingen. Maar ook dat belangrijke waarden en zekerheden voor burgers, zoals gebruikersvriendelijkheid, betrouwbaarheid, veiligheid, privacy en digitale inclusie altijd geborgd zijn.</w:t>
      </w:r>
    </w:p>
    <w:p w14:paraId="4A0FDFEC" w14:textId="77777777" w:rsidR="009324D9" w:rsidRDefault="009324D9" w:rsidP="009324D9"/>
    <w:p w14:paraId="717975A8" w14:textId="00B20FAC" w:rsidR="009324D9" w:rsidRPr="009324D9" w:rsidRDefault="009324D9" w:rsidP="009324D9">
      <w:r w:rsidRPr="009324D9">
        <w:t>Deze wet:</w:t>
      </w:r>
    </w:p>
    <w:p w14:paraId="5BA3A9D0" w14:textId="77777777" w:rsidR="009324D9" w:rsidRPr="009324D9" w:rsidRDefault="009324D9" w:rsidP="006034F3">
      <w:pPr>
        <w:numPr>
          <w:ilvl w:val="0"/>
          <w:numId w:val="34"/>
        </w:numPr>
      </w:pPr>
      <w:r w:rsidRPr="009324D9">
        <w:t>legt de taken en verantwoordelijkheden vast voor veilige toegang tot de digitale overheid</w:t>
      </w:r>
    </w:p>
    <w:p w14:paraId="30B66D1A" w14:textId="77777777" w:rsidR="009324D9" w:rsidRPr="009324D9" w:rsidRDefault="009324D9" w:rsidP="006034F3">
      <w:pPr>
        <w:numPr>
          <w:ilvl w:val="0"/>
          <w:numId w:val="34"/>
        </w:numPr>
      </w:pPr>
      <w:r w:rsidRPr="009324D9">
        <w:t xml:space="preserve">legt verplichtingen op aan </w:t>
      </w:r>
      <w:proofErr w:type="spellStart"/>
      <w:r w:rsidRPr="009324D9">
        <w:t>mede-overheden</w:t>
      </w:r>
      <w:proofErr w:type="spellEnd"/>
      <w:r w:rsidRPr="009324D9">
        <w:t xml:space="preserve"> om veilig en betrouwbaar aan te sluiten, en hun dienstverlening in te delen op een betrouwbaarheidsniveau</w:t>
      </w:r>
    </w:p>
    <w:p w14:paraId="61843E6F" w14:textId="77777777" w:rsidR="009324D9" w:rsidRPr="009324D9" w:rsidRDefault="009324D9" w:rsidP="006034F3">
      <w:pPr>
        <w:numPr>
          <w:ilvl w:val="0"/>
          <w:numId w:val="34"/>
        </w:numPr>
      </w:pPr>
      <w:r w:rsidRPr="009324D9">
        <w:t>stelt regels over de bekostiging daarvoor</w:t>
      </w:r>
    </w:p>
    <w:p w14:paraId="295C06CF" w14:textId="77777777" w:rsidR="009324D9" w:rsidRPr="009324D9" w:rsidRDefault="009324D9" w:rsidP="006034F3">
      <w:pPr>
        <w:numPr>
          <w:ilvl w:val="0"/>
          <w:numId w:val="34"/>
        </w:numPr>
      </w:pPr>
      <w:r w:rsidRPr="009324D9">
        <w:t>biedt zekerheden voor burgers en bedrijven</w:t>
      </w:r>
    </w:p>
    <w:p w14:paraId="4A7E0EE9" w14:textId="77777777" w:rsidR="009324D9" w:rsidRPr="009324D9" w:rsidRDefault="009324D9" w:rsidP="006034F3">
      <w:pPr>
        <w:numPr>
          <w:ilvl w:val="0"/>
          <w:numId w:val="34"/>
        </w:numPr>
      </w:pPr>
      <w:r w:rsidRPr="009324D9">
        <w:t>biedt uitgangspunten voor informatiebeveiliging en de verwerking van persoonsgegevens.</w:t>
      </w:r>
    </w:p>
    <w:p w14:paraId="3AC1AF09" w14:textId="5E0E418B" w:rsidR="009324D9" w:rsidRDefault="009324D9" w:rsidP="00013802"/>
    <w:p w14:paraId="1C3FEB16" w14:textId="0E960159" w:rsidR="009324D9" w:rsidRPr="009324D9" w:rsidRDefault="009324D9" w:rsidP="009324D9">
      <w:r w:rsidRPr="009324D9">
        <w:t xml:space="preserve">Het wetsvoorstel gaat over veilig inloggen op dienstverlening bij (semi-) overheidsinstanties. In de </w:t>
      </w:r>
      <w:proofErr w:type="spellStart"/>
      <w:r w:rsidRPr="009324D9">
        <w:t>Wdo</w:t>
      </w:r>
      <w:proofErr w:type="spellEnd"/>
      <w:r w:rsidRPr="009324D9">
        <w:t xml:space="preserve"> staat welke van deze instanties te maken krijgen met de nieuwe regels voor de toegang tot hun elektronische dienstverlening.</w:t>
      </w:r>
      <w:r w:rsidR="001C1A05">
        <w:t xml:space="preserve"> </w:t>
      </w:r>
      <w:r w:rsidRPr="009324D9">
        <w:t>Dit zijn:</w:t>
      </w:r>
    </w:p>
    <w:p w14:paraId="5B2A7C4A" w14:textId="77777777" w:rsidR="009324D9" w:rsidRPr="009324D9" w:rsidRDefault="009324D9" w:rsidP="006034F3">
      <w:pPr>
        <w:numPr>
          <w:ilvl w:val="0"/>
          <w:numId w:val="35"/>
        </w:numPr>
      </w:pPr>
      <w:r w:rsidRPr="009324D9">
        <w:t xml:space="preserve">bestuursorganen in de zin van de </w:t>
      </w:r>
      <w:proofErr w:type="spellStart"/>
      <w:r w:rsidRPr="009324D9">
        <w:t>Awb</w:t>
      </w:r>
      <w:proofErr w:type="spellEnd"/>
      <w:r w:rsidRPr="009324D9">
        <w:t>, zoals gemeenten en uitvoeringsinstanties (UWV, SVB, Belastingdienst, DUO, RDW, etc.);</w:t>
      </w:r>
    </w:p>
    <w:p w14:paraId="07EEFFCC" w14:textId="77777777" w:rsidR="009324D9" w:rsidRPr="009324D9" w:rsidRDefault="009324D9" w:rsidP="006034F3">
      <w:pPr>
        <w:numPr>
          <w:ilvl w:val="0"/>
          <w:numId w:val="35"/>
        </w:numPr>
      </w:pPr>
      <w:r w:rsidRPr="009324D9">
        <w:t>aangewezen organisaties als de zorgsector, onderwijsinstellingen en pensioenfondsen</w:t>
      </w:r>
    </w:p>
    <w:p w14:paraId="76D7F193" w14:textId="77777777" w:rsidR="009324D9" w:rsidRPr="009324D9" w:rsidRDefault="009324D9" w:rsidP="006034F3">
      <w:pPr>
        <w:numPr>
          <w:ilvl w:val="0"/>
          <w:numId w:val="35"/>
        </w:numPr>
      </w:pPr>
      <w:r w:rsidRPr="009324D9">
        <w:t>de rechterlijke macht.</w:t>
      </w:r>
    </w:p>
    <w:p w14:paraId="63F54A82" w14:textId="7036D303" w:rsidR="009324D9" w:rsidRDefault="009324D9" w:rsidP="00013802"/>
    <w:p w14:paraId="46B63CD2" w14:textId="0EDA0999" w:rsidR="009324D9" w:rsidRDefault="009324D9" w:rsidP="009324D9">
      <w:r w:rsidRPr="009324D9">
        <w:t xml:space="preserve">De uitwerking van de </w:t>
      </w:r>
      <w:proofErr w:type="spellStart"/>
      <w:r w:rsidRPr="009324D9">
        <w:t>Wdo</w:t>
      </w:r>
      <w:proofErr w:type="spellEnd"/>
      <w:r w:rsidRPr="009324D9">
        <w:t xml:space="preserve"> als kaderwet vindt plaats in de lagere regelgeving. Zoals in algemene maatregelen van bestuur (</w:t>
      </w:r>
      <w:proofErr w:type="spellStart"/>
      <w:r w:rsidRPr="009324D9">
        <w:t>AMvB’s</w:t>
      </w:r>
      <w:proofErr w:type="spellEnd"/>
      <w:r w:rsidRPr="009324D9">
        <w:t>) en ministeriële regelingen. Zo is er ruimte voor innovatie, verdere keuzes en nieuwe voorzieningen en functionaliteiten.</w:t>
      </w:r>
    </w:p>
    <w:p w14:paraId="5DAEFEA2" w14:textId="77777777" w:rsidR="009324D9" w:rsidRPr="009324D9" w:rsidRDefault="009324D9" w:rsidP="009324D9"/>
    <w:p w14:paraId="58482399" w14:textId="1A0B77E0" w:rsidR="009324D9" w:rsidRPr="009324D9" w:rsidRDefault="009324D9" w:rsidP="009324D9">
      <w:r w:rsidRPr="009324D9">
        <w:t>Dit voorstel maakt het mogelijk om straks via publieke én private inlogmiddelen digitaal zaken te doen met bijvoorbeeld gemeenten en zorginstanties. Alleen middelen die door de overheid op veiligheid en betrouwbaarheid zijn gecontroleerd worden toegelaten. Die zijn dan in het publieke domein toegestaan. Hoewel inloggen bij diensten van commerciële/private partijen zoals webwinkels niet in deze wet wordt geregeld, kunnen burgers met de gecontroleerde private middelen ook daar inloggen. Zo heeft het wetsvoorstel toch een breder effect en voordeel voor veilig inloggen.</w:t>
      </w:r>
    </w:p>
    <w:p w14:paraId="024A0D55" w14:textId="2F76BEAE" w:rsidR="009324D9" w:rsidRDefault="009324D9" w:rsidP="00013802"/>
    <w:p w14:paraId="237B51F6" w14:textId="38A7D7B8" w:rsidR="000D7DED" w:rsidRPr="000D7DED" w:rsidRDefault="000D7DED" w:rsidP="000D7DED">
      <w:r w:rsidRPr="000D7DED">
        <w:t xml:space="preserve">Voor de </w:t>
      </w:r>
      <w:hyperlink r:id="rId35" w:history="1">
        <w:r w:rsidRPr="000D7DED">
          <w:rPr>
            <w:rStyle w:val="Hyperlink"/>
          </w:rPr>
          <w:t>tweede tranche</w:t>
        </w:r>
      </w:hyperlink>
      <w:r w:rsidRPr="000D7DED">
        <w:t xml:space="preserve"> van de Wet digitale overheid (</w:t>
      </w:r>
      <w:proofErr w:type="spellStart"/>
      <w:r w:rsidRPr="000D7DED">
        <w:t>Wdo</w:t>
      </w:r>
      <w:proofErr w:type="spellEnd"/>
      <w:r w:rsidRPr="000D7DED">
        <w:t>) komen de volgende onderwerpen in aanmerking komen voor wettelijke verankering. Dit zijn:</w:t>
      </w:r>
    </w:p>
    <w:p w14:paraId="4D041B5D" w14:textId="77777777" w:rsidR="000D7DED" w:rsidRPr="000D7DED" w:rsidRDefault="000D7DED" w:rsidP="006034F3">
      <w:pPr>
        <w:numPr>
          <w:ilvl w:val="0"/>
          <w:numId w:val="36"/>
        </w:numPr>
      </w:pPr>
      <w:r w:rsidRPr="000D7DED">
        <w:rPr>
          <w:b/>
          <w:bCs/>
        </w:rPr>
        <w:t>Het kader voor het verantwoord delen van digitale persoonsgegevens met partijen binnen en buiten de overheid (regie op gegevens</w:t>
      </w:r>
      <w:r w:rsidRPr="000D7DED">
        <w:t>);</w:t>
      </w:r>
    </w:p>
    <w:p w14:paraId="319AA630" w14:textId="77777777" w:rsidR="000D7DED" w:rsidRPr="000D7DED" w:rsidRDefault="000D7DED" w:rsidP="006034F3">
      <w:pPr>
        <w:numPr>
          <w:ilvl w:val="0"/>
          <w:numId w:val="36"/>
        </w:numPr>
      </w:pPr>
      <w:r w:rsidRPr="000D7DED">
        <w:t>Het beleggen van de verantwoordelijkheid voor het </w:t>
      </w:r>
      <w:hyperlink r:id="rId36" w:history="1">
        <w:r w:rsidRPr="000D7DED">
          <w:rPr>
            <w:rStyle w:val="Hyperlink"/>
          </w:rPr>
          <w:t>stelsel van basisregistraties</w:t>
        </w:r>
      </w:hyperlink>
      <w:r w:rsidRPr="000D7DED">
        <w:t> en het bewaken van de werking daarvan, waaronder het correct (en verplicht) gebruik van authentieke gegevens in het stelsel;</w:t>
      </w:r>
    </w:p>
    <w:p w14:paraId="14E64C64" w14:textId="77777777" w:rsidR="000D7DED" w:rsidRPr="000D7DED" w:rsidRDefault="000D7DED" w:rsidP="006034F3">
      <w:pPr>
        <w:numPr>
          <w:ilvl w:val="0"/>
          <w:numId w:val="36"/>
        </w:numPr>
      </w:pPr>
      <w:r w:rsidRPr="000D7DED">
        <w:t xml:space="preserve">Hoe kunnen in de </w:t>
      </w:r>
      <w:proofErr w:type="spellStart"/>
      <w:r w:rsidRPr="000D7DED">
        <w:t>Wdo</w:t>
      </w:r>
      <w:proofErr w:type="spellEnd"/>
      <w:r w:rsidRPr="000D7DED">
        <w:t xml:space="preserve"> het burger- en bedrijvendomein verder naar elkaar toe groeien?</w:t>
      </w:r>
    </w:p>
    <w:p w14:paraId="797DE928" w14:textId="77777777" w:rsidR="000D7DED" w:rsidRPr="009324D9" w:rsidRDefault="000D7DED" w:rsidP="00013802"/>
    <w:p w14:paraId="7FF92472" w14:textId="2E674EEE" w:rsidR="0077777C" w:rsidRDefault="005C1898" w:rsidP="0077777C">
      <w:pPr>
        <w:pStyle w:val="Kop1"/>
      </w:pPr>
      <w:bookmarkStart w:id="10" w:name="_Toc85814928"/>
      <w:r>
        <w:lastRenderedPageBreak/>
        <w:t>Leidende principes</w:t>
      </w:r>
      <w:bookmarkEnd w:id="10"/>
    </w:p>
    <w:p w14:paraId="2FDE0F38" w14:textId="6D456809" w:rsidR="0077777C" w:rsidRDefault="0077777C" w:rsidP="0077777C"/>
    <w:p w14:paraId="18C10849" w14:textId="761DD9BB" w:rsidR="00A474BA" w:rsidRDefault="00173E24" w:rsidP="00A474BA">
      <w:r>
        <w:t xml:space="preserve">In fase 1 van </w:t>
      </w:r>
      <w:r w:rsidR="00766DE8">
        <w:t xml:space="preserve">het programma </w:t>
      </w:r>
      <w:r>
        <w:t xml:space="preserve">Regie op </w:t>
      </w:r>
      <w:r w:rsidR="00766DE8">
        <w:t>G</w:t>
      </w:r>
      <w:r>
        <w:t xml:space="preserve">egevens </w:t>
      </w:r>
      <w:r w:rsidR="00A62120">
        <w:t xml:space="preserve">zijn aan de hand van de (beoogde) wetgeving en beleid meer </w:t>
      </w:r>
      <w:r>
        <w:t xml:space="preserve">in detail </w:t>
      </w:r>
      <w:r w:rsidR="00A62120">
        <w:t xml:space="preserve">de principes waarlangs Regie op gegevens ingevuld dient te worden, nader </w:t>
      </w:r>
      <w:r>
        <w:t>uitgewerkt</w:t>
      </w:r>
      <w:r w:rsidR="00A62120">
        <w:t>. Het resultaat hiervan is uitgewerkt i</w:t>
      </w:r>
      <w:r>
        <w:t xml:space="preserve">n </w:t>
      </w:r>
      <w:r w:rsidR="00A62120">
        <w:t xml:space="preserve">een </w:t>
      </w:r>
      <w:hyperlink r:id="rId37" w:history="1">
        <w:r w:rsidRPr="008630AB">
          <w:rPr>
            <w:rStyle w:val="Hyperlink"/>
          </w:rPr>
          <w:t>m</w:t>
        </w:r>
        <w:r w:rsidR="00A474BA" w:rsidRPr="008630AB">
          <w:rPr>
            <w:rStyle w:val="Hyperlink"/>
          </w:rPr>
          <w:t>atrix</w:t>
        </w:r>
      </w:hyperlink>
      <w:r w:rsidR="00766DE8">
        <w:t xml:space="preserve">. </w:t>
      </w:r>
      <w:r w:rsidR="00A62120">
        <w:t xml:space="preserve">In dit hoofdstuk zijn de principes op hoofdlijnen nader toegelicht. </w:t>
      </w:r>
    </w:p>
    <w:p w14:paraId="1FF4FE08" w14:textId="77777777" w:rsidR="001165A3" w:rsidRDefault="001165A3" w:rsidP="00A474BA"/>
    <w:p w14:paraId="127AE4B9" w14:textId="0FA556DD" w:rsidR="00D10F3D" w:rsidRDefault="00D10F3D" w:rsidP="00A474BA"/>
    <w:p w14:paraId="550224F7" w14:textId="2F866D56" w:rsidR="00D10F3D" w:rsidRDefault="001165A3" w:rsidP="00A474BA">
      <w:r w:rsidRPr="001165A3">
        <w:rPr>
          <w:noProof/>
        </w:rPr>
        <w:drawing>
          <wp:inline distT="0" distB="0" distL="0" distR="0" wp14:anchorId="44D97A2D" wp14:editId="65E21A2E">
            <wp:extent cx="5309104" cy="387667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5825" cy="3881582"/>
                    </a:xfrm>
                    <a:prstGeom prst="rect">
                      <a:avLst/>
                    </a:prstGeom>
                    <a:noFill/>
                    <a:ln>
                      <a:noFill/>
                    </a:ln>
                  </pic:spPr>
                </pic:pic>
              </a:graphicData>
            </a:graphic>
          </wp:inline>
        </w:drawing>
      </w:r>
    </w:p>
    <w:p w14:paraId="2DC57676" w14:textId="0B5E630A" w:rsidR="00E402CE" w:rsidRDefault="00E402CE" w:rsidP="00BB2D9A"/>
    <w:p w14:paraId="2CA90204" w14:textId="636ADD90" w:rsidR="004609CB" w:rsidRDefault="004609CB" w:rsidP="004C6493"/>
    <w:p w14:paraId="3A0C9922" w14:textId="40729299" w:rsidR="00842A93" w:rsidRDefault="00842A93" w:rsidP="00842A93">
      <w:pPr>
        <w:pStyle w:val="Kop1"/>
      </w:pPr>
      <w:bookmarkStart w:id="11" w:name="_Toc85814929"/>
      <w:r>
        <w:lastRenderedPageBreak/>
        <w:t>Functiemodel Regie op Gegevens</w:t>
      </w:r>
      <w:bookmarkEnd w:id="11"/>
    </w:p>
    <w:p w14:paraId="066EC1D7" w14:textId="1938CE36" w:rsidR="00A47638" w:rsidRDefault="00A47638" w:rsidP="00A47638"/>
    <w:p w14:paraId="334BB793" w14:textId="74E3D73B" w:rsidR="00A47638" w:rsidRDefault="00D67B05" w:rsidP="00A47638">
      <w:r>
        <w:t xml:space="preserve">In de bijlage </w:t>
      </w:r>
      <w:r w:rsidRPr="00A47638">
        <w:t xml:space="preserve">Functionele beschrijving </w:t>
      </w:r>
      <w:proofErr w:type="spellStart"/>
      <w:r w:rsidRPr="00A47638">
        <w:t>RoG</w:t>
      </w:r>
      <w:proofErr w:type="spellEnd"/>
      <w:r>
        <w:t xml:space="preserve"> is geanalyseerd welke functies (= inrichtingsonafhankelijke bewerkingen) nodig zijn om regie op gegevens door burgers mogelijk te maken. In dit hoofdstuk worden deze functies gegroepeerd in functionele domeinen en een functiemodel. Dit model beschrijft dus de “wat-vraag” (wat is nodig om…?) en niet de “hoe-vraag” (welke techniek is hiervoor nodig?). </w:t>
      </w:r>
    </w:p>
    <w:p w14:paraId="5590D7EA" w14:textId="77777777" w:rsidR="00A47638" w:rsidRDefault="00A47638" w:rsidP="00A47638"/>
    <w:p w14:paraId="07F6888A" w14:textId="77777777" w:rsidR="00A47638" w:rsidRDefault="00A47638" w:rsidP="00A076A2">
      <w:pPr>
        <w:pStyle w:val="Kop2"/>
      </w:pPr>
      <w:bookmarkStart w:id="12" w:name="_Toc85814930"/>
      <w:r>
        <w:t>Functionele domeinen</w:t>
      </w:r>
      <w:bookmarkEnd w:id="12"/>
    </w:p>
    <w:p w14:paraId="2410C974" w14:textId="4E5B471D" w:rsidR="00A47638" w:rsidRDefault="00D67B05" w:rsidP="00A47638">
      <w:r>
        <w:t>De volgende functionele domeinen worden onderkend:</w:t>
      </w:r>
    </w:p>
    <w:p w14:paraId="330D1BAB" w14:textId="77777777" w:rsidR="00A47638" w:rsidRDefault="00A47638" w:rsidP="00A47638"/>
    <w:p w14:paraId="18EB2F43" w14:textId="77777777" w:rsidR="00A47638" w:rsidRDefault="00A47638" w:rsidP="00A47638">
      <w:pPr>
        <w:pStyle w:val="Lijstalinea"/>
        <w:numPr>
          <w:ilvl w:val="0"/>
          <w:numId w:val="14"/>
        </w:numPr>
      </w:pPr>
      <w:r>
        <w:t>Toegang</w:t>
      </w:r>
    </w:p>
    <w:p w14:paraId="1180E367" w14:textId="77777777" w:rsidR="00A47638" w:rsidRDefault="00A47638" w:rsidP="00A47638">
      <w:pPr>
        <w:pStyle w:val="Lijstalinea"/>
        <w:numPr>
          <w:ilvl w:val="0"/>
          <w:numId w:val="14"/>
        </w:numPr>
      </w:pPr>
      <w:r>
        <w:t>Verkrijgen gegevens</w:t>
      </w:r>
    </w:p>
    <w:p w14:paraId="18A09387" w14:textId="77777777" w:rsidR="00A47638" w:rsidRDefault="00A47638" w:rsidP="00A47638">
      <w:pPr>
        <w:pStyle w:val="Lijstalinea"/>
        <w:numPr>
          <w:ilvl w:val="0"/>
          <w:numId w:val="14"/>
        </w:numPr>
      </w:pPr>
      <w:r>
        <w:t>Relatiebeheer</w:t>
      </w:r>
    </w:p>
    <w:p w14:paraId="634862DB" w14:textId="77777777" w:rsidR="00A47638" w:rsidRDefault="00A47638" w:rsidP="00A47638">
      <w:pPr>
        <w:pStyle w:val="Lijstalinea"/>
        <w:numPr>
          <w:ilvl w:val="0"/>
          <w:numId w:val="14"/>
        </w:numPr>
      </w:pPr>
      <w:r>
        <w:t>Productbeheer</w:t>
      </w:r>
    </w:p>
    <w:p w14:paraId="6B0549F7" w14:textId="77777777" w:rsidR="00A47638" w:rsidRDefault="00A47638" w:rsidP="00A47638">
      <w:pPr>
        <w:pStyle w:val="Lijstalinea"/>
        <w:numPr>
          <w:ilvl w:val="0"/>
          <w:numId w:val="14"/>
        </w:numPr>
      </w:pPr>
      <w:r>
        <w:t xml:space="preserve">Besturen productie </w:t>
      </w:r>
    </w:p>
    <w:p w14:paraId="44F383D6" w14:textId="325D9D69" w:rsidR="00A47638" w:rsidRDefault="00A47638" w:rsidP="00A47638">
      <w:pPr>
        <w:pStyle w:val="Lijstalinea"/>
        <w:numPr>
          <w:ilvl w:val="0"/>
          <w:numId w:val="14"/>
        </w:numPr>
      </w:pPr>
      <w:r>
        <w:t>Beheren gegevens</w:t>
      </w:r>
      <w:r w:rsidR="002E67F3">
        <w:t xml:space="preserve"> (gegevensservices)</w:t>
      </w:r>
    </w:p>
    <w:p w14:paraId="4D15935D" w14:textId="10897833" w:rsidR="00A47638" w:rsidRDefault="00A47638" w:rsidP="00A47638">
      <w:pPr>
        <w:pStyle w:val="Lijstalinea"/>
        <w:numPr>
          <w:ilvl w:val="0"/>
          <w:numId w:val="14"/>
        </w:numPr>
      </w:pPr>
      <w:r>
        <w:t>Creëren vertrouwen</w:t>
      </w:r>
      <w:r w:rsidR="002E67F3">
        <w:t xml:space="preserve"> (vertrouwensservices)</w:t>
      </w:r>
    </w:p>
    <w:p w14:paraId="4FC342D5" w14:textId="77777777" w:rsidR="00A47638" w:rsidRDefault="00A47638" w:rsidP="00A47638">
      <w:pPr>
        <w:pStyle w:val="Lijstalinea"/>
        <w:numPr>
          <w:ilvl w:val="0"/>
          <w:numId w:val="14"/>
        </w:numPr>
      </w:pPr>
      <w:r>
        <w:t>Verstrekken</w:t>
      </w:r>
      <w:r w:rsidRPr="00070FB6">
        <w:t xml:space="preserve"> </w:t>
      </w:r>
      <w:r>
        <w:t>gegevens</w:t>
      </w:r>
    </w:p>
    <w:p w14:paraId="10E7BC60" w14:textId="77777777" w:rsidR="00A47638" w:rsidRDefault="00A47638" w:rsidP="00A47638">
      <w:pPr>
        <w:pStyle w:val="Lijstalinea"/>
        <w:numPr>
          <w:ilvl w:val="0"/>
          <w:numId w:val="14"/>
        </w:numPr>
      </w:pPr>
      <w:r>
        <w:t>Verantwoorden</w:t>
      </w:r>
    </w:p>
    <w:p w14:paraId="25325DEF" w14:textId="77777777" w:rsidR="00A47638" w:rsidRDefault="00A47638" w:rsidP="00A47638">
      <w:pPr>
        <w:pStyle w:val="Lijstalinea"/>
        <w:numPr>
          <w:ilvl w:val="0"/>
          <w:numId w:val="14"/>
        </w:numPr>
      </w:pPr>
      <w:r>
        <w:t>Financieel</w:t>
      </w:r>
    </w:p>
    <w:p w14:paraId="184A5000" w14:textId="77777777" w:rsidR="00A47638" w:rsidRDefault="00A47638" w:rsidP="00A47638"/>
    <w:p w14:paraId="75EBCFFC" w14:textId="77777777" w:rsidR="00A47638" w:rsidRDefault="00A47638" w:rsidP="00A076A2">
      <w:pPr>
        <w:pStyle w:val="Kop2"/>
      </w:pPr>
      <w:bookmarkStart w:id="13" w:name="_Toc85814931"/>
      <w:r>
        <w:t>Functiemodel Regie op Gegevens</w:t>
      </w:r>
      <w:bookmarkEnd w:id="13"/>
    </w:p>
    <w:p w14:paraId="25372D7B" w14:textId="073F1D80" w:rsidR="00A47638" w:rsidRDefault="0039484C" w:rsidP="00A47638">
      <w:r>
        <w:t>In het F</w:t>
      </w:r>
      <w:r w:rsidR="00A47638">
        <w:t xml:space="preserve">unctiemodel (in het Engels: </w:t>
      </w:r>
      <w:proofErr w:type="spellStart"/>
      <w:r w:rsidR="00A47638" w:rsidRPr="002D79B7">
        <w:rPr>
          <w:i/>
          <w:iCs/>
        </w:rPr>
        <w:t>Capability</w:t>
      </w:r>
      <w:proofErr w:type="spellEnd"/>
      <w:r w:rsidR="00A47638" w:rsidRPr="002D79B7">
        <w:rPr>
          <w:i/>
          <w:iCs/>
        </w:rPr>
        <w:t xml:space="preserve"> Model</w:t>
      </w:r>
      <w:r w:rsidR="00A47638">
        <w:t xml:space="preserve">) </w:t>
      </w:r>
      <w:proofErr w:type="spellStart"/>
      <w:r>
        <w:t>RoG</w:t>
      </w:r>
      <w:proofErr w:type="spellEnd"/>
      <w:r>
        <w:t xml:space="preserve"> worden per functiedomein de functies nader uitgewerkt.</w:t>
      </w:r>
    </w:p>
    <w:p w14:paraId="1B5B5C38" w14:textId="77777777" w:rsidR="008048BF" w:rsidRDefault="008048BF" w:rsidP="00A47638"/>
    <w:p w14:paraId="50D88ECA" w14:textId="77777777" w:rsidR="00A47638" w:rsidRDefault="00A47638" w:rsidP="00A47638"/>
    <w:p w14:paraId="1EEAC3AF" w14:textId="287120D7" w:rsidR="00A47638" w:rsidRDefault="00DF57C3" w:rsidP="00A47638">
      <w:r>
        <w:rPr>
          <w:noProof/>
        </w:rPr>
        <w:drawing>
          <wp:inline distT="0" distB="0" distL="0" distR="0" wp14:anchorId="61539EF5" wp14:editId="617028A3">
            <wp:extent cx="5970016" cy="3684320"/>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9456" cy="3702488"/>
                    </a:xfrm>
                    <a:prstGeom prst="rect">
                      <a:avLst/>
                    </a:prstGeom>
                    <a:noFill/>
                  </pic:spPr>
                </pic:pic>
              </a:graphicData>
            </a:graphic>
          </wp:inline>
        </w:drawing>
      </w:r>
    </w:p>
    <w:p w14:paraId="2F61E46C" w14:textId="77777777" w:rsidR="00A47638" w:rsidRDefault="00A47638" w:rsidP="00A47638"/>
    <w:p w14:paraId="5984C086" w14:textId="77777777" w:rsidR="00A47638" w:rsidRDefault="00A47638" w:rsidP="00A47638"/>
    <w:tbl>
      <w:tblPr>
        <w:tblStyle w:val="Tabelraster"/>
        <w:tblW w:w="9351" w:type="dxa"/>
        <w:tblLook w:val="04A0" w:firstRow="1" w:lastRow="0" w:firstColumn="1" w:lastColumn="0" w:noHBand="0" w:noVBand="1"/>
      </w:tblPr>
      <w:tblGrid>
        <w:gridCol w:w="2547"/>
        <w:gridCol w:w="6804"/>
      </w:tblGrid>
      <w:tr w:rsidR="00A47638" w14:paraId="67BE8F72" w14:textId="77777777" w:rsidTr="00FE0FDF">
        <w:tc>
          <w:tcPr>
            <w:tcW w:w="9351" w:type="dxa"/>
            <w:gridSpan w:val="2"/>
            <w:shd w:val="clear" w:color="auto" w:fill="C6D9F1" w:themeFill="text2" w:themeFillTint="33"/>
          </w:tcPr>
          <w:p w14:paraId="54DAC4D9" w14:textId="77777777" w:rsidR="00A47638" w:rsidRPr="004357EC" w:rsidRDefault="00A47638" w:rsidP="00FE0FDF">
            <w:pPr>
              <w:rPr>
                <w:b/>
                <w:bCs/>
              </w:rPr>
            </w:pPr>
            <w:r w:rsidRPr="004357EC">
              <w:rPr>
                <w:b/>
                <w:bCs/>
              </w:rPr>
              <w:t>Toegang</w:t>
            </w:r>
          </w:p>
        </w:tc>
      </w:tr>
      <w:tr w:rsidR="00A47638" w14:paraId="2E691441" w14:textId="77777777" w:rsidTr="00FE0FDF">
        <w:tc>
          <w:tcPr>
            <w:tcW w:w="2547" w:type="dxa"/>
          </w:tcPr>
          <w:p w14:paraId="149207B8" w14:textId="77777777" w:rsidR="00A47638" w:rsidRDefault="00A47638" w:rsidP="00FE0FDF">
            <w:r>
              <w:t>Identificeren</w:t>
            </w:r>
          </w:p>
          <w:p w14:paraId="413EE89F" w14:textId="77777777" w:rsidR="00A47638" w:rsidRDefault="00A47638" w:rsidP="00FE0FDF"/>
        </w:tc>
        <w:tc>
          <w:tcPr>
            <w:tcW w:w="6804" w:type="dxa"/>
          </w:tcPr>
          <w:p w14:paraId="256F003E" w14:textId="4B9B4275" w:rsidR="00A47638" w:rsidRDefault="00A47638" w:rsidP="00FE0FDF">
            <w:pPr>
              <w:spacing w:after="200" w:line="276" w:lineRule="auto"/>
            </w:pPr>
            <w:r>
              <w:t xml:space="preserve">Vaststellen wie is </w:t>
            </w:r>
            <w:r w:rsidRPr="005E5213">
              <w:t>een gebruiker, een andere computer of applicatie</w:t>
            </w:r>
            <w:r>
              <w:t xml:space="preserve"> is</w:t>
            </w:r>
            <w:r w:rsidR="00303619">
              <w:t>.</w:t>
            </w:r>
          </w:p>
        </w:tc>
      </w:tr>
      <w:tr w:rsidR="00A47638" w14:paraId="32D7894A" w14:textId="77777777" w:rsidTr="00FE0FDF">
        <w:tc>
          <w:tcPr>
            <w:tcW w:w="2547" w:type="dxa"/>
          </w:tcPr>
          <w:p w14:paraId="103AD144" w14:textId="77777777" w:rsidR="00A47638" w:rsidRDefault="00A47638" w:rsidP="00FE0FDF">
            <w:r>
              <w:t>Authentiseren</w:t>
            </w:r>
          </w:p>
          <w:p w14:paraId="3B7AD467" w14:textId="77777777" w:rsidR="00A47638" w:rsidRDefault="00A47638" w:rsidP="00FE0FDF"/>
        </w:tc>
        <w:tc>
          <w:tcPr>
            <w:tcW w:w="6804" w:type="dxa"/>
          </w:tcPr>
          <w:p w14:paraId="72333DD2" w14:textId="1EC3FAD4" w:rsidR="00A47638" w:rsidRDefault="00A47638" w:rsidP="00FE0FDF">
            <w:pPr>
              <w:spacing w:after="200" w:line="276" w:lineRule="auto"/>
            </w:pPr>
            <w:r w:rsidRPr="005E5213">
              <w:t>Authenti</w:t>
            </w:r>
            <w:r>
              <w:t>seren</w:t>
            </w:r>
            <w:r w:rsidRPr="005E5213">
              <w:t xml:space="preserve"> is </w:t>
            </w:r>
            <w:r>
              <w:t xml:space="preserve">de activiteit </w:t>
            </w:r>
            <w:r w:rsidRPr="005E5213">
              <w:t>waarbij iemand nagaat of een gebruiker, een andere computer of applicatie daadwerkelijk is wie hij beweert te zijn. Bij de authenticatie wordt gecontroleerd of een opgegeven bewijs van identiteit overeenkomt met echtheidskenmerken, bijvoorbeeld een in het systeem geregistreerd bewijs</w:t>
            </w:r>
            <w:r w:rsidR="00D67B05">
              <w:t>.</w:t>
            </w:r>
          </w:p>
        </w:tc>
      </w:tr>
      <w:tr w:rsidR="00A47638" w14:paraId="323293E0" w14:textId="77777777" w:rsidTr="00FE0FDF">
        <w:tc>
          <w:tcPr>
            <w:tcW w:w="2547" w:type="dxa"/>
          </w:tcPr>
          <w:p w14:paraId="11BABA38" w14:textId="77777777" w:rsidR="00A47638" w:rsidRDefault="00A47638" w:rsidP="00FE0FDF">
            <w:r>
              <w:t>Autoriseren</w:t>
            </w:r>
          </w:p>
          <w:p w14:paraId="4386C41F" w14:textId="77777777" w:rsidR="00A47638" w:rsidRDefault="00A47638" w:rsidP="00FE0FDF"/>
        </w:tc>
        <w:tc>
          <w:tcPr>
            <w:tcW w:w="6804" w:type="dxa"/>
          </w:tcPr>
          <w:p w14:paraId="241EA192" w14:textId="77777777" w:rsidR="00A47638" w:rsidRDefault="00A47638" w:rsidP="00FE0FDF">
            <w:r>
              <w:t>De vrager is bevoegd indien de bestelling overeen komt met de gemaakte afspraken (door wie, over wie, welk gegeven, waarom en wanneer). Controleren op vereiste toestemming maakt hier onderdeel van uit.</w:t>
            </w:r>
          </w:p>
          <w:p w14:paraId="46291C61" w14:textId="77777777" w:rsidR="00A47638" w:rsidRDefault="00A47638" w:rsidP="00FE0FDF"/>
        </w:tc>
      </w:tr>
      <w:tr w:rsidR="00A47638" w14:paraId="67E201A4" w14:textId="77777777" w:rsidTr="002651EA">
        <w:tc>
          <w:tcPr>
            <w:tcW w:w="2547" w:type="dxa"/>
            <w:shd w:val="clear" w:color="auto" w:fill="auto"/>
          </w:tcPr>
          <w:p w14:paraId="595FBBA9" w14:textId="41540847" w:rsidR="00A47638" w:rsidRPr="002651EA" w:rsidRDefault="00284062" w:rsidP="00FE0FDF">
            <w:r>
              <w:t>(</w:t>
            </w:r>
            <w:r w:rsidR="002651EA">
              <w:t>Wettelijk</w:t>
            </w:r>
            <w:r>
              <w:t>)</w:t>
            </w:r>
            <w:r w:rsidR="002651EA">
              <w:t xml:space="preserve"> vertegenwoordigen</w:t>
            </w:r>
          </w:p>
          <w:p w14:paraId="48AF2094" w14:textId="77777777" w:rsidR="00A47638" w:rsidRPr="002651EA" w:rsidRDefault="00A47638" w:rsidP="00FE0FDF">
            <w:pPr>
              <w:spacing w:after="200" w:line="276" w:lineRule="auto"/>
            </w:pPr>
          </w:p>
        </w:tc>
        <w:tc>
          <w:tcPr>
            <w:tcW w:w="6804" w:type="dxa"/>
            <w:shd w:val="clear" w:color="auto" w:fill="auto"/>
          </w:tcPr>
          <w:p w14:paraId="0181B3F9" w14:textId="3B0EC68D" w:rsidR="00A47638" w:rsidRDefault="00284062" w:rsidP="00FE0FDF">
            <w:pPr>
              <w:spacing w:after="200" w:line="276" w:lineRule="auto"/>
            </w:pPr>
            <w:r>
              <w:t xml:space="preserve">Indien een persoon handelingsonbekwaam is omdat deze minderjarig, onder bewindvoering of curatele staat, treedt een vertegenwoordiger (ouder, voogd, bewindvoerder, curator) op in zijn naam. Deze vertegenwoordiger treedt in de plaats van de persoon. </w:t>
            </w:r>
          </w:p>
        </w:tc>
      </w:tr>
      <w:tr w:rsidR="00284062" w14:paraId="6A6D0D23" w14:textId="77777777" w:rsidTr="002651EA">
        <w:tc>
          <w:tcPr>
            <w:tcW w:w="2547" w:type="dxa"/>
            <w:shd w:val="clear" w:color="auto" w:fill="auto"/>
          </w:tcPr>
          <w:p w14:paraId="7F11A3A3" w14:textId="3687619C" w:rsidR="00284062" w:rsidRDefault="00284062" w:rsidP="00FE0FDF">
            <w:r>
              <w:t>Machtigen</w:t>
            </w:r>
          </w:p>
        </w:tc>
        <w:tc>
          <w:tcPr>
            <w:tcW w:w="6804" w:type="dxa"/>
            <w:shd w:val="clear" w:color="auto" w:fill="auto"/>
          </w:tcPr>
          <w:p w14:paraId="542B8950" w14:textId="77777777" w:rsidR="00284062" w:rsidRDefault="00284062" w:rsidP="00FE0FDF">
            <w:pPr>
              <w:spacing w:after="200" w:line="276" w:lineRule="auto"/>
            </w:pPr>
            <w:r w:rsidRPr="002651EA">
              <w:t xml:space="preserve">Machtigen </w:t>
            </w:r>
            <w:r>
              <w:t>(</w:t>
            </w:r>
            <w:r w:rsidRPr="00284062">
              <w:rPr>
                <w:i/>
                <w:iCs/>
              </w:rPr>
              <w:t>het verlenen van een volmacht</w:t>
            </w:r>
            <w:r>
              <w:t xml:space="preserve">) </w:t>
            </w:r>
            <w:r w:rsidRPr="002651EA">
              <w:t>heeft hier betrekking op het verlenen van toestemming aan een dienstverlener om in het kader van een offerte nader gespecificeerde gegevens die zich in de administratie van de overheid bevinden op te halen en rechtstreeks aan die dienstverlener te verstrekken. Onderdeel van machtigen is ook het beheren van de machtigingen (dus overzicht geven, verlenen, wijzigen en intrekken).</w:t>
            </w:r>
          </w:p>
          <w:p w14:paraId="62BF92BB" w14:textId="2E6F8228" w:rsidR="00284062" w:rsidRPr="002651EA" w:rsidRDefault="00284062" w:rsidP="00FE0FDF">
            <w:pPr>
              <w:spacing w:after="200" w:line="276" w:lineRule="auto"/>
            </w:pPr>
            <w:r>
              <w:t>Een andere vorm van volmacht verlening is de vertegenwoordiger</w:t>
            </w:r>
            <w:r w:rsidR="001C561E">
              <w:t xml:space="preserve"> (zoals</w:t>
            </w:r>
            <w:r>
              <w:t xml:space="preserve"> </w:t>
            </w:r>
            <w:r w:rsidR="001C561E">
              <w:t xml:space="preserve">schuldhulpverlener, echtscheidingsconsulent e.d.) </w:t>
            </w:r>
            <w:r>
              <w:t xml:space="preserve">die in opdracht van de vertegenwoordigde burger namens deze burger optreedt. </w:t>
            </w:r>
          </w:p>
        </w:tc>
      </w:tr>
    </w:tbl>
    <w:p w14:paraId="6465D488" w14:textId="696E333F" w:rsidR="00A47638" w:rsidRDefault="00A47638" w:rsidP="00A47638"/>
    <w:p w14:paraId="43B0F3BE" w14:textId="77777777" w:rsidR="00E87FC1" w:rsidRDefault="00E87FC1" w:rsidP="00A47638"/>
    <w:tbl>
      <w:tblPr>
        <w:tblStyle w:val="Tabelraster"/>
        <w:tblW w:w="9351" w:type="dxa"/>
        <w:tblLook w:val="04A0" w:firstRow="1" w:lastRow="0" w:firstColumn="1" w:lastColumn="0" w:noHBand="0" w:noVBand="1"/>
      </w:tblPr>
      <w:tblGrid>
        <w:gridCol w:w="2547"/>
        <w:gridCol w:w="6804"/>
      </w:tblGrid>
      <w:tr w:rsidR="00E87FC1" w:rsidRPr="004357EC" w14:paraId="323F3AF5" w14:textId="77777777" w:rsidTr="000C79A0">
        <w:tc>
          <w:tcPr>
            <w:tcW w:w="9351" w:type="dxa"/>
            <w:gridSpan w:val="2"/>
            <w:shd w:val="clear" w:color="auto" w:fill="C6D9F1" w:themeFill="text2" w:themeFillTint="33"/>
          </w:tcPr>
          <w:p w14:paraId="4967E815" w14:textId="2E6CF2EB" w:rsidR="00E87FC1" w:rsidRPr="004357EC" w:rsidRDefault="00E87FC1" w:rsidP="000C79A0">
            <w:pPr>
              <w:rPr>
                <w:b/>
                <w:bCs/>
              </w:rPr>
            </w:pPr>
            <w:r>
              <w:rPr>
                <w:b/>
                <w:bCs/>
              </w:rPr>
              <w:t>Vertrouwen (waarmerken)</w:t>
            </w:r>
          </w:p>
        </w:tc>
      </w:tr>
      <w:tr w:rsidR="00E87FC1" w14:paraId="33D2710C" w14:textId="77777777" w:rsidTr="000C79A0">
        <w:tc>
          <w:tcPr>
            <w:tcW w:w="2547" w:type="dxa"/>
          </w:tcPr>
          <w:p w14:paraId="3EC58DDD" w14:textId="179D8877" w:rsidR="00E87FC1" w:rsidRDefault="00E87FC1" w:rsidP="000C79A0">
            <w:r>
              <w:t>Elektronisch dateren</w:t>
            </w:r>
          </w:p>
          <w:p w14:paraId="3BE02E5A" w14:textId="77777777" w:rsidR="00E87FC1" w:rsidRDefault="00E87FC1" w:rsidP="000C79A0"/>
        </w:tc>
        <w:tc>
          <w:tcPr>
            <w:tcW w:w="6804" w:type="dxa"/>
          </w:tcPr>
          <w:p w14:paraId="225F0F16" w14:textId="2DB14559" w:rsidR="00E87FC1" w:rsidRDefault="00937B99" w:rsidP="000C79A0">
            <w:pPr>
              <w:spacing w:after="200" w:line="276" w:lineRule="auto"/>
            </w:pPr>
            <w:r>
              <w:t xml:space="preserve">Een gegeven </w:t>
            </w:r>
            <w:r w:rsidR="00E659B7">
              <w:t xml:space="preserve">of set van gegevens </w:t>
            </w:r>
            <w:r>
              <w:t xml:space="preserve">wordt hiermee voorzien van een datum zodat vastgelegd is wat de datum van </w:t>
            </w:r>
            <w:r w:rsidR="00E659B7">
              <w:t>creëren/</w:t>
            </w:r>
            <w:r>
              <w:t xml:space="preserve">levering is. Komt overeen met </w:t>
            </w:r>
            <w:r w:rsidRPr="00937B99">
              <w:rPr>
                <w:i/>
                <w:iCs/>
              </w:rPr>
              <w:t>elektronische tijdstempel</w:t>
            </w:r>
            <w:r>
              <w:t xml:space="preserve"> uit </w:t>
            </w:r>
            <w:hyperlink r:id="rId40" w:history="1">
              <w:proofErr w:type="spellStart"/>
              <w:r w:rsidRPr="002A5F68">
                <w:rPr>
                  <w:rStyle w:val="Hyperlink"/>
                </w:rPr>
                <w:t>eIDAS</w:t>
              </w:r>
              <w:proofErr w:type="spellEnd"/>
            </w:hyperlink>
            <w:r w:rsidR="002A5F68">
              <w:t xml:space="preserve"> (amendement artikel 3 punt 16)</w:t>
            </w:r>
            <w:r>
              <w:t>.</w:t>
            </w:r>
          </w:p>
        </w:tc>
      </w:tr>
      <w:tr w:rsidR="00E87FC1" w14:paraId="68420EBA" w14:textId="77777777" w:rsidTr="000C79A0">
        <w:tc>
          <w:tcPr>
            <w:tcW w:w="2547" w:type="dxa"/>
          </w:tcPr>
          <w:p w14:paraId="2B4799B9" w14:textId="6626B2F6" w:rsidR="00E87FC1" w:rsidRDefault="00E87FC1" w:rsidP="000C79A0">
            <w:r>
              <w:t>Elektronisch ondertekenen</w:t>
            </w:r>
          </w:p>
          <w:p w14:paraId="74E1292B" w14:textId="77777777" w:rsidR="00E87FC1" w:rsidRDefault="00E87FC1" w:rsidP="000C79A0"/>
        </w:tc>
        <w:tc>
          <w:tcPr>
            <w:tcW w:w="6804" w:type="dxa"/>
          </w:tcPr>
          <w:p w14:paraId="7CF54417" w14:textId="4CE47742" w:rsidR="00E87FC1" w:rsidRDefault="00937B99" w:rsidP="000C79A0">
            <w:pPr>
              <w:spacing w:after="200" w:line="276" w:lineRule="auto"/>
            </w:pPr>
            <w:r>
              <w:t xml:space="preserve">Een gegeven of set van gegevens wordt hiermee voorzien van een elektronische </w:t>
            </w:r>
            <w:r w:rsidR="00E659B7">
              <w:t xml:space="preserve">verklaring </w:t>
            </w:r>
            <w:r>
              <w:t xml:space="preserve">van de afzender dat deze ook daadwerkelijk de afzender is. Komt overeen met </w:t>
            </w:r>
            <w:r w:rsidRPr="00937B99">
              <w:rPr>
                <w:i/>
                <w:iCs/>
              </w:rPr>
              <w:t xml:space="preserve">elektronische </w:t>
            </w:r>
            <w:r>
              <w:rPr>
                <w:i/>
                <w:iCs/>
              </w:rPr>
              <w:t xml:space="preserve">ondertekening </w:t>
            </w:r>
            <w:r>
              <w:t xml:space="preserve">uit </w:t>
            </w:r>
            <w:proofErr w:type="spellStart"/>
            <w:r>
              <w:t>eIDAS</w:t>
            </w:r>
            <w:proofErr w:type="spellEnd"/>
            <w:r>
              <w:t>.</w:t>
            </w:r>
          </w:p>
        </w:tc>
      </w:tr>
      <w:tr w:rsidR="00B55870" w14:paraId="24BA1B4F" w14:textId="77777777" w:rsidTr="000C79A0">
        <w:tc>
          <w:tcPr>
            <w:tcW w:w="2547" w:type="dxa"/>
          </w:tcPr>
          <w:p w14:paraId="6BB39AA2" w14:textId="77777777" w:rsidR="00B55870" w:rsidRPr="00B55870" w:rsidRDefault="00B55870" w:rsidP="00B55870">
            <w:r w:rsidRPr="00B55870">
              <w:t>Elektronisch identiteit bewijzen</w:t>
            </w:r>
          </w:p>
          <w:p w14:paraId="1C78BCCB" w14:textId="1AACD1AD" w:rsidR="00B55870" w:rsidRDefault="00B55870" w:rsidP="00B55870"/>
        </w:tc>
        <w:tc>
          <w:tcPr>
            <w:tcW w:w="6804" w:type="dxa"/>
          </w:tcPr>
          <w:p w14:paraId="5EEF7DCD" w14:textId="28C59482" w:rsidR="00B55870" w:rsidRDefault="00B55870" w:rsidP="00B55870">
            <w:pPr>
              <w:spacing w:after="200" w:line="276" w:lineRule="auto"/>
            </w:pPr>
            <w:r>
              <w:t xml:space="preserve">Een gegeven of een set van gegevens wordt hiermee voorzien van </w:t>
            </w:r>
            <w:r w:rsidR="00E659B7">
              <w:t xml:space="preserve">bewijs van de identiteit van de betrokkene. Komt overeen met </w:t>
            </w:r>
            <w:r w:rsidR="00E659B7" w:rsidRPr="00937B99">
              <w:rPr>
                <w:i/>
                <w:iCs/>
              </w:rPr>
              <w:t xml:space="preserve">elektronische </w:t>
            </w:r>
            <w:r w:rsidR="00E659B7">
              <w:rPr>
                <w:i/>
                <w:iCs/>
              </w:rPr>
              <w:t xml:space="preserve">identiteitsbewijs </w:t>
            </w:r>
            <w:r w:rsidR="00E659B7">
              <w:t xml:space="preserve">uit </w:t>
            </w:r>
            <w:proofErr w:type="spellStart"/>
            <w:r w:rsidR="00E659B7">
              <w:t>eIDAS</w:t>
            </w:r>
            <w:proofErr w:type="spellEnd"/>
            <w:r w:rsidR="00E659B7">
              <w:t>.</w:t>
            </w:r>
          </w:p>
        </w:tc>
      </w:tr>
      <w:tr w:rsidR="00B55870" w14:paraId="3D5F6ABF" w14:textId="77777777" w:rsidTr="000C79A0">
        <w:tc>
          <w:tcPr>
            <w:tcW w:w="2547" w:type="dxa"/>
          </w:tcPr>
          <w:p w14:paraId="12B66684" w14:textId="26E8CBA7" w:rsidR="00B55870" w:rsidRDefault="00B55870" w:rsidP="00B55870">
            <w:pPr>
              <w:spacing w:after="200" w:line="276" w:lineRule="auto"/>
            </w:pPr>
            <w:r w:rsidRPr="00B55870">
              <w:t>Elektronisch</w:t>
            </w:r>
            <w:r>
              <w:t xml:space="preserve"> verzegelen</w:t>
            </w:r>
          </w:p>
        </w:tc>
        <w:tc>
          <w:tcPr>
            <w:tcW w:w="6804" w:type="dxa"/>
          </w:tcPr>
          <w:p w14:paraId="7A878DFF" w14:textId="69FDB915" w:rsidR="00B55870" w:rsidRDefault="00E659B7" w:rsidP="00B55870">
            <w:pPr>
              <w:spacing w:after="200" w:line="276" w:lineRule="auto"/>
            </w:pPr>
            <w:r>
              <w:t xml:space="preserve">Een gegeven of set van gegevens wordt hiermee voorzien van een elektronisch waarborg dat de set overeenkomt met de inhoud van de bron/verklaring van de afzender nadat deze door de afzender verzonden </w:t>
            </w:r>
            <w:r>
              <w:lastRenderedPageBreak/>
              <w:t>is</w:t>
            </w:r>
            <w:r w:rsidR="007E507F">
              <w:t xml:space="preserve"> (integriteit van de inhoud en afzender)</w:t>
            </w:r>
            <w:r>
              <w:t xml:space="preserve">. Komt overeen met </w:t>
            </w:r>
            <w:r w:rsidRPr="00937B99">
              <w:rPr>
                <w:i/>
                <w:iCs/>
              </w:rPr>
              <w:t>elektronisch</w:t>
            </w:r>
            <w:r>
              <w:rPr>
                <w:i/>
                <w:iCs/>
              </w:rPr>
              <w:t xml:space="preserve"> zegel </w:t>
            </w:r>
            <w:r>
              <w:t xml:space="preserve">uit </w:t>
            </w:r>
            <w:proofErr w:type="spellStart"/>
            <w:r>
              <w:t>eIDAS</w:t>
            </w:r>
            <w:proofErr w:type="spellEnd"/>
            <w:r>
              <w:t>.</w:t>
            </w:r>
          </w:p>
        </w:tc>
      </w:tr>
    </w:tbl>
    <w:p w14:paraId="1F6D9132" w14:textId="77777777" w:rsidR="00E87FC1" w:rsidRDefault="00E87FC1" w:rsidP="00A47638"/>
    <w:p w14:paraId="3197568D" w14:textId="2B4F00E4" w:rsidR="00A47638" w:rsidRDefault="00A47638" w:rsidP="00A47638"/>
    <w:tbl>
      <w:tblPr>
        <w:tblStyle w:val="Tabelraster"/>
        <w:tblW w:w="9351" w:type="dxa"/>
        <w:tblLook w:val="04A0" w:firstRow="1" w:lastRow="0" w:firstColumn="1" w:lastColumn="0" w:noHBand="0" w:noVBand="1"/>
      </w:tblPr>
      <w:tblGrid>
        <w:gridCol w:w="2547"/>
        <w:gridCol w:w="6804"/>
      </w:tblGrid>
      <w:tr w:rsidR="00E87FC1" w:rsidRPr="004357EC" w14:paraId="69794FD3" w14:textId="77777777" w:rsidTr="000C79A0">
        <w:tc>
          <w:tcPr>
            <w:tcW w:w="9351" w:type="dxa"/>
            <w:gridSpan w:val="2"/>
            <w:shd w:val="clear" w:color="auto" w:fill="C6D9F1" w:themeFill="text2" w:themeFillTint="33"/>
          </w:tcPr>
          <w:p w14:paraId="45C674BD" w14:textId="77777777" w:rsidR="00E87FC1" w:rsidRPr="004357EC" w:rsidRDefault="00E87FC1" w:rsidP="000C79A0">
            <w:pPr>
              <w:rPr>
                <w:b/>
                <w:bCs/>
              </w:rPr>
            </w:pPr>
            <w:r w:rsidRPr="004357EC">
              <w:rPr>
                <w:b/>
                <w:bCs/>
              </w:rPr>
              <w:t>Beheren gegevens</w:t>
            </w:r>
          </w:p>
        </w:tc>
      </w:tr>
      <w:tr w:rsidR="002E67F3" w14:paraId="5F4D1048" w14:textId="77777777" w:rsidTr="00C8794F">
        <w:tc>
          <w:tcPr>
            <w:tcW w:w="2547" w:type="dxa"/>
          </w:tcPr>
          <w:p w14:paraId="13802216" w14:textId="77777777" w:rsidR="002E67F3" w:rsidRDefault="002E67F3" w:rsidP="00C8794F">
            <w:r>
              <w:t>Opslaan gegevens</w:t>
            </w:r>
          </w:p>
          <w:p w14:paraId="35A86190" w14:textId="77777777" w:rsidR="002E67F3" w:rsidRDefault="002E67F3" w:rsidP="00C8794F">
            <w:pPr>
              <w:spacing w:after="200" w:line="276" w:lineRule="auto"/>
            </w:pPr>
          </w:p>
        </w:tc>
        <w:tc>
          <w:tcPr>
            <w:tcW w:w="6804" w:type="dxa"/>
          </w:tcPr>
          <w:p w14:paraId="17B3944D" w14:textId="77777777" w:rsidR="002E67F3" w:rsidRDefault="002E67F3" w:rsidP="00C8794F">
            <w:pPr>
              <w:spacing w:after="200" w:line="276" w:lineRule="auto"/>
            </w:pPr>
            <w:r>
              <w:t>Gegevens die ingewonnen zijn kunnen voor later gebruik opgeslagen worden.</w:t>
            </w:r>
          </w:p>
        </w:tc>
      </w:tr>
      <w:tr w:rsidR="002E67F3" w14:paraId="0B25B354" w14:textId="77777777" w:rsidTr="001109E3">
        <w:tc>
          <w:tcPr>
            <w:tcW w:w="2547" w:type="dxa"/>
          </w:tcPr>
          <w:p w14:paraId="4DFE0992" w14:textId="77777777" w:rsidR="002E67F3" w:rsidRDefault="002E67F3" w:rsidP="001109E3">
            <w:r>
              <w:t>Corrigeren</w:t>
            </w:r>
          </w:p>
          <w:p w14:paraId="25C1F251" w14:textId="77777777" w:rsidR="002E67F3" w:rsidRDefault="002E67F3" w:rsidP="001109E3"/>
        </w:tc>
        <w:tc>
          <w:tcPr>
            <w:tcW w:w="6804" w:type="dxa"/>
          </w:tcPr>
          <w:p w14:paraId="1C79E3D2" w14:textId="77777777" w:rsidR="002E67F3" w:rsidRDefault="002E67F3" w:rsidP="001109E3">
            <w:pPr>
              <w:spacing w:after="200" w:line="276" w:lineRule="auto"/>
            </w:pPr>
            <w:r>
              <w:t>Wanneer de burger kennis heeft van de onjuistheid van een gegeven in de administratie van de overheid, dan kan hij een verzoek tot correctie indienen. De overheid zal dit gegeven in onderzoek nemen en indien nodig aanpassen.</w:t>
            </w:r>
          </w:p>
        </w:tc>
      </w:tr>
      <w:tr w:rsidR="002E67F3" w14:paraId="763A04C0" w14:textId="77777777" w:rsidTr="000C79A0">
        <w:tc>
          <w:tcPr>
            <w:tcW w:w="2547" w:type="dxa"/>
          </w:tcPr>
          <w:p w14:paraId="37A8586F" w14:textId="3E1E4FC6" w:rsidR="002E67F3" w:rsidRDefault="002E67F3" w:rsidP="000C79A0">
            <w:r>
              <w:t>Verwijderen</w:t>
            </w:r>
          </w:p>
        </w:tc>
        <w:tc>
          <w:tcPr>
            <w:tcW w:w="6804" w:type="dxa"/>
          </w:tcPr>
          <w:p w14:paraId="50555F68" w14:textId="350EE1C7" w:rsidR="002E67F3" w:rsidRDefault="008E08B2" w:rsidP="000C79A0">
            <w:pPr>
              <w:spacing w:after="200" w:line="276" w:lineRule="auto"/>
            </w:pPr>
            <w:r>
              <w:t xml:space="preserve">Wanneer een gegeven niet meer geldig is, dan kan dit gegeven verwijderd worden. Verwijderen kan betekenen vernietigen (bijv. i.v.m. het </w:t>
            </w:r>
            <w:r w:rsidRPr="008E08B2">
              <w:rPr>
                <w:i/>
                <w:iCs/>
              </w:rPr>
              <w:t>recht om vergeten</w:t>
            </w:r>
            <w:r>
              <w:t xml:space="preserve"> te worden) maar ook een gegeven van een einddatum voorzien zodat op een later tijdstip de historie te achterhalen is. Archiveren wordt als een aparte functie onderkend.</w:t>
            </w:r>
          </w:p>
        </w:tc>
      </w:tr>
      <w:tr w:rsidR="00DF57C3" w14:paraId="51FF3775" w14:textId="77777777" w:rsidTr="00D51A95">
        <w:tc>
          <w:tcPr>
            <w:tcW w:w="2547" w:type="dxa"/>
          </w:tcPr>
          <w:p w14:paraId="7263C1C8" w14:textId="77777777" w:rsidR="00DF57C3" w:rsidRDefault="00DF57C3" w:rsidP="00D51A95">
            <w:r>
              <w:t>Verzamelen</w:t>
            </w:r>
          </w:p>
          <w:p w14:paraId="780DFB1B" w14:textId="77777777" w:rsidR="00DF57C3" w:rsidRDefault="00DF57C3" w:rsidP="00D51A95">
            <w:pPr>
              <w:spacing w:after="200" w:line="276" w:lineRule="auto"/>
            </w:pPr>
          </w:p>
        </w:tc>
        <w:tc>
          <w:tcPr>
            <w:tcW w:w="6804" w:type="dxa"/>
          </w:tcPr>
          <w:p w14:paraId="4B6738EA" w14:textId="77777777" w:rsidR="00DF57C3" w:rsidRDefault="00DF57C3" w:rsidP="00D51A95">
            <w:pPr>
              <w:spacing w:after="200" w:line="276" w:lineRule="auto"/>
            </w:pPr>
            <w:r>
              <w:t xml:space="preserve">Gegevens worden binnen deze activiteiten gereed gemaakt voor verzending. Dit kan gebeuren tijdens het inwinnen maar ook tijdens de opslag of bij levering. Afhankelijk van het gegeven en de manier waarop deze vanuit de administratie beschikbaar is, bestaat het klaar maken voor levering uit het </w:t>
            </w:r>
            <w:r w:rsidRPr="008A3C7E">
              <w:rPr>
                <w:i/>
                <w:iCs/>
              </w:rPr>
              <w:t>verzamelen</w:t>
            </w:r>
            <w:r>
              <w:t xml:space="preserve"> van de benodigde gegevens, indien nodig </w:t>
            </w:r>
            <w:r w:rsidRPr="008A3C7E">
              <w:rPr>
                <w:i/>
                <w:iCs/>
              </w:rPr>
              <w:t>filteren</w:t>
            </w:r>
            <w:r>
              <w:t xml:space="preserve"> van de verzameling en </w:t>
            </w:r>
            <w:r w:rsidRPr="002D79B7">
              <w:rPr>
                <w:i/>
                <w:iCs/>
              </w:rPr>
              <w:t>samenstellen</w:t>
            </w:r>
            <w:r>
              <w:t xml:space="preserve"> indien gegevens uit verschillende bronnen in één levering bijeengebracht moeten worden.</w:t>
            </w:r>
          </w:p>
        </w:tc>
      </w:tr>
      <w:tr w:rsidR="00DF57C3" w14:paraId="38BA5010" w14:textId="77777777" w:rsidTr="000C79A0">
        <w:tc>
          <w:tcPr>
            <w:tcW w:w="2547" w:type="dxa"/>
          </w:tcPr>
          <w:p w14:paraId="5D22001D" w14:textId="6A587811" w:rsidR="00DF57C3" w:rsidRDefault="00DF57C3" w:rsidP="000C79A0">
            <w:r>
              <w:t>Integreren</w:t>
            </w:r>
          </w:p>
        </w:tc>
        <w:tc>
          <w:tcPr>
            <w:tcW w:w="6804" w:type="dxa"/>
          </w:tcPr>
          <w:p w14:paraId="7C6B3AC3" w14:textId="6A5D3190" w:rsidR="00DF57C3" w:rsidRDefault="00DF57C3" w:rsidP="000C79A0">
            <w:pPr>
              <w:spacing w:after="200" w:line="276" w:lineRule="auto"/>
            </w:pPr>
            <w:r>
              <w:t xml:space="preserve">Met de functie integreren (aggregeren) worden gegevens in onderlinge samenhang gebracht op een zodanige manier dat deze verwerkt kunnen worden door de gebruiker. Waar de functie Verzamelen meer doelt op de logistiek van gegevens, </w:t>
            </w:r>
            <w:r w:rsidR="0016054D">
              <w:t>doelt de functie Integreren meer op de inhoud en onderlinge samenhang van gegevens (bijv. in tijd).</w:t>
            </w:r>
          </w:p>
        </w:tc>
      </w:tr>
      <w:tr w:rsidR="00DF57C3" w14:paraId="719F4515" w14:textId="77777777" w:rsidTr="0034503E">
        <w:tc>
          <w:tcPr>
            <w:tcW w:w="2547" w:type="dxa"/>
          </w:tcPr>
          <w:p w14:paraId="523B6E47" w14:textId="77777777" w:rsidR="00DF57C3" w:rsidRDefault="00DF57C3" w:rsidP="0034503E">
            <w:r>
              <w:t>Afleiden</w:t>
            </w:r>
          </w:p>
        </w:tc>
        <w:tc>
          <w:tcPr>
            <w:tcW w:w="6804" w:type="dxa"/>
          </w:tcPr>
          <w:p w14:paraId="4D027069" w14:textId="4084CB96" w:rsidR="00DF57C3" w:rsidRDefault="0016054D" w:rsidP="0034503E">
            <w:pPr>
              <w:spacing w:after="200" w:line="276" w:lineRule="auto"/>
            </w:pPr>
            <w:r>
              <w:t>Afleiden gaat nog een stap verder dan integreren: binnen deze functie worden op basis van regels conclusies getrokken</w:t>
            </w:r>
            <w:r w:rsidR="00163951">
              <w:t xml:space="preserve"> en nieuwe gegevens (de conclusie) gegenereerd</w:t>
            </w:r>
            <w:r>
              <w:t>. Afleiden speelt een belangrijke rol binnen dataminimalisatie in het kader van privacybescherming.</w:t>
            </w:r>
          </w:p>
        </w:tc>
      </w:tr>
      <w:tr w:rsidR="00E87FC1" w14:paraId="09F9DD50" w14:textId="77777777" w:rsidTr="000C79A0">
        <w:tc>
          <w:tcPr>
            <w:tcW w:w="2547" w:type="dxa"/>
          </w:tcPr>
          <w:p w14:paraId="3200AE48" w14:textId="03D038C6" w:rsidR="00E87FC1" w:rsidRDefault="0016054D" w:rsidP="000C79A0">
            <w:r>
              <w:t>Archiveren</w:t>
            </w:r>
          </w:p>
        </w:tc>
        <w:tc>
          <w:tcPr>
            <w:tcW w:w="6804" w:type="dxa"/>
          </w:tcPr>
          <w:p w14:paraId="5F2AD9FE" w14:textId="6BDA4207" w:rsidR="00E87FC1" w:rsidRDefault="007B5D45" w:rsidP="000C79A0">
            <w:pPr>
              <w:spacing w:after="200" w:line="276" w:lineRule="auto"/>
            </w:pPr>
            <w:r>
              <w:t>Indien gewenst kunnen gegevens opgeslagen worden voor later gebruik. Deze functie onderscheidt zich van de functie Opslaan Gegevens door het doel van de opslag</w:t>
            </w:r>
            <w:r w:rsidR="00163951">
              <w:t>: beschikbaar voor gebruik in het primaire proces versus beschikbaar voor verantwoording/reconstructie/onderzoek enz. achteraf.</w:t>
            </w:r>
          </w:p>
        </w:tc>
      </w:tr>
      <w:tr w:rsidR="00E87FC1" w14:paraId="1A9405CC" w14:textId="77777777" w:rsidTr="000C79A0">
        <w:tc>
          <w:tcPr>
            <w:tcW w:w="2547" w:type="dxa"/>
          </w:tcPr>
          <w:p w14:paraId="3D9C8226" w14:textId="77777777" w:rsidR="00E87FC1" w:rsidRDefault="00E87FC1" w:rsidP="000C79A0">
            <w:pPr>
              <w:spacing w:after="200" w:line="276" w:lineRule="auto"/>
            </w:pPr>
            <w:r>
              <w:lastRenderedPageBreak/>
              <w:t>Versleutelen</w:t>
            </w:r>
          </w:p>
        </w:tc>
        <w:tc>
          <w:tcPr>
            <w:tcW w:w="6804" w:type="dxa"/>
          </w:tcPr>
          <w:p w14:paraId="3839C053" w14:textId="2D280B4A" w:rsidR="00E87FC1" w:rsidRDefault="00E87FC1" w:rsidP="000C79A0">
            <w:pPr>
              <w:spacing w:after="200" w:line="276" w:lineRule="auto"/>
            </w:pPr>
            <w:r>
              <w:t>Als onderdeel van een bredere beveiligingsstrategie kunnen gegevens op verschillende momenten in het proces versleuteld worden.</w:t>
            </w:r>
            <w:r w:rsidR="0016054D">
              <w:t xml:space="preserve"> Breder geformuleerd kan deze functie </w:t>
            </w:r>
            <w:r w:rsidR="0016054D" w:rsidRPr="0016054D">
              <w:rPr>
                <w:i/>
                <w:iCs/>
              </w:rPr>
              <w:t>Beveiligen</w:t>
            </w:r>
            <w:r w:rsidR="0016054D">
              <w:t xml:space="preserve"> genoemd worden, waarbij versleutelen een van de opties is. </w:t>
            </w:r>
          </w:p>
        </w:tc>
      </w:tr>
      <w:tr w:rsidR="00E87FC1" w14:paraId="6E885234" w14:textId="77777777" w:rsidTr="000C79A0">
        <w:tc>
          <w:tcPr>
            <w:tcW w:w="2547" w:type="dxa"/>
          </w:tcPr>
          <w:p w14:paraId="3BAF2E30" w14:textId="77777777" w:rsidR="00E87FC1" w:rsidRDefault="00E87FC1" w:rsidP="000C79A0">
            <w:r>
              <w:t>Vertalen</w:t>
            </w:r>
          </w:p>
        </w:tc>
        <w:tc>
          <w:tcPr>
            <w:tcW w:w="6804" w:type="dxa"/>
          </w:tcPr>
          <w:p w14:paraId="4A8BC16D" w14:textId="77777777" w:rsidR="00E87FC1" w:rsidRDefault="00E87FC1" w:rsidP="000C79A0">
            <w:pPr>
              <w:spacing w:after="200" w:line="276" w:lineRule="auto"/>
            </w:pPr>
            <w:r>
              <w:t xml:space="preserve">Indien gewenst kunnen gegevens vanuit het Nederlands vertaald worden naar andere talen en </w:t>
            </w:r>
            <w:proofErr w:type="spellStart"/>
            <w:r>
              <w:t>vice</w:t>
            </w:r>
            <w:proofErr w:type="spellEnd"/>
            <w:r>
              <w:t xml:space="preserve"> versa. </w:t>
            </w:r>
          </w:p>
        </w:tc>
      </w:tr>
    </w:tbl>
    <w:p w14:paraId="10E1E979" w14:textId="77777777" w:rsidR="00E87FC1" w:rsidRDefault="00E87FC1" w:rsidP="00A47638"/>
    <w:p w14:paraId="50D58B54" w14:textId="77777777" w:rsidR="00E87FC1" w:rsidRDefault="00E87FC1" w:rsidP="00A47638"/>
    <w:tbl>
      <w:tblPr>
        <w:tblStyle w:val="Tabelraster"/>
        <w:tblW w:w="9351" w:type="dxa"/>
        <w:tblLook w:val="04A0" w:firstRow="1" w:lastRow="0" w:firstColumn="1" w:lastColumn="0" w:noHBand="0" w:noVBand="1"/>
      </w:tblPr>
      <w:tblGrid>
        <w:gridCol w:w="2547"/>
        <w:gridCol w:w="6804"/>
      </w:tblGrid>
      <w:tr w:rsidR="00A47638" w:rsidRPr="004357EC" w14:paraId="51D25C56" w14:textId="77777777" w:rsidTr="00FE0FDF">
        <w:tc>
          <w:tcPr>
            <w:tcW w:w="9351" w:type="dxa"/>
            <w:gridSpan w:val="2"/>
            <w:shd w:val="clear" w:color="auto" w:fill="C6D9F1" w:themeFill="text2" w:themeFillTint="33"/>
          </w:tcPr>
          <w:p w14:paraId="15E01D57" w14:textId="77777777" w:rsidR="00A47638" w:rsidRPr="004357EC" w:rsidRDefault="00A47638" w:rsidP="00FE0FDF">
            <w:pPr>
              <w:rPr>
                <w:b/>
                <w:bCs/>
              </w:rPr>
            </w:pPr>
            <w:r w:rsidRPr="004357EC">
              <w:rPr>
                <w:b/>
                <w:bCs/>
              </w:rPr>
              <w:t>Verkrijgen</w:t>
            </w:r>
          </w:p>
        </w:tc>
      </w:tr>
      <w:tr w:rsidR="00A47638" w14:paraId="7CEBD581" w14:textId="77777777" w:rsidTr="00FE0FDF">
        <w:tc>
          <w:tcPr>
            <w:tcW w:w="2547" w:type="dxa"/>
          </w:tcPr>
          <w:p w14:paraId="0E2D1EE5" w14:textId="77777777" w:rsidR="00A47638" w:rsidRDefault="00A47638" w:rsidP="00FE0FDF">
            <w:r>
              <w:t>Inkijken</w:t>
            </w:r>
          </w:p>
          <w:p w14:paraId="7406EDE3" w14:textId="77777777" w:rsidR="00A47638" w:rsidRDefault="00A47638" w:rsidP="00FE0FDF"/>
        </w:tc>
        <w:tc>
          <w:tcPr>
            <w:tcW w:w="6804" w:type="dxa"/>
          </w:tcPr>
          <w:p w14:paraId="48E10E3B" w14:textId="77777777" w:rsidR="00A47638" w:rsidRDefault="00A47638" w:rsidP="00FE0FDF">
            <w:pPr>
              <w:spacing w:after="200" w:line="276" w:lineRule="auto"/>
            </w:pPr>
            <w:r>
              <w:t xml:space="preserve">Het inzien van zijn gegevens in de administratie van een overheidsorganisatie om kennis te nemen van de inhoud. </w:t>
            </w:r>
          </w:p>
        </w:tc>
      </w:tr>
      <w:tr w:rsidR="00A47638" w14:paraId="73CC5691" w14:textId="77777777" w:rsidTr="00FE0FDF">
        <w:tc>
          <w:tcPr>
            <w:tcW w:w="2547" w:type="dxa"/>
          </w:tcPr>
          <w:p w14:paraId="7E6AC187" w14:textId="77777777" w:rsidR="00A47638" w:rsidRDefault="00A47638" w:rsidP="00FE0FDF">
            <w:r>
              <w:t>Inwinnen gegeven</w:t>
            </w:r>
          </w:p>
        </w:tc>
        <w:tc>
          <w:tcPr>
            <w:tcW w:w="6804" w:type="dxa"/>
          </w:tcPr>
          <w:p w14:paraId="608F480F" w14:textId="1DF3CA92" w:rsidR="00A47638" w:rsidRDefault="00A47638" w:rsidP="00FE0FDF">
            <w:pPr>
              <w:spacing w:after="200" w:line="276" w:lineRule="auto"/>
            </w:pPr>
            <w:r>
              <w:t xml:space="preserve">Een gegeven wordt vanuit de omgeving van de </w:t>
            </w:r>
            <w:r w:rsidR="006F0A49">
              <w:t>bron</w:t>
            </w:r>
            <w:r>
              <w:t xml:space="preserve"> in de eigen omgeving gebracht met als doel deze direct te gebruiken of op te slaan voor later gebruik.</w:t>
            </w:r>
          </w:p>
        </w:tc>
      </w:tr>
    </w:tbl>
    <w:p w14:paraId="0121E0D5" w14:textId="28B607AC" w:rsidR="00A47638" w:rsidRDefault="00A47638" w:rsidP="00A47638"/>
    <w:p w14:paraId="6A511418" w14:textId="77777777" w:rsidR="00E87FC1" w:rsidRDefault="00E87FC1" w:rsidP="00A47638"/>
    <w:tbl>
      <w:tblPr>
        <w:tblStyle w:val="Tabelraster"/>
        <w:tblW w:w="9351" w:type="dxa"/>
        <w:tblLook w:val="04A0" w:firstRow="1" w:lastRow="0" w:firstColumn="1" w:lastColumn="0" w:noHBand="0" w:noVBand="1"/>
      </w:tblPr>
      <w:tblGrid>
        <w:gridCol w:w="2547"/>
        <w:gridCol w:w="6804"/>
      </w:tblGrid>
      <w:tr w:rsidR="00E87FC1" w:rsidRPr="004357EC" w14:paraId="25FCF1EA" w14:textId="77777777" w:rsidTr="000C79A0">
        <w:tc>
          <w:tcPr>
            <w:tcW w:w="9351" w:type="dxa"/>
            <w:gridSpan w:val="2"/>
            <w:shd w:val="clear" w:color="auto" w:fill="C6D9F1" w:themeFill="text2" w:themeFillTint="33"/>
          </w:tcPr>
          <w:p w14:paraId="3468727D" w14:textId="77777777" w:rsidR="00E87FC1" w:rsidRPr="004357EC" w:rsidRDefault="00E87FC1" w:rsidP="000C79A0">
            <w:pPr>
              <w:rPr>
                <w:b/>
                <w:bCs/>
              </w:rPr>
            </w:pPr>
            <w:r>
              <w:rPr>
                <w:b/>
                <w:bCs/>
              </w:rPr>
              <w:t>Leveren</w:t>
            </w:r>
          </w:p>
        </w:tc>
      </w:tr>
      <w:tr w:rsidR="00E87FC1" w14:paraId="5AC09236" w14:textId="77777777" w:rsidTr="000C79A0">
        <w:tc>
          <w:tcPr>
            <w:tcW w:w="2547" w:type="dxa"/>
          </w:tcPr>
          <w:p w14:paraId="73D962F0" w14:textId="77777777" w:rsidR="00E87FC1" w:rsidRDefault="00E87FC1" w:rsidP="000C79A0">
            <w:r>
              <w:t>Verstrekken gegeven</w:t>
            </w:r>
          </w:p>
          <w:p w14:paraId="75B59595" w14:textId="77777777" w:rsidR="00E87FC1" w:rsidRDefault="00E87FC1" w:rsidP="000C79A0"/>
        </w:tc>
        <w:tc>
          <w:tcPr>
            <w:tcW w:w="6804" w:type="dxa"/>
          </w:tcPr>
          <w:p w14:paraId="523873D5" w14:textId="7FCCEC5E" w:rsidR="00E87FC1" w:rsidRDefault="00E87FC1" w:rsidP="000C79A0">
            <w:pPr>
              <w:spacing w:after="200" w:line="276" w:lineRule="auto"/>
            </w:pPr>
            <w:r>
              <w:t xml:space="preserve">De gevraagde gegevens worden door de </w:t>
            </w:r>
            <w:r w:rsidR="007E507F">
              <w:t xml:space="preserve">bron (i.c. </w:t>
            </w:r>
            <w:r>
              <w:t>overheid</w:t>
            </w:r>
            <w:r w:rsidR="007E507F">
              <w:t>)</w:t>
            </w:r>
            <w:r>
              <w:t xml:space="preserve"> conform afspraak aan de afnemer (burger of dienstverlener) verstrekt (push</w:t>
            </w:r>
            <w:r w:rsidR="00096E6E">
              <w:t>)</w:t>
            </w:r>
            <w:r>
              <w:t>.</w:t>
            </w:r>
          </w:p>
        </w:tc>
      </w:tr>
      <w:tr w:rsidR="00937B99" w14:paraId="606CE9AC" w14:textId="77777777" w:rsidTr="000C79A0">
        <w:tc>
          <w:tcPr>
            <w:tcW w:w="2547" w:type="dxa"/>
          </w:tcPr>
          <w:p w14:paraId="6847116F" w14:textId="0C31DB16" w:rsidR="00937B99" w:rsidRDefault="00937B99" w:rsidP="000C79A0">
            <w:r>
              <w:t>Adressering/ verwijzen</w:t>
            </w:r>
          </w:p>
        </w:tc>
        <w:tc>
          <w:tcPr>
            <w:tcW w:w="6804" w:type="dxa"/>
          </w:tcPr>
          <w:p w14:paraId="0974C9C3" w14:textId="70CAB78D" w:rsidR="00937B99" w:rsidRDefault="00096E6E" w:rsidP="000C79A0">
            <w:pPr>
              <w:spacing w:after="200" w:line="276" w:lineRule="auto"/>
            </w:pPr>
            <w:r>
              <w:t>Een vorm van leveren van een gegeven kan ook zijn het verwijzen naar een bron waar het gewenste gegeven opgehaald kan worden (pull).</w:t>
            </w:r>
          </w:p>
        </w:tc>
      </w:tr>
      <w:tr w:rsidR="00937B99" w14:paraId="60BE3089" w14:textId="77777777" w:rsidTr="000C79A0">
        <w:tc>
          <w:tcPr>
            <w:tcW w:w="2547" w:type="dxa"/>
          </w:tcPr>
          <w:p w14:paraId="36304580" w14:textId="0BC1279B" w:rsidR="00937B99" w:rsidRDefault="00937B99" w:rsidP="000C79A0">
            <w:r>
              <w:t>Aangetekend verzenden</w:t>
            </w:r>
          </w:p>
        </w:tc>
        <w:tc>
          <w:tcPr>
            <w:tcW w:w="6804" w:type="dxa"/>
          </w:tcPr>
          <w:p w14:paraId="74E71930" w14:textId="21880282" w:rsidR="00937B99" w:rsidRDefault="007E507F" w:rsidP="000C79A0">
            <w:pPr>
              <w:spacing w:after="200" w:line="276" w:lineRule="auto"/>
            </w:pPr>
            <w:r>
              <w:t xml:space="preserve">Een bericht (“elektronisch pakketje”) wordt met extra waarborgen verzonden (vooral: bewijs van ontvangst). Komt overeen met </w:t>
            </w:r>
            <w:r w:rsidRPr="00937B99">
              <w:rPr>
                <w:i/>
                <w:iCs/>
              </w:rPr>
              <w:t>elektronisch</w:t>
            </w:r>
            <w:r>
              <w:rPr>
                <w:i/>
                <w:iCs/>
              </w:rPr>
              <w:t xml:space="preserve"> </w:t>
            </w:r>
            <w:r w:rsidR="00096E6E" w:rsidRPr="00096E6E">
              <w:t>aangetekende verzending</w:t>
            </w:r>
            <w:r>
              <w:rPr>
                <w:i/>
                <w:iCs/>
              </w:rPr>
              <w:t xml:space="preserve"> </w:t>
            </w:r>
            <w:r>
              <w:t xml:space="preserve">uit </w:t>
            </w:r>
            <w:proofErr w:type="spellStart"/>
            <w:r>
              <w:t>eIDAS</w:t>
            </w:r>
            <w:proofErr w:type="spellEnd"/>
            <w:r>
              <w:t>.</w:t>
            </w:r>
          </w:p>
        </w:tc>
      </w:tr>
    </w:tbl>
    <w:p w14:paraId="0BBAEB14" w14:textId="37948D96" w:rsidR="00A47638" w:rsidRDefault="00A47638" w:rsidP="00A47638"/>
    <w:p w14:paraId="59087474" w14:textId="77777777" w:rsidR="00E87FC1" w:rsidRDefault="00E87FC1" w:rsidP="00A47638"/>
    <w:tbl>
      <w:tblPr>
        <w:tblStyle w:val="Tabelraster"/>
        <w:tblW w:w="9351" w:type="dxa"/>
        <w:tblLook w:val="04A0" w:firstRow="1" w:lastRow="0" w:firstColumn="1" w:lastColumn="0" w:noHBand="0" w:noVBand="1"/>
      </w:tblPr>
      <w:tblGrid>
        <w:gridCol w:w="2547"/>
        <w:gridCol w:w="6804"/>
      </w:tblGrid>
      <w:tr w:rsidR="00A47638" w:rsidRPr="004357EC" w14:paraId="4D962E30" w14:textId="77777777" w:rsidTr="00FE0FDF">
        <w:tc>
          <w:tcPr>
            <w:tcW w:w="9351" w:type="dxa"/>
            <w:gridSpan w:val="2"/>
            <w:shd w:val="clear" w:color="auto" w:fill="C6D9F1" w:themeFill="text2" w:themeFillTint="33"/>
          </w:tcPr>
          <w:p w14:paraId="1CD90B60" w14:textId="77777777" w:rsidR="00A47638" w:rsidRPr="004357EC" w:rsidRDefault="00A47638" w:rsidP="00FE0FDF">
            <w:pPr>
              <w:rPr>
                <w:b/>
                <w:bCs/>
              </w:rPr>
            </w:pPr>
            <w:r w:rsidRPr="004357EC">
              <w:rPr>
                <w:b/>
                <w:bCs/>
              </w:rPr>
              <w:t>Relatiebeheer</w:t>
            </w:r>
          </w:p>
        </w:tc>
      </w:tr>
      <w:tr w:rsidR="00A47638" w14:paraId="00D6A10E" w14:textId="77777777" w:rsidTr="00FE0FDF">
        <w:tc>
          <w:tcPr>
            <w:tcW w:w="2547" w:type="dxa"/>
          </w:tcPr>
          <w:p w14:paraId="1576D480" w14:textId="77777777" w:rsidR="00A47638" w:rsidRDefault="00A47638" w:rsidP="00FE0FDF">
            <w:r>
              <w:t>Beheren afspraken</w:t>
            </w:r>
          </w:p>
          <w:p w14:paraId="0AC2E142" w14:textId="77777777" w:rsidR="00A47638" w:rsidRDefault="00A47638" w:rsidP="00FE0FDF"/>
        </w:tc>
        <w:tc>
          <w:tcPr>
            <w:tcW w:w="6804" w:type="dxa"/>
          </w:tcPr>
          <w:p w14:paraId="714861A3" w14:textId="77777777" w:rsidR="00A47638" w:rsidRDefault="00A47638" w:rsidP="00FE0FDF">
            <w:pPr>
              <w:spacing w:after="200" w:line="276" w:lineRule="auto"/>
            </w:pPr>
            <w:r>
              <w:t>Leveringen van gegevens van leverancier (i.c. overheid) naar dienstverlener geschiedt enkel op basis van afspraak. Deze afspraken moeten gemaakt, aangepast en beëindigd kunnen worden.</w:t>
            </w:r>
          </w:p>
        </w:tc>
      </w:tr>
      <w:tr w:rsidR="00A47638" w14:paraId="04CDC08D" w14:textId="77777777" w:rsidTr="00FE0FDF">
        <w:tc>
          <w:tcPr>
            <w:tcW w:w="2547" w:type="dxa"/>
          </w:tcPr>
          <w:p w14:paraId="44ED4CDC" w14:textId="77777777" w:rsidR="00A47638" w:rsidRDefault="00A47638" w:rsidP="00FE0FDF">
            <w:r>
              <w:t>Beheren dienstverleners</w:t>
            </w:r>
          </w:p>
          <w:p w14:paraId="5EAA654B" w14:textId="77777777" w:rsidR="00A47638" w:rsidRDefault="00A47638" w:rsidP="00FE0FDF"/>
        </w:tc>
        <w:tc>
          <w:tcPr>
            <w:tcW w:w="6804" w:type="dxa"/>
          </w:tcPr>
          <w:p w14:paraId="49FCDD97" w14:textId="77777777" w:rsidR="00A47638" w:rsidRDefault="00A47638" w:rsidP="00FE0FDF">
            <w:pPr>
              <w:spacing w:after="200" w:line="276" w:lineRule="auto"/>
            </w:pPr>
            <w:r>
              <w:t xml:space="preserve">Om een goede samenwerking te borgen, is het voor de leverancier noodzakelijk te weten wie zijn afnemers zijn en wat daar speelt (dus zowel operationeel, tactisch als strategisch relatiebeheer richting dienstverleners). </w:t>
            </w:r>
          </w:p>
        </w:tc>
      </w:tr>
      <w:tr w:rsidR="00A47638" w14:paraId="3EEA5B85" w14:textId="77777777" w:rsidTr="00FE0FDF">
        <w:tc>
          <w:tcPr>
            <w:tcW w:w="2547" w:type="dxa"/>
          </w:tcPr>
          <w:p w14:paraId="64609AC4" w14:textId="77777777" w:rsidR="00A47638" w:rsidRDefault="00A47638" w:rsidP="00FE0FDF">
            <w:r>
              <w:t>Beheren leveranciers</w:t>
            </w:r>
          </w:p>
          <w:p w14:paraId="691E3E39" w14:textId="77777777" w:rsidR="00A47638" w:rsidRDefault="00A47638" w:rsidP="00FE0FDF"/>
        </w:tc>
        <w:tc>
          <w:tcPr>
            <w:tcW w:w="6804" w:type="dxa"/>
          </w:tcPr>
          <w:p w14:paraId="4845F58F" w14:textId="77777777" w:rsidR="00A47638" w:rsidRDefault="00A47638" w:rsidP="00FE0FDF">
            <w:pPr>
              <w:spacing w:after="200" w:line="276" w:lineRule="auto"/>
            </w:pPr>
            <w:r>
              <w:t xml:space="preserve">Om een goede samenwerking te borgen, is het voor de dienstverlener noodzakelijk te weten wie zijn leveranciers zijn en wat daar speelt (dus zowel operationeel, tactisch als strategisch relatiebeheer richting dienstverleners). </w:t>
            </w:r>
          </w:p>
        </w:tc>
      </w:tr>
      <w:tr w:rsidR="00A47638" w14:paraId="48A2CA3D" w14:textId="77777777" w:rsidTr="00FE0FDF">
        <w:tc>
          <w:tcPr>
            <w:tcW w:w="2547" w:type="dxa"/>
          </w:tcPr>
          <w:p w14:paraId="3FC5DEB9" w14:textId="77777777" w:rsidR="00A47638" w:rsidRDefault="00A47638" w:rsidP="00FE0FDF">
            <w:pPr>
              <w:spacing w:after="200" w:line="276" w:lineRule="auto"/>
            </w:pPr>
            <w:r>
              <w:lastRenderedPageBreak/>
              <w:t>Accrediteren</w:t>
            </w:r>
          </w:p>
        </w:tc>
        <w:tc>
          <w:tcPr>
            <w:tcW w:w="6804" w:type="dxa"/>
          </w:tcPr>
          <w:p w14:paraId="24FE3E25" w14:textId="77777777" w:rsidR="00A47638" w:rsidRDefault="00A47638" w:rsidP="00FE0FDF">
            <w:pPr>
              <w:spacing w:after="200" w:line="276" w:lineRule="auto"/>
            </w:pPr>
            <w:r>
              <w:t xml:space="preserve">Dit is de activiteit die de deelname van een dienstverlener en een leverancier aan een (sectoraal) ecosysteem beheert. Hieronder valt toelaten, wijzigen en verwijderen van deelnemers aan samenwerkingsverbanden/ ecosystemen alsmede toezicht op de naleving van de regels. </w:t>
            </w:r>
          </w:p>
        </w:tc>
      </w:tr>
    </w:tbl>
    <w:p w14:paraId="20DF06A0" w14:textId="77777777" w:rsidR="00A47638" w:rsidRDefault="00A47638" w:rsidP="00A47638"/>
    <w:p w14:paraId="270DEA97" w14:textId="77777777" w:rsidR="00A47638" w:rsidRDefault="00A47638" w:rsidP="00A47638"/>
    <w:tbl>
      <w:tblPr>
        <w:tblStyle w:val="Tabelraster"/>
        <w:tblW w:w="9351" w:type="dxa"/>
        <w:tblLook w:val="04A0" w:firstRow="1" w:lastRow="0" w:firstColumn="1" w:lastColumn="0" w:noHBand="0" w:noVBand="1"/>
      </w:tblPr>
      <w:tblGrid>
        <w:gridCol w:w="2547"/>
        <w:gridCol w:w="6804"/>
      </w:tblGrid>
      <w:tr w:rsidR="00A47638" w:rsidRPr="004357EC" w14:paraId="3BBF64EC" w14:textId="77777777" w:rsidTr="00FE0FDF">
        <w:tc>
          <w:tcPr>
            <w:tcW w:w="9351" w:type="dxa"/>
            <w:gridSpan w:val="2"/>
            <w:shd w:val="clear" w:color="auto" w:fill="C6D9F1" w:themeFill="text2" w:themeFillTint="33"/>
          </w:tcPr>
          <w:p w14:paraId="5BED5AC0" w14:textId="77777777" w:rsidR="00A47638" w:rsidRPr="004357EC" w:rsidRDefault="00A47638" w:rsidP="00FE0FDF">
            <w:pPr>
              <w:rPr>
                <w:b/>
                <w:bCs/>
              </w:rPr>
            </w:pPr>
            <w:r w:rsidRPr="004357EC">
              <w:rPr>
                <w:b/>
                <w:bCs/>
              </w:rPr>
              <w:t>Productbeheer</w:t>
            </w:r>
          </w:p>
        </w:tc>
      </w:tr>
      <w:tr w:rsidR="00A47638" w14:paraId="35D2B954" w14:textId="77777777" w:rsidTr="00FE0FDF">
        <w:tc>
          <w:tcPr>
            <w:tcW w:w="2547" w:type="dxa"/>
          </w:tcPr>
          <w:p w14:paraId="388F7E29" w14:textId="77777777" w:rsidR="00A47638" w:rsidRDefault="00A47638" w:rsidP="00FE0FDF">
            <w:r>
              <w:t>Beheren catalogus</w:t>
            </w:r>
          </w:p>
          <w:p w14:paraId="73E7CF38" w14:textId="77777777" w:rsidR="00A47638" w:rsidRDefault="00A47638" w:rsidP="00FE0FDF"/>
        </w:tc>
        <w:tc>
          <w:tcPr>
            <w:tcW w:w="6804" w:type="dxa"/>
          </w:tcPr>
          <w:p w14:paraId="1F059FDE" w14:textId="77777777" w:rsidR="00A47638" w:rsidRDefault="00A47638" w:rsidP="00FE0FDF">
            <w:pPr>
              <w:spacing w:after="200" w:line="276" w:lineRule="auto"/>
            </w:pPr>
            <w:r>
              <w:t xml:space="preserve">Beheren catalogus is de activiteit die het actuele aanbod aan gegevens inclusief levervoorwaarden van de leverancier inzichtelijk maakt.  </w:t>
            </w:r>
          </w:p>
        </w:tc>
      </w:tr>
      <w:tr w:rsidR="00A47638" w14:paraId="71B45E6E" w14:textId="77777777" w:rsidTr="00FE0FDF">
        <w:tc>
          <w:tcPr>
            <w:tcW w:w="2547" w:type="dxa"/>
          </w:tcPr>
          <w:p w14:paraId="701C8F66" w14:textId="77777777" w:rsidR="00A47638" w:rsidRDefault="00A47638" w:rsidP="00FE0FDF">
            <w:r>
              <w:t>Beheren regels</w:t>
            </w:r>
          </w:p>
        </w:tc>
        <w:tc>
          <w:tcPr>
            <w:tcW w:w="6804" w:type="dxa"/>
          </w:tcPr>
          <w:p w14:paraId="12B62BA0" w14:textId="77777777" w:rsidR="00A47638" w:rsidRDefault="00A47638" w:rsidP="00FE0FDF">
            <w:pPr>
              <w:spacing w:after="200" w:line="276" w:lineRule="auto"/>
            </w:pPr>
            <w:r>
              <w:t xml:space="preserve">Binnen de activiteit Beheren regels worden de afleidings- en samenstellingsregels (in relatie tot de gegevens) beheerd. </w:t>
            </w:r>
          </w:p>
        </w:tc>
      </w:tr>
      <w:tr w:rsidR="00A47638" w14:paraId="566B9ADE" w14:textId="77777777" w:rsidTr="00FE0FDF">
        <w:tc>
          <w:tcPr>
            <w:tcW w:w="2547" w:type="dxa"/>
          </w:tcPr>
          <w:p w14:paraId="2F97A2D7" w14:textId="77777777" w:rsidR="00A47638" w:rsidRDefault="00A47638" w:rsidP="00FE0FDF">
            <w:r>
              <w:t>Productontwikkeling</w:t>
            </w:r>
          </w:p>
        </w:tc>
        <w:tc>
          <w:tcPr>
            <w:tcW w:w="6804" w:type="dxa"/>
          </w:tcPr>
          <w:p w14:paraId="674ED5C3" w14:textId="77777777" w:rsidR="00A47638" w:rsidRDefault="00A47638" w:rsidP="00FE0FDF">
            <w:pPr>
              <w:spacing w:after="200" w:line="276" w:lineRule="auto"/>
            </w:pPr>
            <w:r>
              <w:t>Gegevens die niet in de catalogus opgenomen zijn of niet tegen de gewenste levervoorwaarden, kunnen binnen de activiteit Productontwikkeling leverbaar gemaakt worden (inclusief aanpassing van de levervoorwaarden). Het resultaat van productontwikkeling is een nieuw gegeven in de catalogus.</w:t>
            </w:r>
          </w:p>
        </w:tc>
      </w:tr>
    </w:tbl>
    <w:p w14:paraId="7921083E" w14:textId="77777777" w:rsidR="00A47638" w:rsidRDefault="00A47638" w:rsidP="00A47638"/>
    <w:p w14:paraId="03462B50" w14:textId="77777777" w:rsidR="00A47638" w:rsidRDefault="00A47638" w:rsidP="00A47638"/>
    <w:tbl>
      <w:tblPr>
        <w:tblStyle w:val="Tabelraster"/>
        <w:tblW w:w="9351" w:type="dxa"/>
        <w:tblLook w:val="04A0" w:firstRow="1" w:lastRow="0" w:firstColumn="1" w:lastColumn="0" w:noHBand="0" w:noVBand="1"/>
      </w:tblPr>
      <w:tblGrid>
        <w:gridCol w:w="2547"/>
        <w:gridCol w:w="6804"/>
      </w:tblGrid>
      <w:tr w:rsidR="00A47638" w:rsidRPr="004357EC" w14:paraId="10F0BFBE" w14:textId="77777777" w:rsidTr="00FE0FDF">
        <w:tc>
          <w:tcPr>
            <w:tcW w:w="9351" w:type="dxa"/>
            <w:gridSpan w:val="2"/>
            <w:shd w:val="clear" w:color="auto" w:fill="C6D9F1" w:themeFill="text2" w:themeFillTint="33"/>
          </w:tcPr>
          <w:p w14:paraId="35F8480C" w14:textId="77777777" w:rsidR="00A47638" w:rsidRPr="004357EC" w:rsidRDefault="00A47638" w:rsidP="00FE0FDF">
            <w:pPr>
              <w:rPr>
                <w:b/>
                <w:bCs/>
              </w:rPr>
            </w:pPr>
            <w:r w:rsidRPr="004357EC">
              <w:rPr>
                <w:b/>
                <w:bCs/>
              </w:rPr>
              <w:t>Besturen productie</w:t>
            </w:r>
          </w:p>
        </w:tc>
      </w:tr>
      <w:tr w:rsidR="00A47638" w14:paraId="7507DB3C" w14:textId="77777777" w:rsidTr="00FE0FDF">
        <w:tc>
          <w:tcPr>
            <w:tcW w:w="2547" w:type="dxa"/>
          </w:tcPr>
          <w:p w14:paraId="7EF89C29" w14:textId="77777777" w:rsidR="00A47638" w:rsidRDefault="00A47638" w:rsidP="00FE0FDF">
            <w:r>
              <w:t>Intake bestelling</w:t>
            </w:r>
          </w:p>
          <w:p w14:paraId="228BBD51" w14:textId="77777777" w:rsidR="00A47638" w:rsidRDefault="00A47638" w:rsidP="00FE0FDF"/>
        </w:tc>
        <w:tc>
          <w:tcPr>
            <w:tcW w:w="6804" w:type="dxa"/>
          </w:tcPr>
          <w:p w14:paraId="65EA9FF8" w14:textId="77777777" w:rsidR="00A47638" w:rsidRDefault="00A47638" w:rsidP="00FE0FDF">
            <w:pPr>
              <w:spacing w:after="200" w:line="276" w:lineRule="auto"/>
            </w:pPr>
            <w:r>
              <w:t xml:space="preserve">De bestelling wordt geregistreerd en aan de hand van de afspraak beoordeeld. </w:t>
            </w:r>
          </w:p>
        </w:tc>
      </w:tr>
      <w:tr w:rsidR="00A47638" w14:paraId="7CA247B4" w14:textId="77777777" w:rsidTr="00FE0FDF">
        <w:tc>
          <w:tcPr>
            <w:tcW w:w="2547" w:type="dxa"/>
          </w:tcPr>
          <w:p w14:paraId="49728D73" w14:textId="77777777" w:rsidR="00A47638" w:rsidRDefault="00A47638" w:rsidP="00FE0FDF">
            <w:r>
              <w:t>Inplannen bestelling</w:t>
            </w:r>
          </w:p>
          <w:p w14:paraId="4AA949F8" w14:textId="77777777" w:rsidR="00A47638" w:rsidRDefault="00A47638" w:rsidP="00FE0FDF"/>
        </w:tc>
        <w:tc>
          <w:tcPr>
            <w:tcW w:w="6804" w:type="dxa"/>
          </w:tcPr>
          <w:p w14:paraId="5B879D16" w14:textId="77777777" w:rsidR="00A47638" w:rsidRDefault="00A47638" w:rsidP="00FE0FDF">
            <w:pPr>
              <w:spacing w:after="200" w:line="276" w:lineRule="auto"/>
            </w:pPr>
            <w:r>
              <w:t>Indien nodig wordt de bestelling ingepland voor productie en levering (een bestelling kan meerdere periodieke leveringen bevatten).</w:t>
            </w:r>
          </w:p>
        </w:tc>
      </w:tr>
      <w:tr w:rsidR="00A47638" w14:paraId="53DB3FC0" w14:textId="77777777" w:rsidTr="00FE0FDF">
        <w:tc>
          <w:tcPr>
            <w:tcW w:w="2547" w:type="dxa"/>
          </w:tcPr>
          <w:p w14:paraId="78A5C81D" w14:textId="77777777" w:rsidR="00A47638" w:rsidRDefault="00A47638" w:rsidP="00FE0FDF">
            <w:r>
              <w:t>Produceren bestelling</w:t>
            </w:r>
          </w:p>
          <w:p w14:paraId="0AFAE6F7" w14:textId="77777777" w:rsidR="00A47638" w:rsidRDefault="00A47638" w:rsidP="00FE0FDF"/>
        </w:tc>
        <w:tc>
          <w:tcPr>
            <w:tcW w:w="6804" w:type="dxa"/>
          </w:tcPr>
          <w:p w14:paraId="567B50E5" w14:textId="77777777" w:rsidR="00A47638" w:rsidRDefault="00A47638" w:rsidP="00FE0FDF">
            <w:pPr>
              <w:spacing w:after="200" w:line="276" w:lineRule="auto"/>
            </w:pPr>
            <w:r>
              <w:t xml:space="preserve">De bestelling wordt aan de hand van de specificaties gereed gemaakt voor levering. </w:t>
            </w:r>
          </w:p>
        </w:tc>
      </w:tr>
      <w:tr w:rsidR="00A47638" w14:paraId="16F35F89" w14:textId="77777777" w:rsidTr="00FE0FDF">
        <w:tc>
          <w:tcPr>
            <w:tcW w:w="2547" w:type="dxa"/>
          </w:tcPr>
          <w:p w14:paraId="1D298B6F" w14:textId="77777777" w:rsidR="00A47638" w:rsidRDefault="00A47638" w:rsidP="00FE0FDF">
            <w:pPr>
              <w:spacing w:after="200" w:line="276" w:lineRule="auto"/>
            </w:pPr>
            <w:r>
              <w:t>Afronden bestelling</w:t>
            </w:r>
          </w:p>
        </w:tc>
        <w:tc>
          <w:tcPr>
            <w:tcW w:w="6804" w:type="dxa"/>
          </w:tcPr>
          <w:p w14:paraId="5DD6DD44" w14:textId="77777777" w:rsidR="00A47638" w:rsidRDefault="00A47638" w:rsidP="00FE0FDF">
            <w:pPr>
              <w:spacing w:after="200" w:line="276" w:lineRule="auto"/>
            </w:pPr>
            <w:r>
              <w:t>Na levering is de bestelling gereed. Registratie hiervan vindt plaats in een productiesysteem. Deze afronding kan ook de trigger zijn voor financieel afwikkelen.</w:t>
            </w:r>
          </w:p>
        </w:tc>
      </w:tr>
    </w:tbl>
    <w:p w14:paraId="11A4B87B" w14:textId="77777777" w:rsidR="00A47638" w:rsidRDefault="00A47638" w:rsidP="00A47638"/>
    <w:tbl>
      <w:tblPr>
        <w:tblStyle w:val="Tabelraster"/>
        <w:tblW w:w="9351" w:type="dxa"/>
        <w:tblLook w:val="04A0" w:firstRow="1" w:lastRow="0" w:firstColumn="1" w:lastColumn="0" w:noHBand="0" w:noVBand="1"/>
      </w:tblPr>
      <w:tblGrid>
        <w:gridCol w:w="2547"/>
        <w:gridCol w:w="6804"/>
      </w:tblGrid>
      <w:tr w:rsidR="00A47638" w:rsidRPr="005F295D" w14:paraId="0028C95B" w14:textId="77777777" w:rsidTr="00FE0FDF">
        <w:tc>
          <w:tcPr>
            <w:tcW w:w="9351" w:type="dxa"/>
            <w:gridSpan w:val="2"/>
            <w:shd w:val="clear" w:color="auto" w:fill="C6D9F1" w:themeFill="text2" w:themeFillTint="33"/>
          </w:tcPr>
          <w:p w14:paraId="30E29988" w14:textId="77777777" w:rsidR="00A47638" w:rsidRPr="004357EC" w:rsidRDefault="00A47638" w:rsidP="00FE0FDF">
            <w:pPr>
              <w:rPr>
                <w:b/>
                <w:bCs/>
              </w:rPr>
            </w:pPr>
            <w:r>
              <w:rPr>
                <w:b/>
                <w:bCs/>
              </w:rPr>
              <w:t>Financieel vereffenen</w:t>
            </w:r>
          </w:p>
        </w:tc>
      </w:tr>
      <w:tr w:rsidR="00A47638" w14:paraId="222AC091" w14:textId="77777777" w:rsidTr="00FE0FDF">
        <w:tc>
          <w:tcPr>
            <w:tcW w:w="2547" w:type="dxa"/>
          </w:tcPr>
          <w:p w14:paraId="37C15E75" w14:textId="77777777" w:rsidR="00A47638" w:rsidRDefault="00A47638" w:rsidP="00FE0FDF">
            <w:r>
              <w:t>Financieel vereffenen</w:t>
            </w:r>
          </w:p>
        </w:tc>
        <w:tc>
          <w:tcPr>
            <w:tcW w:w="6804" w:type="dxa"/>
          </w:tcPr>
          <w:p w14:paraId="10518367" w14:textId="77777777" w:rsidR="00A47638" w:rsidRDefault="00A47638" w:rsidP="00FE0FDF">
            <w:pPr>
              <w:spacing w:after="200" w:line="276" w:lineRule="auto"/>
            </w:pPr>
            <w:r>
              <w:t>Indien overeengekomen vindt financiële vereffening plaats.</w:t>
            </w:r>
          </w:p>
        </w:tc>
      </w:tr>
    </w:tbl>
    <w:p w14:paraId="5D2A2C5A" w14:textId="77777777" w:rsidR="00A47638" w:rsidRDefault="00A47638" w:rsidP="00A47638"/>
    <w:tbl>
      <w:tblPr>
        <w:tblStyle w:val="Tabelraster"/>
        <w:tblW w:w="9351" w:type="dxa"/>
        <w:tblLook w:val="04A0" w:firstRow="1" w:lastRow="0" w:firstColumn="1" w:lastColumn="0" w:noHBand="0" w:noVBand="1"/>
      </w:tblPr>
      <w:tblGrid>
        <w:gridCol w:w="2547"/>
        <w:gridCol w:w="6804"/>
      </w:tblGrid>
      <w:tr w:rsidR="00A47638" w:rsidRPr="005F295D" w14:paraId="7B84A71E" w14:textId="77777777" w:rsidTr="00FE0FDF">
        <w:tc>
          <w:tcPr>
            <w:tcW w:w="9351" w:type="dxa"/>
            <w:gridSpan w:val="2"/>
            <w:shd w:val="clear" w:color="auto" w:fill="C6D9F1" w:themeFill="text2" w:themeFillTint="33"/>
          </w:tcPr>
          <w:p w14:paraId="35F462F2" w14:textId="77777777" w:rsidR="00A47638" w:rsidRPr="004357EC" w:rsidRDefault="00A47638" w:rsidP="00FE0FDF">
            <w:pPr>
              <w:rPr>
                <w:b/>
                <w:bCs/>
              </w:rPr>
            </w:pPr>
            <w:r w:rsidRPr="004357EC">
              <w:rPr>
                <w:b/>
                <w:bCs/>
              </w:rPr>
              <w:t>Verantwoorden</w:t>
            </w:r>
          </w:p>
        </w:tc>
      </w:tr>
      <w:tr w:rsidR="00A47638" w14:paraId="13390D5C" w14:textId="77777777" w:rsidTr="00FE0FDF">
        <w:tc>
          <w:tcPr>
            <w:tcW w:w="2547" w:type="dxa"/>
          </w:tcPr>
          <w:p w14:paraId="2B0C157F" w14:textId="77777777" w:rsidR="00A47638" w:rsidRDefault="00A47638" w:rsidP="00FE0FDF">
            <w:r>
              <w:t>Verantwoorden</w:t>
            </w:r>
          </w:p>
        </w:tc>
        <w:tc>
          <w:tcPr>
            <w:tcW w:w="6804" w:type="dxa"/>
          </w:tcPr>
          <w:p w14:paraId="09A17CAF" w14:textId="77777777" w:rsidR="00A47638" w:rsidRDefault="00A47638" w:rsidP="00FE0FDF">
            <w:pPr>
              <w:spacing w:after="200" w:line="276" w:lineRule="auto"/>
            </w:pPr>
            <w:r>
              <w:t xml:space="preserve">De wet (waaronder AVG) en de betrokken organisaties zelf stellen eisen aan de registratie van alle relevante handelingen in het kader van delen van gegevens. Doel van deze registratie is verantwoording (naar de burger als ook intern) mogelijk te maken. Organisaties leggen verantwoording af aan de burger over de verwerking van zijn persoonsgegevens. </w:t>
            </w:r>
          </w:p>
        </w:tc>
      </w:tr>
    </w:tbl>
    <w:p w14:paraId="4BABC973" w14:textId="43C581F2" w:rsidR="00A47638" w:rsidRDefault="00A47638" w:rsidP="00A47638">
      <w:pPr>
        <w:spacing w:after="200" w:line="276" w:lineRule="auto"/>
        <w:rPr>
          <w:rFonts w:asciiTheme="majorHAnsi" w:eastAsiaTheme="majorEastAsia" w:hAnsiTheme="majorHAnsi" w:cstheme="majorBidi"/>
          <w:b/>
          <w:bCs/>
          <w:sz w:val="26"/>
          <w:szCs w:val="26"/>
        </w:rPr>
      </w:pPr>
    </w:p>
    <w:p w14:paraId="751B3F89" w14:textId="77777777" w:rsidR="00A02AF3" w:rsidRDefault="00A02AF3" w:rsidP="00A02AF3">
      <w:pPr>
        <w:pStyle w:val="Kop1"/>
      </w:pPr>
      <w:bookmarkStart w:id="14" w:name="_Toc85814932"/>
      <w:r>
        <w:lastRenderedPageBreak/>
        <w:t>Gegevens</w:t>
      </w:r>
      <w:bookmarkEnd w:id="14"/>
    </w:p>
    <w:p w14:paraId="6ECA0D1A" w14:textId="03772364" w:rsidR="00407987" w:rsidRDefault="00407987" w:rsidP="00407987"/>
    <w:p w14:paraId="59EC2623" w14:textId="77777777" w:rsidR="00DA226D" w:rsidRPr="00B86D47" w:rsidRDefault="00DA226D" w:rsidP="00DA226D">
      <w:pPr>
        <w:pStyle w:val="Kop2"/>
        <w:rPr>
          <w:lang w:val="en-US"/>
        </w:rPr>
      </w:pPr>
      <w:bookmarkStart w:id="15" w:name="_Toc85814933"/>
      <w:proofErr w:type="spellStart"/>
      <w:r w:rsidRPr="00B86D47">
        <w:rPr>
          <w:lang w:val="en-US"/>
        </w:rPr>
        <w:t>Waarde</w:t>
      </w:r>
      <w:proofErr w:type="spellEnd"/>
      <w:r w:rsidRPr="00B86D47">
        <w:rPr>
          <w:lang w:val="en-US"/>
        </w:rPr>
        <w:t xml:space="preserve"> in het </w:t>
      </w:r>
      <w:proofErr w:type="spellStart"/>
      <w:r>
        <w:rPr>
          <w:lang w:val="en-US"/>
        </w:rPr>
        <w:t>maatschappelijk</w:t>
      </w:r>
      <w:proofErr w:type="spellEnd"/>
      <w:r>
        <w:rPr>
          <w:lang w:val="en-US"/>
        </w:rPr>
        <w:t xml:space="preserve"> </w:t>
      </w:r>
      <w:proofErr w:type="spellStart"/>
      <w:r w:rsidRPr="00B86D47">
        <w:rPr>
          <w:lang w:val="en-US"/>
        </w:rPr>
        <w:t>verkeer</w:t>
      </w:r>
      <w:bookmarkEnd w:id="15"/>
      <w:proofErr w:type="spellEnd"/>
    </w:p>
    <w:p w14:paraId="537FF311" w14:textId="2FA9DBF0" w:rsidR="00DA226D" w:rsidRDefault="00DA226D" w:rsidP="00DA226D">
      <w:r>
        <w:t xml:space="preserve">De </w:t>
      </w:r>
      <w:proofErr w:type="spellStart"/>
      <w:r>
        <w:t>eIDAS</w:t>
      </w:r>
      <w:proofErr w:type="spellEnd"/>
      <w:r>
        <w:t>-verordening uit 201</w:t>
      </w:r>
      <w:r w:rsidR="00976887">
        <w:t>4</w:t>
      </w:r>
      <w:r>
        <w:t xml:space="preserve"> regelt, samengevat, de </w:t>
      </w:r>
      <w:r w:rsidRPr="00DA226D">
        <w:rPr>
          <w:i/>
          <w:iCs/>
        </w:rPr>
        <w:t>identificatie</w:t>
      </w:r>
      <w:r>
        <w:t xml:space="preserve"> van een natuurlijke persoon (met erkenning van andere Europese inlogmiddelen) en de vertrouwensservices waarmee gegevens over die persoon elektronisch </w:t>
      </w:r>
      <w:r w:rsidRPr="00DA226D">
        <w:rPr>
          <w:i/>
          <w:iCs/>
        </w:rPr>
        <w:t>gewaarmerkt</w:t>
      </w:r>
      <w:r>
        <w:t xml:space="preserve"> kunnen worden. Bij de </w:t>
      </w:r>
      <w:hyperlink r:id="rId41" w:history="1">
        <w:r w:rsidRPr="00976887">
          <w:rPr>
            <w:rStyle w:val="Hyperlink"/>
          </w:rPr>
          <w:t>evaluatie</w:t>
        </w:r>
      </w:hyperlink>
      <w:r>
        <w:t xml:space="preserve"> van deze verordening in 20</w:t>
      </w:r>
      <w:r w:rsidR="00976887">
        <w:t>20</w:t>
      </w:r>
      <w:r>
        <w:t xml:space="preserve"> bleek dat de spelers in de markt dit weliswaar een stap in de goede richting vonden, maar dat echte waarde van (persoons)gegevens pas gecreëerd wordt als het identificerende gegeven in relatie met de relevante gegevens over die persoon gewaarmerkt geleverd worden. Dus: </w:t>
      </w:r>
    </w:p>
    <w:p w14:paraId="6E9CB1A8" w14:textId="77777777" w:rsidR="00DA226D" w:rsidRDefault="00DA226D" w:rsidP="00DA226D"/>
    <w:p w14:paraId="0C587C1C" w14:textId="77777777" w:rsidR="00DA226D" w:rsidRDefault="00DA226D" w:rsidP="006034F3">
      <w:pPr>
        <w:pStyle w:val="Lijstalinea"/>
        <w:numPr>
          <w:ilvl w:val="0"/>
          <w:numId w:val="38"/>
        </w:numPr>
      </w:pPr>
      <w:r w:rsidRPr="00C716EF">
        <w:rPr>
          <w:color w:val="548DD4" w:themeColor="text2" w:themeTint="99"/>
        </w:rPr>
        <w:t>persoon A</w:t>
      </w:r>
      <w:r>
        <w:t xml:space="preserve"> </w:t>
      </w:r>
      <w:r w:rsidRPr="00C716EF">
        <w:rPr>
          <w:color w:val="FF0000"/>
        </w:rPr>
        <w:t>heeft</w:t>
      </w:r>
      <w:r>
        <w:t xml:space="preserve"> </w:t>
      </w:r>
      <w:r w:rsidRPr="00C716EF">
        <w:rPr>
          <w:color w:val="00B050"/>
        </w:rPr>
        <w:t>een zwemdiploma</w:t>
      </w:r>
      <w:r>
        <w:t xml:space="preserve">, </w:t>
      </w:r>
    </w:p>
    <w:p w14:paraId="399DFE3C" w14:textId="77777777" w:rsidR="00DA226D" w:rsidRDefault="00DA226D" w:rsidP="006034F3">
      <w:pPr>
        <w:pStyle w:val="Lijstalinea"/>
        <w:numPr>
          <w:ilvl w:val="0"/>
          <w:numId w:val="38"/>
        </w:numPr>
      </w:pPr>
      <w:r w:rsidRPr="00C716EF">
        <w:rPr>
          <w:color w:val="548DD4" w:themeColor="text2" w:themeTint="99"/>
        </w:rPr>
        <w:t>persoon B</w:t>
      </w:r>
      <w:r>
        <w:t xml:space="preserve"> </w:t>
      </w:r>
      <w:r w:rsidRPr="00C716EF">
        <w:rPr>
          <w:color w:val="FF0000"/>
        </w:rPr>
        <w:t>is</w:t>
      </w:r>
      <w:r>
        <w:t xml:space="preserve"> </w:t>
      </w:r>
      <w:r w:rsidRPr="00C716EF">
        <w:rPr>
          <w:color w:val="00B050"/>
        </w:rPr>
        <w:t>rijbevoegd</w:t>
      </w:r>
      <w:r>
        <w:t xml:space="preserve">, </w:t>
      </w:r>
    </w:p>
    <w:p w14:paraId="7D2F293F" w14:textId="0F890BF6" w:rsidR="00DA226D" w:rsidRDefault="00DA226D" w:rsidP="006034F3">
      <w:pPr>
        <w:pStyle w:val="Lijstalinea"/>
        <w:numPr>
          <w:ilvl w:val="0"/>
          <w:numId w:val="38"/>
        </w:numPr>
      </w:pPr>
      <w:r w:rsidRPr="00C716EF">
        <w:rPr>
          <w:color w:val="548DD4" w:themeColor="text2" w:themeTint="99"/>
        </w:rPr>
        <w:t>persoon C</w:t>
      </w:r>
      <w:r>
        <w:t xml:space="preserve"> </w:t>
      </w:r>
      <w:r w:rsidRPr="00C716EF">
        <w:rPr>
          <w:color w:val="FF0000"/>
        </w:rPr>
        <w:t xml:space="preserve">vormt geen </w:t>
      </w:r>
      <w:r w:rsidR="00C20865">
        <w:rPr>
          <w:color w:val="FF0000"/>
        </w:rPr>
        <w:t>risico</w:t>
      </w:r>
      <w:r w:rsidRPr="00C716EF">
        <w:rPr>
          <w:color w:val="FF0000"/>
        </w:rPr>
        <w:t xml:space="preserve"> voor </w:t>
      </w:r>
      <w:r w:rsidRPr="00C716EF">
        <w:rPr>
          <w:color w:val="00B050"/>
        </w:rPr>
        <w:t>Covid19-besmetting</w:t>
      </w:r>
      <w:r>
        <w:t xml:space="preserve">, </w:t>
      </w:r>
    </w:p>
    <w:p w14:paraId="154E53D8" w14:textId="77777777" w:rsidR="00DA226D" w:rsidRDefault="00DA226D" w:rsidP="006034F3">
      <w:pPr>
        <w:pStyle w:val="Lijstalinea"/>
        <w:numPr>
          <w:ilvl w:val="0"/>
          <w:numId w:val="38"/>
        </w:numPr>
      </w:pPr>
      <w:r w:rsidRPr="00C716EF">
        <w:rPr>
          <w:color w:val="548DD4" w:themeColor="text2" w:themeTint="99"/>
        </w:rPr>
        <w:t>persoon D</w:t>
      </w:r>
      <w:r>
        <w:t xml:space="preserve"> </w:t>
      </w:r>
      <w:r w:rsidRPr="00C716EF">
        <w:rPr>
          <w:color w:val="FF0000"/>
        </w:rPr>
        <w:t xml:space="preserve">is houder van </w:t>
      </w:r>
      <w:r w:rsidRPr="00C716EF">
        <w:rPr>
          <w:color w:val="00B050"/>
        </w:rPr>
        <w:t>een gekentekend voertuig</w:t>
      </w:r>
      <w:r w:rsidRPr="00C716EF">
        <w:t xml:space="preserve"> </w:t>
      </w:r>
    </w:p>
    <w:p w14:paraId="78F345FB" w14:textId="77777777" w:rsidR="00DA226D" w:rsidRDefault="00DA226D" w:rsidP="00DA226D"/>
    <w:p w14:paraId="27D09716" w14:textId="42DC958E" w:rsidR="00DA226D" w:rsidRDefault="00DA226D" w:rsidP="00DA226D">
      <w:r>
        <w:t xml:space="preserve">Omdat de huidige verordening op dit punt tekort schiet, wordt deze in het (voorstel voor) </w:t>
      </w:r>
      <w:hyperlink r:id="rId42" w:history="1">
        <w:r w:rsidRPr="00976887">
          <w:rPr>
            <w:rStyle w:val="Hyperlink"/>
          </w:rPr>
          <w:t>amendement</w:t>
        </w:r>
      </w:hyperlink>
      <w:r>
        <w:t xml:space="preserve"> van 2021 aangevuld met de mogelijkheid om identificerende gegevens (blauw) te koppelen aan kenmerken (groen) middels een relatie (rood). Deze kunnen vervolgens met behulp van de vertrouwensservices</w:t>
      </w:r>
      <w:r w:rsidR="00650961">
        <w:t xml:space="preserve"> (</w:t>
      </w:r>
      <w:r w:rsidR="00956D21">
        <w:t xml:space="preserve">zie </w:t>
      </w:r>
      <w:r w:rsidR="00650961">
        <w:t xml:space="preserve">domein 7 van het functiemodel) </w:t>
      </w:r>
      <w:r>
        <w:t xml:space="preserve"> gewaarmerkt worden om garanties over </w:t>
      </w:r>
      <w:r w:rsidR="00976887">
        <w:t xml:space="preserve">inhoud en </w:t>
      </w:r>
      <w:r>
        <w:t>bron/afzender te geven. Het is deze drie-eenheid (identificerende gegevens, kenmerken en bron) die waarde creëert.</w:t>
      </w:r>
    </w:p>
    <w:p w14:paraId="0C956263" w14:textId="77777777" w:rsidR="00DA226D" w:rsidRDefault="00DA226D" w:rsidP="00407987"/>
    <w:p w14:paraId="1976F2A7" w14:textId="0347A678" w:rsidR="00407987" w:rsidRPr="00407987" w:rsidRDefault="00407987" w:rsidP="00407987">
      <w:pPr>
        <w:pStyle w:val="Kop2"/>
        <w:rPr>
          <w:lang w:val="en-US"/>
        </w:rPr>
      </w:pPr>
      <w:bookmarkStart w:id="16" w:name="_Toc85814934"/>
      <w:r w:rsidRPr="00407987">
        <w:rPr>
          <w:lang w:val="en-US"/>
        </w:rPr>
        <w:t>Informatiepositie</w:t>
      </w:r>
      <w:bookmarkEnd w:id="16"/>
      <w:r w:rsidRPr="00407987">
        <w:rPr>
          <w:lang w:val="en-US"/>
        </w:rPr>
        <w:t xml:space="preserve"> </w:t>
      </w:r>
    </w:p>
    <w:p w14:paraId="4C56EF1F" w14:textId="166F7437" w:rsidR="00900DD0" w:rsidRDefault="00DA226D" w:rsidP="00A02AF3">
      <w:r>
        <w:t xml:space="preserve">Het belang </w:t>
      </w:r>
      <w:r w:rsidR="00DA0376">
        <w:t xml:space="preserve">hiervan </w:t>
      </w:r>
      <w:r>
        <w:t xml:space="preserve">komt </w:t>
      </w:r>
      <w:r w:rsidR="00DA0376">
        <w:t xml:space="preserve">ook </w:t>
      </w:r>
      <w:r>
        <w:t>tot uit</w:t>
      </w:r>
      <w:r w:rsidR="00DA0376">
        <w:t>ing</w:t>
      </w:r>
      <w:r>
        <w:t xml:space="preserve"> in de informatiepositie van de burger</w:t>
      </w:r>
      <w:r w:rsidR="00DA0376">
        <w:t>.</w:t>
      </w:r>
      <w:r>
        <w:t xml:space="preserve"> </w:t>
      </w:r>
      <w:r w:rsidR="00900DD0">
        <w:t>De doelstelling van Regie op Gegevens is</w:t>
      </w:r>
      <w:r w:rsidR="00407987">
        <w:t xml:space="preserve"> -</w:t>
      </w:r>
      <w:r w:rsidR="00900DD0">
        <w:t xml:space="preserve"> geheel in lijn met de </w:t>
      </w:r>
      <w:r w:rsidR="00407987">
        <w:t xml:space="preserve">Europese </w:t>
      </w:r>
      <w:r w:rsidR="00900DD0">
        <w:t>Datastrategie</w:t>
      </w:r>
      <w:r w:rsidR="00407987">
        <w:t>-</w:t>
      </w:r>
      <w:r w:rsidR="00900DD0">
        <w:t xml:space="preserve"> de burger meer inzicht te geven in de persoonsgegevens die de overheid over hem heeft vastgelegd en hem tevens de mogelijkheid te geven om deze persoonsgegevens te gebruiken in transactie</w:t>
      </w:r>
      <w:r w:rsidR="00602A71">
        <w:t>s</w:t>
      </w:r>
      <w:r w:rsidR="00900DD0">
        <w:t xml:space="preserve"> buiten de overheid. </w:t>
      </w:r>
      <w:r w:rsidR="00407987">
        <w:t xml:space="preserve">Voor het (her)gebruik van die gegevens binnen de overheid geldt al het </w:t>
      </w:r>
      <w:proofErr w:type="spellStart"/>
      <w:r w:rsidR="00407987" w:rsidRPr="00407987">
        <w:rPr>
          <w:i/>
          <w:iCs/>
        </w:rPr>
        <w:t>once</w:t>
      </w:r>
      <w:proofErr w:type="spellEnd"/>
      <w:r w:rsidR="00407987" w:rsidRPr="00407987">
        <w:rPr>
          <w:i/>
          <w:iCs/>
        </w:rPr>
        <w:t>-</w:t>
      </w:r>
      <w:proofErr w:type="spellStart"/>
      <w:r w:rsidR="00407987" w:rsidRPr="00407987">
        <w:rPr>
          <w:i/>
          <w:iCs/>
        </w:rPr>
        <w:t>only</w:t>
      </w:r>
      <w:proofErr w:type="spellEnd"/>
      <w:r w:rsidR="00407987" w:rsidRPr="00407987">
        <w:rPr>
          <w:i/>
          <w:iCs/>
        </w:rPr>
        <w:t>-</w:t>
      </w:r>
      <w:r w:rsidR="00407987">
        <w:t>principe.</w:t>
      </w:r>
    </w:p>
    <w:p w14:paraId="0738CF22" w14:textId="296EFE4E" w:rsidR="00797D74" w:rsidRDefault="00797D74" w:rsidP="00A02AF3"/>
    <w:p w14:paraId="30591823" w14:textId="77777777" w:rsidR="00DA0376" w:rsidRDefault="00797D74" w:rsidP="00876768">
      <w:r>
        <w:t xml:space="preserve">Deze persoonsgegevens worden gebruikt in </w:t>
      </w:r>
      <w:r w:rsidR="00407987">
        <w:t xml:space="preserve">overeenkomsten </w:t>
      </w:r>
      <w:r>
        <w:t xml:space="preserve">met dienstverleners om de gewenste informatiepositie ten behoeve van die </w:t>
      </w:r>
      <w:r w:rsidR="00407987">
        <w:t>overeenkomst</w:t>
      </w:r>
      <w:r>
        <w:t xml:space="preserve"> in te vullen. De informatiepositie van de burger wordt hier dus gedefinieerd als een set van gegevens betreffende die burger, nodig om de overeenkomst met de dienstverlener aan te kunnen gaan. </w:t>
      </w:r>
      <w:r w:rsidR="00407987">
        <w:t xml:space="preserve">Deze set beschrijft </w:t>
      </w:r>
      <w:r w:rsidR="00407987" w:rsidRPr="00876768">
        <w:rPr>
          <w:i/>
          <w:iCs/>
        </w:rPr>
        <w:t xml:space="preserve">de </w:t>
      </w:r>
      <w:r w:rsidR="00876768">
        <w:rPr>
          <w:i/>
          <w:iCs/>
        </w:rPr>
        <w:t>persoon</w:t>
      </w:r>
      <w:r w:rsidR="00876768">
        <w:t xml:space="preserve"> en de </w:t>
      </w:r>
      <w:r w:rsidR="00407987" w:rsidRPr="00876768">
        <w:rPr>
          <w:i/>
          <w:iCs/>
        </w:rPr>
        <w:t>relatie</w:t>
      </w:r>
      <w:r w:rsidR="00407987">
        <w:t xml:space="preserve"> </w:t>
      </w:r>
      <w:r w:rsidR="00876768">
        <w:t>met objecten en andere personen, e.e.a. in</w:t>
      </w:r>
      <w:r>
        <w:t xml:space="preserve"> de </w:t>
      </w:r>
      <w:r w:rsidRPr="00407987">
        <w:rPr>
          <w:i/>
          <w:iCs/>
        </w:rPr>
        <w:t>context</w:t>
      </w:r>
      <w:r w:rsidRPr="00407987">
        <w:t xml:space="preserve"> van de overeenkomst</w:t>
      </w:r>
      <w:r>
        <w:t xml:space="preserve"> </w:t>
      </w:r>
      <w:r w:rsidRPr="00407987">
        <w:rPr>
          <w:i/>
          <w:iCs/>
        </w:rPr>
        <w:t>waarin deze gebruikt wordt</w:t>
      </w:r>
      <w:r>
        <w:t>.</w:t>
      </w:r>
    </w:p>
    <w:p w14:paraId="0C3F9DD9" w14:textId="0392C340" w:rsidR="00B86D47" w:rsidRDefault="00797D74" w:rsidP="00876768">
      <w:r>
        <w:t xml:space="preserve"> </w:t>
      </w:r>
    </w:p>
    <w:p w14:paraId="686F8B35" w14:textId="3446345B" w:rsidR="00B86D47" w:rsidRDefault="00B86D47" w:rsidP="00B86D47">
      <w:pPr>
        <w:jc w:val="center"/>
      </w:pPr>
      <w:r w:rsidRPr="00407987">
        <w:rPr>
          <w:noProof/>
        </w:rPr>
        <w:drawing>
          <wp:inline distT="0" distB="0" distL="0" distR="0" wp14:anchorId="04535A28" wp14:editId="0CB674DF">
            <wp:extent cx="3584575" cy="1933575"/>
            <wp:effectExtent l="0" t="0" r="0" b="9525"/>
            <wp:docPr id="250" name="Afbeelding 4" descr="Model partij en waardeobject.jpg">
              <a:extLst xmlns:a="http://schemas.openxmlformats.org/drawingml/2006/main">
                <a:ext uri="{FF2B5EF4-FFF2-40B4-BE49-F238E27FC236}">
                  <a16:creationId xmlns:a16="http://schemas.microsoft.com/office/drawing/2014/main" id="{64945E2E-4F08-46E7-836A-A8B8F50B50DF}"/>
                </a:ext>
              </a:extLst>
            </wp:docPr>
            <wp:cNvGraphicFramePr/>
            <a:graphic xmlns:a="http://schemas.openxmlformats.org/drawingml/2006/main">
              <a:graphicData uri="http://schemas.openxmlformats.org/drawingml/2006/picture">
                <pic:pic xmlns:pic="http://schemas.openxmlformats.org/drawingml/2006/picture">
                  <pic:nvPicPr>
                    <pic:cNvPr id="5" name="Afbeelding 4" descr="Model partij en waardeobject.jpg">
                      <a:extLst>
                        <a:ext uri="{FF2B5EF4-FFF2-40B4-BE49-F238E27FC236}">
                          <a16:creationId xmlns:a16="http://schemas.microsoft.com/office/drawing/2014/main" id="{64945E2E-4F08-46E7-836A-A8B8F50B50DF}"/>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84575" cy="1933575"/>
                    </a:xfrm>
                    <a:prstGeom prst="rect">
                      <a:avLst/>
                    </a:prstGeom>
                    <a:ln w="28575">
                      <a:noFill/>
                    </a:ln>
                  </pic:spPr>
                </pic:pic>
              </a:graphicData>
            </a:graphic>
          </wp:inline>
        </w:drawing>
      </w:r>
    </w:p>
    <w:p w14:paraId="68160C5A" w14:textId="77777777" w:rsidR="00B86D47" w:rsidRDefault="00B86D47" w:rsidP="00876768"/>
    <w:p w14:paraId="48D9871D" w14:textId="21F969C4" w:rsidR="00407987" w:rsidRDefault="00797D74" w:rsidP="00876768">
      <w:r>
        <w:lastRenderedPageBreak/>
        <w:t>Zo zal een informatiepositie</w:t>
      </w:r>
      <w:r w:rsidR="0017340A">
        <w:t xml:space="preserve"> (de gewenste gegevensset) </w:t>
      </w:r>
      <w:r>
        <w:t xml:space="preserve">ten behoeve van het aankopen van een huis een andere zijn dan een informatiepositie van diezelfde burger ten behoeve van een behandelovereenkomst met een arts. </w:t>
      </w:r>
      <w:r w:rsidR="00876768">
        <w:t>Dezelfde persoon, echter andere relevante gegevens</w:t>
      </w:r>
      <w:r w:rsidR="0017340A">
        <w:t>.</w:t>
      </w:r>
      <w:r w:rsidR="00876768">
        <w:t xml:space="preserve"> </w:t>
      </w:r>
      <w:r w:rsidR="00C80513">
        <w:t>Conclusie: er is altijd een relatie te leggen tussen de informatiepositie (de gevraagde gegevensset) en het doel</w:t>
      </w:r>
      <w:r w:rsidR="00FE586D">
        <w:t xml:space="preserve"> (de context) </w:t>
      </w:r>
      <w:r w:rsidR="00C80513">
        <w:t>waarvoor deze gegevens gebruikt worden.</w:t>
      </w:r>
    </w:p>
    <w:p w14:paraId="76C64C97" w14:textId="195A8A24" w:rsidR="00797D74" w:rsidRDefault="00797D74" w:rsidP="00A02AF3"/>
    <w:p w14:paraId="0295D17B" w14:textId="19FB08F6" w:rsidR="00C13024" w:rsidRPr="00DA0376" w:rsidRDefault="001B7EFB" w:rsidP="00DA0376">
      <w:pPr>
        <w:pStyle w:val="Kop2"/>
        <w:rPr>
          <w:lang w:val="en-US"/>
        </w:rPr>
      </w:pPr>
      <w:bookmarkStart w:id="17" w:name="_Toc85814935"/>
      <w:r>
        <w:rPr>
          <w:lang w:val="en-US"/>
        </w:rPr>
        <w:t>I</w:t>
      </w:r>
      <w:r w:rsidR="00C13024" w:rsidRPr="00DA0376">
        <w:rPr>
          <w:lang w:val="en-US"/>
        </w:rPr>
        <w:t>nformatiepositie per sector</w:t>
      </w:r>
      <w:bookmarkEnd w:id="17"/>
    </w:p>
    <w:p w14:paraId="2F72287E" w14:textId="77777777" w:rsidR="00533826" w:rsidRDefault="0017340A" w:rsidP="00B86D47">
      <w:r>
        <w:t xml:space="preserve">De gebeurtenis in het leven van een burger bepaalt dus de </w:t>
      </w:r>
      <w:r w:rsidR="00DA0376">
        <w:t xml:space="preserve">overeenkomst die de burger met een dienstverlener wil aangaan om een product of dienst geleverd te krijgen. </w:t>
      </w:r>
      <w:r>
        <w:t xml:space="preserve">Op basis van de overeenkomst is vast te stellen welke gegevens nodig zijn om tot die overeenkomst te komen. Burger en dienstverlener kunnen het gesprek over welke gegevens nodig zijn aangaan op het moment dat de burger die dienst wil gaan afnemen. </w:t>
      </w:r>
    </w:p>
    <w:p w14:paraId="6D1B544D" w14:textId="77777777" w:rsidR="00AC7FC0" w:rsidRDefault="00AC7FC0" w:rsidP="00B86D47"/>
    <w:p w14:paraId="7E140D02" w14:textId="5C79044B" w:rsidR="0017340A" w:rsidRDefault="0017340A" w:rsidP="00B86D47">
      <w:r>
        <w:t xml:space="preserve">Dat zal voor de meeste burgers niet eenvoudig zijn, dus ligt het voor de hand om deskundige vertegenwoordigers van burgers </w:t>
      </w:r>
      <w:r w:rsidR="00533826">
        <w:t xml:space="preserve">(zo spreekt bijvoorbeeld de </w:t>
      </w:r>
      <w:hyperlink r:id="rId44" w:history="1">
        <w:r w:rsidR="00533826" w:rsidRPr="00533826">
          <w:rPr>
            <w:rStyle w:val="Hyperlink"/>
          </w:rPr>
          <w:t xml:space="preserve">Data </w:t>
        </w:r>
        <w:proofErr w:type="spellStart"/>
        <w:r w:rsidR="00533826" w:rsidRPr="00533826">
          <w:rPr>
            <w:rStyle w:val="Hyperlink"/>
          </w:rPr>
          <w:t>Governance</w:t>
        </w:r>
        <w:proofErr w:type="spellEnd"/>
        <w:r w:rsidR="00533826" w:rsidRPr="00533826">
          <w:rPr>
            <w:rStyle w:val="Hyperlink"/>
          </w:rPr>
          <w:t xml:space="preserve"> Act</w:t>
        </w:r>
      </w:hyperlink>
      <w:r w:rsidR="00533826">
        <w:t xml:space="preserve"> in artikel 9 lid 1 onder c over </w:t>
      </w:r>
      <w:r w:rsidR="00533826" w:rsidRPr="00533826">
        <w:rPr>
          <w:i/>
          <w:iCs/>
        </w:rPr>
        <w:t>g</w:t>
      </w:r>
      <w:r w:rsidR="00533826" w:rsidRPr="00533826">
        <w:rPr>
          <w:i/>
          <w:iCs/>
          <w:color w:val="000000"/>
          <w:shd w:val="clear" w:color="auto" w:fill="FFFFFF"/>
        </w:rPr>
        <w:t>egevenscoöperaties</w:t>
      </w:r>
      <w:r w:rsidR="00533826">
        <w:t xml:space="preserve">) </w:t>
      </w:r>
      <w:r>
        <w:t>vooraf hierover in gesprek te laten gaan met deskundige vertegenwoordigers van dienstverleners</w:t>
      </w:r>
      <w:r w:rsidR="00533826">
        <w:t xml:space="preserve"> die namens een sector afspraken maakt over</w:t>
      </w:r>
      <w:r w:rsidR="007545EF">
        <w:t xml:space="preserve"> (onder meer) </w:t>
      </w:r>
      <w:r w:rsidR="00533826">
        <w:t xml:space="preserve">de gegevensset die </w:t>
      </w:r>
      <w:r w:rsidR="00AD39D4">
        <w:t xml:space="preserve">verzameld </w:t>
      </w:r>
      <w:r w:rsidR="00533826">
        <w:t xml:space="preserve">wordt op het moment dat een burger zich </w:t>
      </w:r>
      <w:r w:rsidR="00AD39D4">
        <w:t xml:space="preserve">meldt </w:t>
      </w:r>
      <w:r w:rsidR="00533826">
        <w:t>voor het afnemen van een dienst</w:t>
      </w:r>
      <w:r>
        <w:t>.</w:t>
      </w:r>
      <w:r w:rsidR="00AC7FC0">
        <w:t xml:space="preserve"> Afspraken hierover </w:t>
      </w:r>
      <w:r w:rsidR="00BD52D4">
        <w:t xml:space="preserve">kan </w:t>
      </w:r>
      <w:r w:rsidR="00AC7FC0">
        <w:t>dan onderdeel uit</w:t>
      </w:r>
      <w:r w:rsidR="00BD52D4">
        <w:t>maken</w:t>
      </w:r>
      <w:r w:rsidR="00AC7FC0">
        <w:t xml:space="preserve"> van het Vertrouwensraamwerk waar betrokken partijen zich aan conformeren.</w:t>
      </w:r>
    </w:p>
    <w:p w14:paraId="4C363A52" w14:textId="77777777" w:rsidR="00876768" w:rsidRDefault="00876768" w:rsidP="00A02AF3"/>
    <w:p w14:paraId="03D1AC16" w14:textId="77777777" w:rsidR="00C20865" w:rsidRPr="00314B10" w:rsidRDefault="00C20865" w:rsidP="00314B10">
      <w:pPr>
        <w:pStyle w:val="Kop2"/>
        <w:rPr>
          <w:lang w:val="en-US"/>
        </w:rPr>
      </w:pPr>
      <w:bookmarkStart w:id="18" w:name="_Toc85814936"/>
      <w:proofErr w:type="spellStart"/>
      <w:r w:rsidRPr="00314B10">
        <w:rPr>
          <w:lang w:val="en-US"/>
        </w:rPr>
        <w:t>Identificerende</w:t>
      </w:r>
      <w:proofErr w:type="spellEnd"/>
      <w:r w:rsidRPr="00314B10">
        <w:rPr>
          <w:lang w:val="en-US"/>
        </w:rPr>
        <w:t xml:space="preserve"> </w:t>
      </w:r>
      <w:proofErr w:type="spellStart"/>
      <w:r w:rsidRPr="00314B10">
        <w:rPr>
          <w:lang w:val="en-US"/>
        </w:rPr>
        <w:t>gegevens</w:t>
      </w:r>
      <w:bookmarkEnd w:id="18"/>
      <w:proofErr w:type="spellEnd"/>
    </w:p>
    <w:p w14:paraId="4DA8C628" w14:textId="5346512E" w:rsidR="00346EDC" w:rsidRDefault="00CB04AA" w:rsidP="00346EDC">
      <w:r>
        <w:t>Onderdeel van de informatiepositie vormen de i</w:t>
      </w:r>
      <w:r w:rsidR="00314B10">
        <w:t>dentificerende gegevens</w:t>
      </w:r>
      <w:r>
        <w:t xml:space="preserve"> (de blauwe gegevens uit paragraaf 5.1). Deze</w:t>
      </w:r>
      <w:r w:rsidR="00314B10">
        <w:t xml:space="preserve"> kunnen gedefinieerd worden als </w:t>
      </w:r>
      <w:r w:rsidR="00314B10" w:rsidRPr="00314B10">
        <w:t>een unieke set persoonskenmerken d</w:t>
      </w:r>
      <w:r w:rsidR="00314B10">
        <w:t>at</w:t>
      </w:r>
      <w:r w:rsidR="00314B10" w:rsidRPr="00314B10">
        <w:t xml:space="preserve"> op exact één individu betrekking heeft</w:t>
      </w:r>
      <w:r w:rsidR="00314B10">
        <w:t>. Vaak i</w:t>
      </w:r>
      <w:r>
        <w:t>s</w:t>
      </w:r>
      <w:r w:rsidR="00314B10">
        <w:t xml:space="preserve"> de enkele combinatie tussen </w:t>
      </w:r>
      <w:r w:rsidR="00314B10" w:rsidRPr="00314B10">
        <w:rPr>
          <w:i/>
          <w:iCs/>
        </w:rPr>
        <w:t>achternaam</w:t>
      </w:r>
      <w:r w:rsidR="00314B10">
        <w:t xml:space="preserve"> en </w:t>
      </w:r>
      <w:r w:rsidR="00314B10" w:rsidRPr="00314B10">
        <w:rPr>
          <w:i/>
          <w:iCs/>
        </w:rPr>
        <w:t>geboortedatum</w:t>
      </w:r>
      <w:r w:rsidR="00314B10">
        <w:t xml:space="preserve"> al voldoende om één individu uniek te identificeren</w:t>
      </w:r>
      <w:r w:rsidR="00346EDC">
        <w:t xml:space="preserve">. Voor die gevallen waarin dat niet toereikend is, is het toevoegen van één of enkele persoonskenmerken (bijv. voornaam, geboorteplaats) voldoende om in een populatie de anderen te uniek identificeren. Het </w:t>
      </w:r>
      <w:hyperlink r:id="rId45" w:history="1">
        <w:r w:rsidR="00346EDC" w:rsidRPr="00CA3560">
          <w:rPr>
            <w:rStyle w:val="Hyperlink"/>
          </w:rPr>
          <w:t>Interoperabiliteitskader elektronische identificatie en vertrouwensdiensten</w:t>
        </w:r>
      </w:hyperlink>
      <w:r w:rsidR="00346EDC" w:rsidRPr="00CA3560">
        <w:t xml:space="preserve"> (behorend bij </w:t>
      </w:r>
      <w:proofErr w:type="spellStart"/>
      <w:r w:rsidR="00346EDC" w:rsidRPr="00CA3560">
        <w:t>eIDAS</w:t>
      </w:r>
      <w:proofErr w:type="spellEnd"/>
      <w:r w:rsidR="00346EDC" w:rsidRPr="00CA3560">
        <w:t xml:space="preserve"> 2015)</w:t>
      </w:r>
      <w:r w:rsidR="00346EDC">
        <w:t xml:space="preserve"> maakt voor een natuurlijk persoon onderscheid in een minimale pakket persoonsidentificatiegegevens en een set van mogelijke aanvullingen:</w:t>
      </w:r>
    </w:p>
    <w:p w14:paraId="33B7482B" w14:textId="77777777" w:rsidR="00346EDC" w:rsidRDefault="00346EDC" w:rsidP="00346EDC"/>
    <w:p w14:paraId="5EC6D58B" w14:textId="77777777" w:rsidR="00346EDC" w:rsidRDefault="00346EDC" w:rsidP="00346EDC">
      <w:pPr>
        <w:jc w:val="center"/>
      </w:pPr>
      <w:r>
        <w:rPr>
          <w:noProof/>
        </w:rPr>
        <w:drawing>
          <wp:inline distT="0" distB="0" distL="0" distR="0" wp14:anchorId="16ECC364" wp14:editId="373C9C09">
            <wp:extent cx="3715848" cy="2339975"/>
            <wp:effectExtent l="0" t="0" r="0" b="317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79629" cy="2380140"/>
                    </a:xfrm>
                    <a:prstGeom prst="rect">
                      <a:avLst/>
                    </a:prstGeom>
                    <a:noFill/>
                  </pic:spPr>
                </pic:pic>
              </a:graphicData>
            </a:graphic>
          </wp:inline>
        </w:drawing>
      </w:r>
    </w:p>
    <w:p w14:paraId="104C36D4" w14:textId="77777777" w:rsidR="00BB3299" w:rsidRDefault="00BB3299" w:rsidP="00A02AF3"/>
    <w:p w14:paraId="700854E4" w14:textId="3CC26E95" w:rsidR="00C20865" w:rsidRDefault="00BB3299" w:rsidP="00A02AF3">
      <w:r>
        <w:t xml:space="preserve">Binnen de context van Regie op Gegevens wordt ervan uitgegaan dat de </w:t>
      </w:r>
      <w:r w:rsidRPr="00BB3299">
        <w:rPr>
          <w:b/>
          <w:bCs/>
        </w:rPr>
        <w:t>overheid</w:t>
      </w:r>
      <w:r>
        <w:t xml:space="preserve"> de identiteit van een persoon aan de hand van identificerende gegevens vaststelt (en niet de burger zelf of een andere partij).</w:t>
      </w:r>
    </w:p>
    <w:p w14:paraId="6CD400AF" w14:textId="32B513F4" w:rsidR="007F48BE" w:rsidRPr="007F48BE" w:rsidRDefault="007F48BE" w:rsidP="007F48BE">
      <w:pPr>
        <w:pStyle w:val="Kop2"/>
        <w:rPr>
          <w:lang w:val="en-US"/>
        </w:rPr>
      </w:pPr>
      <w:bookmarkStart w:id="19" w:name="_Toc85814937"/>
      <w:proofErr w:type="spellStart"/>
      <w:r w:rsidRPr="007F48BE">
        <w:rPr>
          <w:lang w:val="en-US"/>
        </w:rPr>
        <w:lastRenderedPageBreak/>
        <w:t>Overige</w:t>
      </w:r>
      <w:proofErr w:type="spellEnd"/>
      <w:r w:rsidRPr="007F48BE">
        <w:rPr>
          <w:lang w:val="en-US"/>
        </w:rPr>
        <w:t xml:space="preserve"> </w:t>
      </w:r>
      <w:proofErr w:type="spellStart"/>
      <w:r w:rsidRPr="007F48BE">
        <w:rPr>
          <w:lang w:val="en-US"/>
        </w:rPr>
        <w:t>persoonsgegevens</w:t>
      </w:r>
      <w:proofErr w:type="spellEnd"/>
      <w:r w:rsidR="00B15A8C">
        <w:rPr>
          <w:lang w:val="en-US"/>
        </w:rPr>
        <w:t xml:space="preserve"> </w:t>
      </w:r>
      <w:proofErr w:type="spellStart"/>
      <w:r w:rsidR="00B15A8C">
        <w:rPr>
          <w:lang w:val="en-US"/>
        </w:rPr>
        <w:t>en</w:t>
      </w:r>
      <w:proofErr w:type="spellEnd"/>
      <w:r w:rsidR="00B15A8C">
        <w:rPr>
          <w:lang w:val="en-US"/>
        </w:rPr>
        <w:t xml:space="preserve"> </w:t>
      </w:r>
      <w:proofErr w:type="spellStart"/>
      <w:r w:rsidR="00B15A8C">
        <w:rPr>
          <w:lang w:val="en-US"/>
        </w:rPr>
        <w:t>bronnen</w:t>
      </w:r>
      <w:bookmarkEnd w:id="19"/>
      <w:proofErr w:type="spellEnd"/>
    </w:p>
    <w:p w14:paraId="37855852" w14:textId="736586C9" w:rsidR="00CB04AA" w:rsidRDefault="00CB04AA" w:rsidP="00A02AF3">
      <w:r>
        <w:t xml:space="preserve">In paragraaf 5.1 werd al gewezen op het feit dat waarde gecreëerd wordt door de </w:t>
      </w:r>
      <w:r w:rsidRPr="00B15A8C">
        <w:t>combinatie</w:t>
      </w:r>
      <w:r>
        <w:t xml:space="preserve"> van  identificerende gegevens, kenmerken en bron. </w:t>
      </w:r>
      <w:r w:rsidR="00A90927">
        <w:t>Hie</w:t>
      </w:r>
      <w:r w:rsidR="00380C9F">
        <w:t xml:space="preserve">rbij wordt met kenmerk (ook </w:t>
      </w:r>
      <w:r w:rsidR="009F7C6B">
        <w:t>wel</w:t>
      </w:r>
      <w:r w:rsidR="00380C9F">
        <w:t xml:space="preserve"> </w:t>
      </w:r>
      <w:r w:rsidR="005C4AE8">
        <w:t xml:space="preserve">elektronisch </w:t>
      </w:r>
      <w:r w:rsidR="00380C9F">
        <w:t xml:space="preserve">attribuut genoemd) bedoeld ieder gegeven dat een bewering doet over die persoon. </w:t>
      </w:r>
      <w:r w:rsidR="009F7C6B">
        <w:t xml:space="preserve">De overheid heeft een grote hoeveelheid en diversiteit aan beweringen over personen in zijn </w:t>
      </w:r>
      <w:r w:rsidR="00602BE2">
        <w:t xml:space="preserve">bronnen </w:t>
      </w:r>
      <w:r w:rsidR="009F7C6B">
        <w:t>opgenomen.</w:t>
      </w:r>
      <w:r w:rsidR="00380C9F">
        <w:t xml:space="preserve"> </w:t>
      </w:r>
      <w:r w:rsidR="00B15A8C">
        <w:t xml:space="preserve">Deze bronnen bij de overheid zijn allereerst de basisregistraties, die oorspronkelijk bedoeld zijn om informatieposities rondom natuurlijke personen, rechtspersonen en locaties op te bouwen voor hoofdzakelijk intern overheidsgebruik. Ook zijn er vele informatieposities opgebouwd in sectorale registraties, bedoeld voor intern overheidsgebruik. </w:t>
      </w:r>
    </w:p>
    <w:p w14:paraId="5D1D83F3" w14:textId="70FB2577" w:rsidR="00CB04AA" w:rsidRDefault="00CB04AA" w:rsidP="00A02AF3"/>
    <w:p w14:paraId="6DD93D97" w14:textId="0CCA4620" w:rsidR="00E30830" w:rsidRDefault="00E30830" w:rsidP="00A02AF3">
      <w:r w:rsidRPr="00E30830">
        <w:t xml:space="preserve">In de NORA zijn de </w:t>
      </w:r>
      <w:hyperlink r:id="rId47" w:tooltip="Basisregistraties" w:history="1">
        <w:r w:rsidRPr="00297DC1">
          <w:rPr>
            <w:rStyle w:val="Hyperlink"/>
          </w:rPr>
          <w:t>Basisregistratie</w:t>
        </w:r>
      </w:hyperlink>
      <w:r w:rsidRPr="00E30830">
        <w:t xml:space="preserve"> en </w:t>
      </w:r>
      <w:hyperlink r:id="rId48" w:tooltip="Sectorregistraties" w:history="1">
        <w:r w:rsidRPr="00297DC1">
          <w:rPr>
            <w:rStyle w:val="Hyperlink"/>
          </w:rPr>
          <w:t>Sectorregistraties</w:t>
        </w:r>
      </w:hyperlink>
      <w:r w:rsidRPr="00E30830">
        <w:t xml:space="preserve"> als bouwblokken opgenomen (een </w:t>
      </w:r>
      <w:hyperlink r:id="rId49" w:history="1">
        <w:r w:rsidRPr="00E554FC">
          <w:rPr>
            <w:rStyle w:val="Hyperlink"/>
          </w:rPr>
          <w:t>overzicht</w:t>
        </w:r>
      </w:hyperlink>
      <w:r w:rsidRPr="00E30830">
        <w:t xml:space="preserve"> van 145 registraties op basis van een inventarisatie uit 2017). Zowel de </w:t>
      </w:r>
      <w:hyperlink r:id="rId50" w:history="1">
        <w:r w:rsidRPr="00E554FC">
          <w:rPr>
            <w:rStyle w:val="Hyperlink"/>
          </w:rPr>
          <w:t>basisregistraties</w:t>
        </w:r>
      </w:hyperlink>
      <w:r w:rsidRPr="00E30830">
        <w:t xml:space="preserve"> als sectorregistraties bevatten persoonsgegevens die mogelijk ontsloten dienen te worden. Naast deze registraties zijn er natuurlijk vele andere bronnen binnen de overheid waarin zich persoonsgegevens bevinden die voor ontsluiting in aanmerking komen. Er is ook een overzicht van datasets die in het kader van Open Data beschikbaar worden gesteld op </w:t>
      </w:r>
      <w:hyperlink r:id="rId51" w:history="1">
        <w:r w:rsidRPr="00297DC1">
          <w:rPr>
            <w:rStyle w:val="Hyperlink"/>
          </w:rPr>
          <w:t>data.overheid.nl</w:t>
        </w:r>
      </w:hyperlink>
      <w:r>
        <w:t>.</w:t>
      </w:r>
    </w:p>
    <w:p w14:paraId="3FEF93BF" w14:textId="7E4A605D" w:rsidR="00643799" w:rsidRDefault="00643799" w:rsidP="00A02AF3"/>
    <w:p w14:paraId="78EBA5B8" w14:textId="2607D943" w:rsidR="004D54DA" w:rsidRDefault="0047480B" w:rsidP="004D54DA">
      <w:pPr>
        <w:pStyle w:val="Kop2"/>
      </w:pPr>
      <w:bookmarkStart w:id="20" w:name="_Toc85814938"/>
      <w:r>
        <w:t>Ontwikkeling naar f</w:t>
      </w:r>
      <w:r w:rsidR="00E238E4">
        <w:t>ederatieve data infrastructuur</w:t>
      </w:r>
      <w:bookmarkEnd w:id="20"/>
      <w:r w:rsidR="004D54DA" w:rsidRPr="00C842F5">
        <w:t xml:space="preserve"> </w:t>
      </w:r>
    </w:p>
    <w:p w14:paraId="15317232" w14:textId="6024CAC4" w:rsidR="004D54DA" w:rsidRDefault="004D54DA" w:rsidP="004D54DA">
      <w:r>
        <w:t xml:space="preserve">Een belangrijke ontwikkeling in het delen van gegevens in Europees verband is </w:t>
      </w:r>
      <w:hyperlink r:id="rId52" w:history="1">
        <w:r w:rsidRPr="00B629A9">
          <w:rPr>
            <w:rStyle w:val="Hyperlink"/>
          </w:rPr>
          <w:t>GAIA-X</w:t>
        </w:r>
      </w:hyperlink>
      <w:r>
        <w:t xml:space="preserve"> (gestart in 2020). </w:t>
      </w:r>
      <w:r w:rsidRPr="00B629A9">
        <w:t>Het </w:t>
      </w:r>
      <w:hyperlink r:id="rId53" w:history="1">
        <w:r w:rsidRPr="00B629A9">
          <w:rPr>
            <w:rStyle w:val="Hyperlink"/>
          </w:rPr>
          <w:t>Duits-Franse GAIA-X-initiatief</w:t>
        </w:r>
      </w:hyperlink>
      <w:r w:rsidRPr="00B629A9">
        <w:t xml:space="preserve"> richt zich op het realiseren van een pan-Europese ‘federatieve data infrastructuur’. Omdat die in belangrijke mate moet gaan steunen op onderling verbonden </w:t>
      </w:r>
      <w:proofErr w:type="spellStart"/>
      <w:r w:rsidRPr="00B629A9">
        <w:t>cloud</w:t>
      </w:r>
      <w:proofErr w:type="spellEnd"/>
      <w:r w:rsidRPr="00B629A9">
        <w:t xml:space="preserve"> diensten wordt GAIA-X ook gezien als een belangrijk vehikel om veilige Europese </w:t>
      </w:r>
      <w:proofErr w:type="spellStart"/>
      <w:r w:rsidRPr="00B629A9">
        <w:t>cloud</w:t>
      </w:r>
      <w:proofErr w:type="spellEnd"/>
      <w:r w:rsidRPr="00B629A9">
        <w:t xml:space="preserve"> voorzieningen te realiseren.</w:t>
      </w:r>
      <w:r>
        <w:t xml:space="preserve"> Vanuit Nederland is Normcommissie (</w:t>
      </w:r>
      <w:hyperlink r:id="rId54" w:history="1">
        <w:r w:rsidRPr="00B629A9">
          <w:rPr>
            <w:rStyle w:val="Hyperlink"/>
          </w:rPr>
          <w:t>NEN</w:t>
        </w:r>
      </w:hyperlink>
      <w:r>
        <w:t xml:space="preserve">) hierbij betrokken. In de </w:t>
      </w:r>
      <w:hyperlink r:id="rId55" w:history="1">
        <w:r w:rsidRPr="001C7734">
          <w:rPr>
            <w:rStyle w:val="Hyperlink"/>
          </w:rPr>
          <w:t>GAIA-X architectuur</w:t>
        </w:r>
      </w:hyperlink>
      <w:r>
        <w:t xml:space="preserve"> (2020) en </w:t>
      </w:r>
      <w:hyperlink r:id="rId56" w:history="1">
        <w:r w:rsidRPr="0013561E">
          <w:rPr>
            <w:rStyle w:val="Hyperlink"/>
          </w:rPr>
          <w:t>verdere uitwerking</w:t>
        </w:r>
      </w:hyperlink>
      <w:r>
        <w:t xml:space="preserve"> (2021) wordt het onderstaand model uitgewerkt, waarbij wordt ingezet op een Europees federatief model op de onderdelen Identity en trust, Woordenboek, Soevereine Gegevensuitwisseling en Compliance:</w:t>
      </w:r>
    </w:p>
    <w:p w14:paraId="24F6B0FD" w14:textId="77777777" w:rsidR="004D54DA" w:rsidRDefault="004D54DA" w:rsidP="004D54DA"/>
    <w:p w14:paraId="26F0936B" w14:textId="77777777" w:rsidR="004D54DA" w:rsidRDefault="004D54DA" w:rsidP="004D54DA">
      <w:pPr>
        <w:jc w:val="center"/>
      </w:pPr>
      <w:r>
        <w:rPr>
          <w:noProof/>
        </w:rPr>
        <w:drawing>
          <wp:inline distT="0" distB="0" distL="0" distR="0" wp14:anchorId="76544639" wp14:editId="71D0C94C">
            <wp:extent cx="4819650" cy="3748243"/>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19650" cy="3748243"/>
                    </a:xfrm>
                    <a:prstGeom prst="rect">
                      <a:avLst/>
                    </a:prstGeom>
                    <a:noFill/>
                  </pic:spPr>
                </pic:pic>
              </a:graphicData>
            </a:graphic>
          </wp:inline>
        </w:drawing>
      </w:r>
    </w:p>
    <w:p w14:paraId="065FB9D0" w14:textId="2D8E1E5E" w:rsidR="008E6907" w:rsidRDefault="008E6907" w:rsidP="00A02AF3"/>
    <w:p w14:paraId="792CC05E" w14:textId="37FAFBD9" w:rsidR="004D54DA" w:rsidRDefault="004D54DA" w:rsidP="00A02AF3">
      <w:r>
        <w:lastRenderedPageBreak/>
        <w:t xml:space="preserve">De visie op de </w:t>
      </w:r>
      <w:r w:rsidRPr="004D54DA">
        <w:rPr>
          <w:b/>
          <w:bCs/>
        </w:rPr>
        <w:t>doorontwikkeling van het stelsel van basisregistraties</w:t>
      </w:r>
      <w:r>
        <w:t xml:space="preserve"> sluit </w:t>
      </w:r>
      <w:r w:rsidR="00791322">
        <w:t>naadloos op deze ontwikkeling aan</w:t>
      </w:r>
      <w:r>
        <w:t xml:space="preserve">: </w:t>
      </w:r>
    </w:p>
    <w:p w14:paraId="329C929E" w14:textId="77777777" w:rsidR="00791322" w:rsidRDefault="00791322" w:rsidP="00A02AF3"/>
    <w:p w14:paraId="402FD696" w14:textId="39AA7DBC" w:rsidR="004D54DA" w:rsidRPr="00791322" w:rsidRDefault="004D54DA" w:rsidP="00A02AF3">
      <w:pPr>
        <w:rPr>
          <w:i/>
          <w:iCs/>
        </w:rPr>
      </w:pPr>
      <w:r w:rsidRPr="00791322">
        <w:rPr>
          <w:i/>
          <w:iCs/>
        </w:rPr>
        <w:t>“Het hiervoor genoemde doel van onderlinge verbonden stelsels kan worden gerealiseerd door het huidige stelsel van 10 basisregistraties verder te ontwikkelen tot een stelsel waarin steeds meer partijen samenwerken om hun sectorale basisdata op de stelselmanier te ontsluiten, dus met waarborgen voor het vertrouwen bij burgers, afnemers en data aanbieders. Hiermee groeit het stelsel van basisregistraties uit tot een bredere nationale datafederatie van hoogwaardige databronnen die daartoe gerechtigde gebruikers flexibel, naar behoefte, kunnen toepassen en die op Europees niveau aansluiting biedt op soortgelijke stelsels van andere landen.”</w:t>
      </w:r>
      <w:r w:rsidR="00791322" w:rsidRPr="00791322">
        <w:rPr>
          <w:i/>
          <w:iCs/>
        </w:rPr>
        <w:t xml:space="preserve"> </w:t>
      </w:r>
    </w:p>
    <w:p w14:paraId="09A9345D" w14:textId="3B4A792D" w:rsidR="00E238E4" w:rsidRDefault="00E238E4" w:rsidP="00A02AF3"/>
    <w:p w14:paraId="33177F53" w14:textId="0FB2C786" w:rsidR="00E238E4" w:rsidRDefault="00791322" w:rsidP="00A02AF3">
      <w:r>
        <w:rPr>
          <w:i/>
          <w:iCs/>
        </w:rPr>
        <w:t>“</w:t>
      </w:r>
      <w:r w:rsidRPr="00791322">
        <w:rPr>
          <w:i/>
          <w:iCs/>
        </w:rPr>
        <w:t>De NL-datafederatie is geen IT systeem en geen datapakhuis, maar een virtuele dataverzameling waarbij op registratieniveau of op sectorniveau het lokale aanbod volgens het principe van “data bij de bron” binnen het federatieve stelsel wordt ontsloten. Daarbij zorgt het adopteren van stelselafspraken, stelselstandaarden en stelselfuncties in combinatie met het toepassen van dezelfde identificerende gegevens/koppelsleutels ervoor dat individuele databronnen een datastelsel worden en dat data tussen de op het NL-datafederatie aangesloten partijen kan stromen</w:t>
      </w:r>
      <w:r w:rsidRPr="00791322">
        <w:t>.</w:t>
      </w:r>
      <w:r w:rsidRPr="00791322">
        <w:rPr>
          <w:i/>
          <w:iCs/>
        </w:rPr>
        <w:t xml:space="preserve"> Van deze federatie kunnen zowel private als publieke databronnen deel uitmaken.</w:t>
      </w:r>
      <w:r>
        <w:rPr>
          <w:i/>
          <w:iCs/>
        </w:rPr>
        <w:t>”</w:t>
      </w:r>
      <w:r w:rsidRPr="00791322">
        <w:rPr>
          <w:i/>
          <w:iCs/>
        </w:rPr>
        <w:t xml:space="preserve"> (Toekomstbeeld Stelsel van Basisregistraties v08c, p. 3</w:t>
      </w:r>
      <w:r>
        <w:rPr>
          <w:i/>
          <w:iCs/>
        </w:rPr>
        <w:t xml:space="preserve"> e.v.</w:t>
      </w:r>
      <w:r w:rsidRPr="00791322">
        <w:rPr>
          <w:i/>
          <w:iCs/>
        </w:rPr>
        <w:t>).</w:t>
      </w:r>
    </w:p>
    <w:p w14:paraId="48728AFF" w14:textId="00172FEF" w:rsidR="004D54DA" w:rsidRDefault="004D54DA" w:rsidP="00A02AF3"/>
    <w:p w14:paraId="0920635F" w14:textId="2A56BACC" w:rsidR="00683FA1" w:rsidRPr="004039E9" w:rsidRDefault="004A260E" w:rsidP="00683FA1">
      <w:pPr>
        <w:pStyle w:val="Kop2"/>
        <w:rPr>
          <w:lang w:val="en-US"/>
        </w:rPr>
      </w:pPr>
      <w:bookmarkStart w:id="21" w:name="_Toc85814939"/>
      <w:proofErr w:type="spellStart"/>
      <w:r>
        <w:rPr>
          <w:lang w:val="en-US"/>
        </w:rPr>
        <w:t>Gegevens</w:t>
      </w:r>
      <w:r w:rsidR="001B61DA">
        <w:rPr>
          <w:lang w:val="en-US"/>
        </w:rPr>
        <w:t>woorden</w:t>
      </w:r>
      <w:r w:rsidR="00125690">
        <w:rPr>
          <w:lang w:val="en-US"/>
        </w:rPr>
        <w:t>boek</w:t>
      </w:r>
      <w:bookmarkEnd w:id="21"/>
      <w:proofErr w:type="spellEnd"/>
    </w:p>
    <w:p w14:paraId="3DE8E050" w14:textId="1EF01037" w:rsidR="00635B01" w:rsidRDefault="00635B01" w:rsidP="00683FA1">
      <w:r>
        <w:t>Gezien de omvang van het aantal mogelijk</w:t>
      </w:r>
      <w:r w:rsidR="00E37C51">
        <w:t xml:space="preserve"> gewenste</w:t>
      </w:r>
      <w:r>
        <w:t xml:space="preserve"> persoonsgegevens en bronnen is v</w:t>
      </w:r>
      <w:r w:rsidR="00683FA1">
        <w:t>indbaarheid</w:t>
      </w:r>
      <w:r>
        <w:t xml:space="preserve"> van het juiste gegeven een uitdaging. </w:t>
      </w:r>
      <w:r w:rsidR="00982300">
        <w:t xml:space="preserve">Hiervoor </w:t>
      </w:r>
      <w:r w:rsidR="002070B9">
        <w:t xml:space="preserve">bestaan al veel initiatieven waarop </w:t>
      </w:r>
      <w:r w:rsidR="00982300">
        <w:t xml:space="preserve">aangesloten </w:t>
      </w:r>
      <w:r w:rsidR="002070B9">
        <w:t xml:space="preserve">kan worden. </w:t>
      </w:r>
      <w:r w:rsidR="00982300">
        <w:t>Het vinden van een gegeven</w:t>
      </w:r>
      <w:r>
        <w:t xml:space="preserve"> begint met een eenduidige beschrijving van de betekenis van de gebruikte begrippen</w:t>
      </w:r>
      <w:r w:rsidR="009E6743">
        <w:t xml:space="preserve"> (waarbij </w:t>
      </w:r>
      <w:r w:rsidR="009E6743" w:rsidRPr="00E5289D">
        <w:t xml:space="preserve">bij voorkeur wordt gelinkt met de relevante </w:t>
      </w:r>
      <w:r w:rsidR="009E6743">
        <w:t>w</w:t>
      </w:r>
      <w:r w:rsidR="009E6743" w:rsidRPr="00E5289D">
        <w:t xml:space="preserve">et- en </w:t>
      </w:r>
      <w:r w:rsidR="009E6743">
        <w:t>r</w:t>
      </w:r>
      <w:r w:rsidR="009E6743" w:rsidRPr="00E5289D">
        <w:t>egelgeving</w:t>
      </w:r>
      <w:r w:rsidR="009E6743">
        <w:t>)</w:t>
      </w:r>
      <w:r w:rsidR="001B61DA">
        <w:t xml:space="preserve"> in een gegevenswoordenboek</w:t>
      </w:r>
      <w:r w:rsidR="00982300">
        <w:t xml:space="preserve">. </w:t>
      </w:r>
      <w:r w:rsidR="002070B9">
        <w:t xml:space="preserve">Daarnaast zijn aspecten als gegevenskwaliteit (juistheid, actualiteit enz.) en herkomst/bron van belang. </w:t>
      </w:r>
      <w:r w:rsidR="00982300">
        <w:t xml:space="preserve">Op Europees niveau wordt </w:t>
      </w:r>
      <w:r w:rsidR="002070B9">
        <w:t xml:space="preserve">hiervoor </w:t>
      </w:r>
      <w:r w:rsidR="00982300">
        <w:t xml:space="preserve">verwezen naar </w:t>
      </w:r>
      <w:hyperlink r:id="rId58" w:history="1">
        <w:r w:rsidR="00982300" w:rsidRPr="00E5289D">
          <w:rPr>
            <w:rStyle w:val="Hyperlink"/>
          </w:rPr>
          <w:t>EU thesauri</w:t>
        </w:r>
      </w:hyperlink>
      <w:r w:rsidR="00982300">
        <w:t xml:space="preserve"> terwijl </w:t>
      </w:r>
      <w:hyperlink r:id="rId59" w:history="1">
        <w:proofErr w:type="spellStart"/>
        <w:r w:rsidR="00982300" w:rsidRPr="00E5289D">
          <w:rPr>
            <w:rStyle w:val="Hyperlink"/>
          </w:rPr>
          <w:t>BegrippenXL</w:t>
        </w:r>
        <w:proofErr w:type="spellEnd"/>
      </w:hyperlink>
      <w:r w:rsidR="002070B9">
        <w:t xml:space="preserve"> o</w:t>
      </w:r>
      <w:r w:rsidR="00982300">
        <w:t xml:space="preserve">p nationaal niveau als ingang kan dienen. </w:t>
      </w:r>
      <w:r w:rsidR="002070B9">
        <w:t xml:space="preserve">Daarnaast is er de </w:t>
      </w:r>
      <w:r w:rsidR="00982300">
        <w:t xml:space="preserve">bestaande (en beheerde) inventarisatie van </w:t>
      </w:r>
      <w:hyperlink r:id="rId60" w:tooltip="Gegevenswoordenboeken" w:history="1">
        <w:r w:rsidR="00982300" w:rsidRPr="00E5289D">
          <w:rPr>
            <w:rStyle w:val="Hyperlink"/>
          </w:rPr>
          <w:t>Gegevenswoordenboeken</w:t>
        </w:r>
      </w:hyperlink>
      <w:r w:rsidR="00982300">
        <w:t xml:space="preserve"> (inmiddels meer dan 25</w:t>
      </w:r>
      <w:r w:rsidR="009246AB">
        <w:t xml:space="preserve">, waaronder de </w:t>
      </w:r>
      <w:hyperlink r:id="rId61" w:history="1">
        <w:r w:rsidR="009246AB" w:rsidRPr="009246AB">
          <w:rPr>
            <w:rStyle w:val="Hyperlink"/>
          </w:rPr>
          <w:t>Stelselcatalogus</w:t>
        </w:r>
      </w:hyperlink>
      <w:r w:rsidR="00982300">
        <w:t xml:space="preserve">) in de NORA. </w:t>
      </w:r>
      <w:r w:rsidR="00E37C51">
        <w:t xml:space="preserve">Deze zijn/worden volgens de standaard JSON/Linked Data </w:t>
      </w:r>
      <w:proofErr w:type="spellStart"/>
      <w:r w:rsidR="00E37C51">
        <w:t>machineleesbaar</w:t>
      </w:r>
      <w:proofErr w:type="spellEnd"/>
      <w:r w:rsidR="00E37C51">
        <w:t xml:space="preserve"> en </w:t>
      </w:r>
      <w:proofErr w:type="spellStart"/>
      <w:r w:rsidR="00E37C51">
        <w:t>interpreteerbaar</w:t>
      </w:r>
      <w:proofErr w:type="spellEnd"/>
      <w:r w:rsidR="00E37C51">
        <w:t xml:space="preserve"> aangeboden.  </w:t>
      </w:r>
    </w:p>
    <w:p w14:paraId="2FDBA6B4" w14:textId="77777777" w:rsidR="002070B9" w:rsidRDefault="002070B9" w:rsidP="00683FA1"/>
    <w:p w14:paraId="01E7E59E" w14:textId="39B0EAC5" w:rsidR="0019481F" w:rsidRPr="0019481F" w:rsidRDefault="001A692F" w:rsidP="0019481F">
      <w:pPr>
        <w:pStyle w:val="Kop2"/>
        <w:rPr>
          <w:lang w:val="en-US"/>
        </w:rPr>
      </w:pPr>
      <w:bookmarkStart w:id="22" w:name="_Toc85814940"/>
      <w:proofErr w:type="spellStart"/>
      <w:r>
        <w:rPr>
          <w:lang w:val="en-US"/>
        </w:rPr>
        <w:t>G</w:t>
      </w:r>
      <w:r w:rsidR="0019481F" w:rsidRPr="0019481F">
        <w:rPr>
          <w:lang w:val="en-US"/>
        </w:rPr>
        <w:t>egevensservices</w:t>
      </w:r>
      <w:bookmarkEnd w:id="22"/>
      <w:proofErr w:type="spellEnd"/>
    </w:p>
    <w:p w14:paraId="545CAD78" w14:textId="6D879AAC" w:rsidR="00876768" w:rsidRDefault="005C4AE8" w:rsidP="00A02AF3">
      <w:r>
        <w:t>Wat nu als de gegevens in de bron niet overeenkomen met de vraag</w:t>
      </w:r>
      <w:r w:rsidR="00BB4577">
        <w:t xml:space="preserve"> van burger en/of dienstverlener maar dat de vraag wel af te leiden is uit de gegevens die wel beschikbaar zijn</w:t>
      </w:r>
      <w:r>
        <w:t>?</w:t>
      </w:r>
      <w:r w:rsidR="00BB4577">
        <w:t xml:space="preserve"> Dan zijn bewerkingen met behulp van gegevensservices nodig. </w:t>
      </w:r>
      <w:r w:rsidR="00FE1741">
        <w:t>Naast de CRUD (</w:t>
      </w:r>
      <w:proofErr w:type="spellStart"/>
      <w:r w:rsidR="00FE1741">
        <w:t>create</w:t>
      </w:r>
      <w:proofErr w:type="spellEnd"/>
      <w:r w:rsidR="00FE1741">
        <w:t xml:space="preserve">, </w:t>
      </w:r>
      <w:proofErr w:type="spellStart"/>
      <w:r w:rsidR="00FE1741">
        <w:t>read</w:t>
      </w:r>
      <w:proofErr w:type="spellEnd"/>
      <w:r w:rsidR="00FE1741">
        <w:t xml:space="preserve">, update en delete) wordt worden de bewerkingen </w:t>
      </w:r>
      <w:r w:rsidR="00FE1741" w:rsidRPr="00FE1741">
        <w:rPr>
          <w:i/>
          <w:iCs/>
        </w:rPr>
        <w:t>verzamelen</w:t>
      </w:r>
      <w:r w:rsidR="00FE1741">
        <w:t xml:space="preserve">, </w:t>
      </w:r>
      <w:r w:rsidR="00FE1741" w:rsidRPr="00FE1741">
        <w:rPr>
          <w:i/>
          <w:iCs/>
        </w:rPr>
        <w:t>integreren</w:t>
      </w:r>
      <w:r w:rsidR="00FE1741">
        <w:t xml:space="preserve"> en </w:t>
      </w:r>
      <w:r w:rsidR="00FE1741" w:rsidRPr="00FE1741">
        <w:rPr>
          <w:i/>
          <w:iCs/>
        </w:rPr>
        <w:t>afleiden</w:t>
      </w:r>
      <w:r w:rsidR="00FE1741">
        <w:t xml:space="preserve"> </w:t>
      </w:r>
      <w:r w:rsidR="00DE145A">
        <w:t>hier nader toegelicht.</w:t>
      </w:r>
      <w:r w:rsidR="00FE1741">
        <w:t xml:space="preserve"> </w:t>
      </w:r>
    </w:p>
    <w:p w14:paraId="2D8B12D4" w14:textId="4B5E0B55" w:rsidR="0019481F" w:rsidRDefault="0019481F" w:rsidP="00A02AF3"/>
    <w:p w14:paraId="71E59E2F" w14:textId="6768B903" w:rsidR="0019481F" w:rsidRDefault="0019481F" w:rsidP="009E28E2">
      <w:pPr>
        <w:pStyle w:val="Kop3"/>
        <w:rPr>
          <w:lang w:val="en-US"/>
        </w:rPr>
      </w:pPr>
      <w:bookmarkStart w:id="23" w:name="_Toc85814941"/>
      <w:proofErr w:type="spellStart"/>
      <w:r w:rsidRPr="009E28E2">
        <w:rPr>
          <w:lang w:val="en-US"/>
        </w:rPr>
        <w:t>Verzamelen</w:t>
      </w:r>
      <w:bookmarkEnd w:id="23"/>
      <w:proofErr w:type="spellEnd"/>
    </w:p>
    <w:p w14:paraId="378E97CF" w14:textId="43D88513" w:rsidR="00962E5C" w:rsidRPr="00F15EEE" w:rsidRDefault="00962E5C" w:rsidP="00962E5C">
      <w:r w:rsidRPr="00F15EEE">
        <w:t>Gegevens worden binnen deze activiteiten gereed gemaakt voor levering (push of pull). Dit kan gebeuren tijdens het inwinnen (“doorlevering”) maar ook tijdens de opslag of bij levering. Afhankelijk van het gegeven en de manier waarop deze vanuit de bron beschikbaar is, bestaat het klaar maken voor levering uit het verzamelen van de benodigde gegevens, indien nodig filteren van de verzameling en samenstellen indien gegevens uit verschillende bronnen in één levering bijeengebracht moeten worden. Uitgangspunt bij verzamelen is dat er geen bewerking aan het gegeven zelf gedaan wordt, m.a.w. de onderdelen worden verzameld, in een doos gestopt, gewaarmerkt en aangeboden voor verzending.</w:t>
      </w:r>
    </w:p>
    <w:p w14:paraId="63F7DFD5" w14:textId="6E7BE810" w:rsidR="0019481F" w:rsidRDefault="0019481F" w:rsidP="009E28E2">
      <w:pPr>
        <w:pStyle w:val="Kop3"/>
        <w:rPr>
          <w:lang w:val="en-US"/>
        </w:rPr>
      </w:pPr>
      <w:bookmarkStart w:id="24" w:name="_Toc85814942"/>
      <w:proofErr w:type="spellStart"/>
      <w:r w:rsidRPr="009E28E2">
        <w:rPr>
          <w:lang w:val="en-US"/>
        </w:rPr>
        <w:lastRenderedPageBreak/>
        <w:t>Integreren</w:t>
      </w:r>
      <w:bookmarkEnd w:id="24"/>
      <w:proofErr w:type="spellEnd"/>
      <w:r w:rsidRPr="009E28E2">
        <w:rPr>
          <w:lang w:val="en-US"/>
        </w:rPr>
        <w:t xml:space="preserve"> </w:t>
      </w:r>
    </w:p>
    <w:p w14:paraId="22829B49" w14:textId="4D77001C" w:rsidR="00962E5C" w:rsidRPr="00F15EEE" w:rsidRDefault="00962E5C" w:rsidP="00962E5C">
      <w:r w:rsidRPr="00F15EEE">
        <w:t xml:space="preserve">Met de functie integreren (aggregeren) worden gegevens in onderlinge samenhang gebracht op een zodanige manier dat deze verwerkt kunnen worden door de gebruiker. Waar de functie Verzamelen meer doelt op de logistiek van gegevens, doelt de functie Integreren meer op de inhoud en onderlinge samenhang van gegevens </w:t>
      </w:r>
      <w:r w:rsidR="00707870" w:rsidRPr="00F15EEE">
        <w:t xml:space="preserve">door middel van de regels in een informatiemodel </w:t>
      </w:r>
      <w:r w:rsidRPr="00F15EEE">
        <w:t>(bijv. in tijd zoals bij “omzet per maand” het geval zal zijn). In deze functie kunnen nieuwe gegevens ontstaan. Een voorbeeld van een voor de gebruiker in samenhang gebrachte gegevensset is natuurlijk het Kadaster (IMKAD) en andere basisregistraties.</w:t>
      </w:r>
    </w:p>
    <w:p w14:paraId="3FE3689A" w14:textId="77777777" w:rsidR="00962E5C" w:rsidRPr="00F15EEE" w:rsidRDefault="00962E5C" w:rsidP="00962E5C"/>
    <w:p w14:paraId="4129F74A" w14:textId="67DF725F" w:rsidR="0019481F" w:rsidRPr="009E28E2" w:rsidRDefault="0019481F" w:rsidP="009E28E2">
      <w:pPr>
        <w:pStyle w:val="Kop3"/>
        <w:rPr>
          <w:lang w:val="en-US"/>
        </w:rPr>
      </w:pPr>
      <w:bookmarkStart w:id="25" w:name="_Toc85814943"/>
      <w:proofErr w:type="spellStart"/>
      <w:r w:rsidRPr="009E28E2">
        <w:rPr>
          <w:lang w:val="en-US"/>
        </w:rPr>
        <w:t>Afleiden</w:t>
      </w:r>
      <w:bookmarkEnd w:id="25"/>
      <w:proofErr w:type="spellEnd"/>
    </w:p>
    <w:p w14:paraId="4D56F792" w14:textId="73D8C418" w:rsidR="00C640EE" w:rsidRPr="002B5D43" w:rsidRDefault="00A90927" w:rsidP="00C640EE">
      <w:pPr>
        <w:spacing w:after="200" w:line="276" w:lineRule="auto"/>
      </w:pPr>
      <w:r>
        <w:t xml:space="preserve">Afleiden gaat nog een stap verder dan integreren: binnen deze functie worden op basis van regels </w:t>
      </w:r>
      <w:r w:rsidR="00C640EE">
        <w:t xml:space="preserve">(algoritmen) </w:t>
      </w:r>
      <w:r>
        <w:t>conclusies getrokken en nieuwe gegevens (de conclusie) gegenereerd. Afleiden speelt een belangrijke rol binnen dataminimalisatie in het kader van privacybescherming.</w:t>
      </w:r>
      <w:r w:rsidR="00CD60BE">
        <w:t xml:space="preserve"> </w:t>
      </w:r>
    </w:p>
    <w:p w14:paraId="5315A601" w14:textId="73FD1BEC" w:rsidR="00C640EE" w:rsidRDefault="00C640EE" w:rsidP="00C640EE">
      <w:pPr>
        <w:spacing w:after="200" w:line="276" w:lineRule="auto"/>
      </w:pPr>
      <w:r>
        <w:t xml:space="preserve">Artikel </w:t>
      </w:r>
      <w:r w:rsidRPr="002A71CC">
        <w:t>5 lid 1 sub c</w:t>
      </w:r>
      <w:r>
        <w:t xml:space="preserve"> AVG stelt, als één van de ‘b</w:t>
      </w:r>
      <w:r w:rsidRPr="00882AAB">
        <w:t>eginselen inzake verwerking van persoonsgegevens</w:t>
      </w:r>
      <w:r>
        <w:t xml:space="preserve">’, dat de gegevensverwerking </w:t>
      </w:r>
      <w:r w:rsidRPr="00882AAB">
        <w:t xml:space="preserve">toereikend </w:t>
      </w:r>
      <w:r>
        <w:t>is</w:t>
      </w:r>
      <w:r w:rsidRPr="00882AAB">
        <w:t>, ter zake dienend en beperkt tot wat noodzakelijk is voor de doeleinden waarvoor zij worden verwerkt</w:t>
      </w:r>
      <w:r>
        <w:t xml:space="preserve">. </w:t>
      </w:r>
      <w:r w:rsidRPr="002A71CC">
        <w:t xml:space="preserve">Dit </w:t>
      </w:r>
      <w:r>
        <w:t xml:space="preserve">laatste </w:t>
      </w:r>
      <w:r w:rsidRPr="002A71CC">
        <w:t>wordt ook het principe van dataminimalisatie genoemd</w:t>
      </w:r>
      <w:r>
        <w:t xml:space="preserve"> en is daarmee onderdeel van de beperkende maatregelen op de inbreuk van de privacy van burgers. Ook binnen de </w:t>
      </w:r>
      <w:hyperlink r:id="rId62" w:history="1">
        <w:r w:rsidRPr="002B5D43">
          <w:rPr>
            <w:rStyle w:val="Hyperlink"/>
          </w:rPr>
          <w:t>W</w:t>
        </w:r>
        <w:r>
          <w:rPr>
            <w:rStyle w:val="Hyperlink"/>
          </w:rPr>
          <w:t xml:space="preserve">et </w:t>
        </w:r>
        <w:r w:rsidRPr="002B5D43">
          <w:rPr>
            <w:rStyle w:val="Hyperlink"/>
          </w:rPr>
          <w:t>D</w:t>
        </w:r>
        <w:r>
          <w:rPr>
            <w:rStyle w:val="Hyperlink"/>
          </w:rPr>
          <w:t xml:space="preserve">igitale </w:t>
        </w:r>
        <w:r w:rsidRPr="002B5D43">
          <w:rPr>
            <w:rStyle w:val="Hyperlink"/>
          </w:rPr>
          <w:t>O</w:t>
        </w:r>
      </w:hyperlink>
      <w:r>
        <w:rPr>
          <w:rStyle w:val="Hyperlink"/>
        </w:rPr>
        <w:t>verheid</w:t>
      </w:r>
      <w:r w:rsidRPr="002B5D43">
        <w:t xml:space="preserve"> </w:t>
      </w:r>
      <w:r>
        <w:t>is p</w:t>
      </w:r>
      <w:r w:rsidRPr="002B5D43">
        <w:t xml:space="preserve">rivacy </w:t>
      </w:r>
      <w:proofErr w:type="spellStart"/>
      <w:r w:rsidRPr="002B5D43">
        <w:t>by</w:t>
      </w:r>
      <w:proofErr w:type="spellEnd"/>
      <w:r w:rsidRPr="002B5D43">
        <w:t xml:space="preserve"> design </w:t>
      </w:r>
      <w:r>
        <w:t xml:space="preserve">het uitgangspunt. Binnen de context van </w:t>
      </w:r>
      <w:proofErr w:type="spellStart"/>
      <w:r>
        <w:t>RoG</w:t>
      </w:r>
      <w:proofErr w:type="spellEnd"/>
      <w:r>
        <w:t xml:space="preserve"> zijn hierbij globaal drie </w:t>
      </w:r>
      <w:r w:rsidRPr="0052527A">
        <w:t>strategieën te o</w:t>
      </w:r>
      <w:r>
        <w:t>nderkennen:</w:t>
      </w:r>
    </w:p>
    <w:p w14:paraId="008E5F4A" w14:textId="51E1E2FC" w:rsidR="00C640EE" w:rsidRDefault="00C640EE" w:rsidP="00C640EE">
      <w:pPr>
        <w:pStyle w:val="Lijstalinea"/>
        <w:numPr>
          <w:ilvl w:val="0"/>
          <w:numId w:val="6"/>
        </w:numPr>
        <w:spacing w:after="200" w:line="276" w:lineRule="auto"/>
      </w:pPr>
      <w:r>
        <w:t>Alleen die gegevens die strikt noodzakelijk zijn voor het beantwoorden van de vraag (dataminimalisatie door filteren, hiervoor beschreven als een vorm van verzamelen)</w:t>
      </w:r>
    </w:p>
    <w:p w14:paraId="70EA5513" w14:textId="77777777" w:rsidR="00C640EE" w:rsidRDefault="00C640EE" w:rsidP="00C640EE">
      <w:pPr>
        <w:pStyle w:val="Lijstalinea"/>
        <w:numPr>
          <w:ilvl w:val="0"/>
          <w:numId w:val="6"/>
        </w:numPr>
        <w:spacing w:after="200" w:line="276" w:lineRule="auto"/>
      </w:pPr>
      <w:r>
        <w:t>Conclusie als gegeven en niet de gegevens die leiden tot de conclusie (dataminimalisatie door delen afleiden)</w:t>
      </w:r>
    </w:p>
    <w:p w14:paraId="68CEA6C6" w14:textId="0D0621AA" w:rsidR="00C640EE" w:rsidRDefault="00C640EE" w:rsidP="00C640EE">
      <w:pPr>
        <w:pStyle w:val="Lijstalinea"/>
        <w:numPr>
          <w:ilvl w:val="0"/>
          <w:numId w:val="6"/>
        </w:numPr>
        <w:spacing w:after="200" w:line="276" w:lineRule="auto"/>
      </w:pPr>
      <w:proofErr w:type="spellStart"/>
      <w:r w:rsidRPr="006A6331">
        <w:t>Cryptografisch</w:t>
      </w:r>
      <w:proofErr w:type="spellEnd"/>
      <w:r w:rsidRPr="006A6331">
        <w:t xml:space="preserve"> bewijs over gegevens zonder de gegevens zelf te delen (dataminimalisatie door wiskundig bewijs</w:t>
      </w:r>
      <w:r w:rsidR="00F67DB7">
        <w:t xml:space="preserve">, waaronder diverse </w:t>
      </w:r>
      <w:hyperlink r:id="rId63" w:history="1">
        <w:r w:rsidR="00F67DB7" w:rsidRPr="00464320">
          <w:rPr>
            <w:rStyle w:val="Hyperlink"/>
          </w:rPr>
          <w:t xml:space="preserve">Privacy </w:t>
        </w:r>
        <w:proofErr w:type="spellStart"/>
        <w:r w:rsidR="00F67DB7" w:rsidRPr="00464320">
          <w:rPr>
            <w:rStyle w:val="Hyperlink"/>
          </w:rPr>
          <w:t>Enhancing</w:t>
        </w:r>
        <w:proofErr w:type="spellEnd"/>
        <w:r w:rsidR="00F67DB7" w:rsidRPr="00464320">
          <w:rPr>
            <w:rStyle w:val="Hyperlink"/>
          </w:rPr>
          <w:t xml:space="preserve"> Technologies</w:t>
        </w:r>
      </w:hyperlink>
      <w:r w:rsidRPr="006A6331">
        <w:t>)</w:t>
      </w:r>
    </w:p>
    <w:p w14:paraId="10ADE2D9" w14:textId="5EAF7B39" w:rsidR="001E71DF" w:rsidRDefault="001E71DF" w:rsidP="001E71DF">
      <w:pPr>
        <w:spacing w:after="200" w:line="276" w:lineRule="auto"/>
      </w:pPr>
      <w:r>
        <w:t xml:space="preserve">Transparantie naar de burger ten aanzien van het algoritme (naast de gegevens!) dat gebruikt wordt om de gewenste afleiding te doen is, één van de manieren om vertrouwen bij de burger te krijgen. Een van de manieren is de recente ontwikkeling van het </w:t>
      </w:r>
      <w:hyperlink r:id="rId64" w:history="1">
        <w:r w:rsidRPr="00A50926">
          <w:rPr>
            <w:rStyle w:val="Hyperlink"/>
          </w:rPr>
          <w:t xml:space="preserve">Nationaal </w:t>
        </w:r>
        <w:r>
          <w:rPr>
            <w:rStyle w:val="Hyperlink"/>
          </w:rPr>
          <w:t>A</w:t>
        </w:r>
        <w:r w:rsidRPr="00A50926">
          <w:rPr>
            <w:rStyle w:val="Hyperlink"/>
          </w:rPr>
          <w:t xml:space="preserve">lgoritmen </w:t>
        </w:r>
        <w:r>
          <w:rPr>
            <w:rStyle w:val="Hyperlink"/>
          </w:rPr>
          <w:t>R</w:t>
        </w:r>
        <w:r w:rsidRPr="00A50926">
          <w:rPr>
            <w:rStyle w:val="Hyperlink"/>
          </w:rPr>
          <w:t>egister</w:t>
        </w:r>
      </w:hyperlink>
      <w:r>
        <w:t xml:space="preserve">. </w:t>
      </w:r>
    </w:p>
    <w:p w14:paraId="76D9A99B" w14:textId="0D35C65F" w:rsidR="00C640EE" w:rsidRPr="001E71DF" w:rsidRDefault="001E71DF" w:rsidP="001E71DF">
      <w:pPr>
        <w:pStyle w:val="Kop2"/>
        <w:rPr>
          <w:lang w:val="en-US"/>
        </w:rPr>
      </w:pPr>
      <w:bookmarkStart w:id="26" w:name="_Toc85814944"/>
      <w:proofErr w:type="spellStart"/>
      <w:r w:rsidRPr="001E71DF">
        <w:rPr>
          <w:lang w:val="en-US"/>
        </w:rPr>
        <w:t>Eigenaarschap</w:t>
      </w:r>
      <w:proofErr w:type="spellEnd"/>
      <w:r w:rsidRPr="001E71DF">
        <w:rPr>
          <w:lang w:val="en-US"/>
        </w:rPr>
        <w:t xml:space="preserve"> van </w:t>
      </w:r>
      <w:proofErr w:type="spellStart"/>
      <w:r w:rsidRPr="001E71DF">
        <w:rPr>
          <w:lang w:val="en-US"/>
        </w:rPr>
        <w:t>gegevens</w:t>
      </w:r>
      <w:bookmarkEnd w:id="26"/>
      <w:proofErr w:type="spellEnd"/>
    </w:p>
    <w:p w14:paraId="42C62CF4" w14:textId="29A6A8FC" w:rsidR="00BD5372" w:rsidRDefault="001E71DF" w:rsidP="00A90927">
      <w:pPr>
        <w:spacing w:after="200" w:line="276" w:lineRule="auto"/>
      </w:pPr>
      <w:r>
        <w:t xml:space="preserve">Uitgangspunt is dat de gegevenseigenaar (vaak de bronhouder) verantwoordelijk is voor de kwaliteit van het gegeven uit die bron. Gegevens die rechtstreeks uit de bron komen, </w:t>
      </w:r>
      <w:r w:rsidR="00BD5372">
        <w:t xml:space="preserve">door de eigenaar zelf </w:t>
      </w:r>
      <w:r>
        <w:t xml:space="preserve">gewaarmerkt worden met behulp van vertrouwensservices en aan de burger ter beschikking gesteld worden, kunnen door </w:t>
      </w:r>
      <w:r w:rsidR="00BD5372">
        <w:t>die</w:t>
      </w:r>
      <w:r>
        <w:t xml:space="preserve"> gegevenseigenaar gegarandeerd worden als “overeenkomstig de bron”.</w:t>
      </w:r>
      <w:r w:rsidR="00BD5372">
        <w:t xml:space="preserve"> Zodra dat waarmerken al door een ander dan de eigenaar wordt gedaan, dan zal die eigenaar die ander hierin al moeten vertrouwen wil die eigenaar de garantie kunnen blijven afgeven. Afspraken hierover kunnen in een vertrouwensraamwerk gemaakt worden. </w:t>
      </w:r>
    </w:p>
    <w:p w14:paraId="00C76F1A" w14:textId="124D8CA6" w:rsidR="00E5289D" w:rsidRDefault="00BD5372" w:rsidP="00AC1C0E">
      <w:pPr>
        <w:spacing w:after="200" w:line="276" w:lineRule="auto"/>
      </w:pPr>
      <w:r>
        <w:t xml:space="preserve">Dit wordt al gecompliceerder wanneer tussen de weg van bron naar burger/dienstverlener bewerkingen (gegevensservices) plaatsvinden waarbij nieuwe gegevens ontstaan. Is de eigenaar van de brongegevens nog wel in staat om de kwaliteit van dat nieuwe gegeven te garanderen of ontstaat met het creëren van dit nieuwe gegeven ook een nieuwe eigenaar die verantwoordelijk is voor de gegevenskwaliteit? Ook hierover zullen </w:t>
      </w:r>
      <w:hyperlink r:id="rId65" w:history="1">
        <w:r w:rsidRPr="002254BF">
          <w:rPr>
            <w:rStyle w:val="Hyperlink"/>
          </w:rPr>
          <w:t>afspraken</w:t>
        </w:r>
      </w:hyperlink>
      <w:r>
        <w:t xml:space="preserve"> gemaakt moeten worden in een vertrouwensraamwerk.  </w:t>
      </w:r>
    </w:p>
    <w:p w14:paraId="105B908F" w14:textId="77777777" w:rsidR="00842A93" w:rsidRDefault="00842A93" w:rsidP="00842A93">
      <w:pPr>
        <w:pStyle w:val="Kop1"/>
      </w:pPr>
      <w:bookmarkStart w:id="27" w:name="_Toc85814945"/>
      <w:r>
        <w:lastRenderedPageBreak/>
        <w:t>Proces</w:t>
      </w:r>
      <w:bookmarkEnd w:id="27"/>
    </w:p>
    <w:p w14:paraId="09D1618B" w14:textId="77777777" w:rsidR="00A47638" w:rsidRDefault="00A47638" w:rsidP="00A47638"/>
    <w:p w14:paraId="23C5844F" w14:textId="405153BB" w:rsidR="00842A93" w:rsidRDefault="00842A93" w:rsidP="00A47638">
      <w:pPr>
        <w:pStyle w:val="Kop2"/>
      </w:pPr>
      <w:bookmarkStart w:id="28" w:name="_Toc85814946"/>
      <w:r>
        <w:t>Actoren</w:t>
      </w:r>
      <w:bookmarkEnd w:id="28"/>
    </w:p>
    <w:p w14:paraId="08C304AD" w14:textId="77777777" w:rsidR="0096686E" w:rsidRDefault="0096686E" w:rsidP="0096686E">
      <w:r>
        <w:t>Binnen Regie op Gegevens worden de volgende actoren onderscheiden:</w:t>
      </w:r>
    </w:p>
    <w:p w14:paraId="0B06061A" w14:textId="0124CCC5" w:rsidR="00E44B98" w:rsidRDefault="00E44B98" w:rsidP="00E44B98"/>
    <w:p w14:paraId="7BD05351" w14:textId="77777777" w:rsidR="00E44B98" w:rsidRPr="00E44B98" w:rsidRDefault="00E44B98" w:rsidP="00E44B98"/>
    <w:p w14:paraId="3FC7F5E9" w14:textId="584C4213" w:rsidR="00E44B98" w:rsidRDefault="00E44B98" w:rsidP="00553451">
      <w:pPr>
        <w:jc w:val="center"/>
      </w:pPr>
      <w:r>
        <w:rPr>
          <w:noProof/>
          <w:lang w:eastAsia="nl-NL"/>
        </w:rPr>
        <w:drawing>
          <wp:inline distT="0" distB="0" distL="0" distR="0" wp14:anchorId="008FA57A" wp14:editId="1188988F">
            <wp:extent cx="3688715" cy="1591310"/>
            <wp:effectExtent l="0" t="0" r="6985" b="889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88715" cy="1591310"/>
                    </a:xfrm>
                    <a:prstGeom prst="rect">
                      <a:avLst/>
                    </a:prstGeom>
                    <a:noFill/>
                  </pic:spPr>
                </pic:pic>
              </a:graphicData>
            </a:graphic>
          </wp:inline>
        </w:drawing>
      </w:r>
    </w:p>
    <w:p w14:paraId="115DD8A1" w14:textId="77777777" w:rsidR="00E44B98" w:rsidRDefault="00E44B98" w:rsidP="00A47638"/>
    <w:p w14:paraId="00267DF9" w14:textId="77777777" w:rsidR="00553451" w:rsidRDefault="00553451" w:rsidP="00A47638"/>
    <w:p w14:paraId="4EBBDEDC" w14:textId="4E3E9899" w:rsidR="00A47638" w:rsidRPr="0096686E" w:rsidRDefault="00A47638" w:rsidP="006034F3">
      <w:pPr>
        <w:pStyle w:val="Lijstalinea"/>
        <w:numPr>
          <w:ilvl w:val="0"/>
          <w:numId w:val="40"/>
        </w:numPr>
        <w:rPr>
          <w:b/>
          <w:bCs/>
        </w:rPr>
      </w:pPr>
      <w:r w:rsidRPr="0096686E">
        <w:rPr>
          <w:b/>
          <w:bCs/>
        </w:rPr>
        <w:t>Burger</w:t>
      </w:r>
    </w:p>
    <w:p w14:paraId="1C7EEA43" w14:textId="6402A54B" w:rsidR="00553451" w:rsidRDefault="00553451" w:rsidP="00553451">
      <w:pPr>
        <w:pStyle w:val="Lijstalinea"/>
        <w:ind w:left="360"/>
      </w:pPr>
      <w:r>
        <w:t>Onder burger wordt in deze context verstaan iedere natuurlijke persoon die ingezetene is in Nederland (zoals opgenomen in de BRP). Onder de categorie burger valt daarnaast ook de natuurlijke persoon die opgenomen is in het Register Niet-Ingezetenen RNI (niet-ingezetene met een relatie met de Nederlandse overheid). Burger is ook iedere Europese ingezetene die met een erkend Europees inlogmiddel toegang vraagt tot zijn persoonsgegevens.</w:t>
      </w:r>
    </w:p>
    <w:p w14:paraId="548C24DB" w14:textId="2729152C" w:rsidR="00E41660" w:rsidRDefault="00E41660" w:rsidP="00553451">
      <w:pPr>
        <w:pStyle w:val="Lijstalinea"/>
        <w:ind w:left="360"/>
      </w:pPr>
      <w:r>
        <w:t xml:space="preserve">Een burger kan zich laten vertegenwoordigen door een wettelijke vertegenwoordiger (indien van toepassing) </w:t>
      </w:r>
      <w:r w:rsidR="0096686E">
        <w:t xml:space="preserve">of door een gevolmachtigde vertegenwoordiger. </w:t>
      </w:r>
    </w:p>
    <w:p w14:paraId="07B49BE3" w14:textId="0948F625" w:rsidR="00A47638" w:rsidRPr="0096686E" w:rsidRDefault="00A47638" w:rsidP="006034F3">
      <w:pPr>
        <w:pStyle w:val="Lijstalinea"/>
        <w:numPr>
          <w:ilvl w:val="0"/>
          <w:numId w:val="40"/>
        </w:numPr>
        <w:rPr>
          <w:b/>
          <w:bCs/>
        </w:rPr>
      </w:pPr>
      <w:r w:rsidRPr="0096686E">
        <w:rPr>
          <w:b/>
          <w:bCs/>
        </w:rPr>
        <w:t>Dienstverlener</w:t>
      </w:r>
    </w:p>
    <w:p w14:paraId="4F17A502" w14:textId="211D9184" w:rsidR="00553451" w:rsidRDefault="00553451" w:rsidP="00553451">
      <w:pPr>
        <w:pStyle w:val="Lijstalinea"/>
        <w:ind w:left="360"/>
      </w:pPr>
      <w:r>
        <w:t xml:space="preserve">Onder dienstverlener wordt in deze context verstaan iedere natuurlijke of rechtspersoon </w:t>
      </w:r>
      <w:r w:rsidR="007C2662">
        <w:t>die een product of dienst aan een burger levert.</w:t>
      </w:r>
    </w:p>
    <w:p w14:paraId="07A720FA" w14:textId="06642AFB" w:rsidR="00A47638" w:rsidRPr="0096686E" w:rsidRDefault="00A47638" w:rsidP="006034F3">
      <w:pPr>
        <w:pStyle w:val="Lijstalinea"/>
        <w:numPr>
          <w:ilvl w:val="0"/>
          <w:numId w:val="40"/>
        </w:numPr>
        <w:rPr>
          <w:b/>
          <w:bCs/>
        </w:rPr>
      </w:pPr>
      <w:r w:rsidRPr="0096686E">
        <w:rPr>
          <w:b/>
          <w:bCs/>
        </w:rPr>
        <w:t>Overheid (als bron)</w:t>
      </w:r>
    </w:p>
    <w:p w14:paraId="4BD1913C" w14:textId="2897D63D" w:rsidR="007C2662" w:rsidRDefault="007C2662" w:rsidP="007C2662">
      <w:pPr>
        <w:pStyle w:val="Lijstalinea"/>
        <w:ind w:left="360"/>
      </w:pPr>
      <w:r>
        <w:t>Onder overheid wordt in deze context verstaan iedere overheidsorganisatie die een bron beheert waarin zich persoonsgegevens bevinden.</w:t>
      </w:r>
      <w:r w:rsidR="00E41660">
        <w:t xml:space="preserve"> De overheid als marktmeester valt buiten de scope van de referentiearchitectuur. Deze rol wordt uitgewerkt in wet- en regelgeving en het vertrouwensraamwerk. </w:t>
      </w:r>
    </w:p>
    <w:p w14:paraId="64E49BFD" w14:textId="43E8F8CA" w:rsidR="00A47638" w:rsidRPr="0096686E" w:rsidRDefault="00A47638" w:rsidP="006034F3">
      <w:pPr>
        <w:pStyle w:val="Lijstalinea"/>
        <w:numPr>
          <w:ilvl w:val="0"/>
          <w:numId w:val="40"/>
        </w:numPr>
        <w:rPr>
          <w:b/>
          <w:bCs/>
        </w:rPr>
      </w:pPr>
      <w:r w:rsidRPr="0096686E">
        <w:rPr>
          <w:b/>
          <w:bCs/>
        </w:rPr>
        <w:t>Intermediair</w:t>
      </w:r>
    </w:p>
    <w:p w14:paraId="274B5FD3" w14:textId="26045388" w:rsidR="007C2662" w:rsidRDefault="007C2662" w:rsidP="007C2662">
      <w:pPr>
        <w:pStyle w:val="Lijstalinea"/>
        <w:ind w:left="360"/>
      </w:pPr>
      <w:r>
        <w:t xml:space="preserve">Onder intermediair wordt in deze context verstaan iedere natuurlijke of rechtspersoon die </w:t>
      </w:r>
      <w:r w:rsidR="0051602F">
        <w:t xml:space="preserve">als tussenpersoon </w:t>
      </w:r>
      <w:r w:rsidR="00A9051F">
        <w:t>gegevens</w:t>
      </w:r>
      <w:r w:rsidR="0051602F">
        <w:t>- en/of vertrouwens</w:t>
      </w:r>
      <w:r w:rsidR="00A9051F">
        <w:t>diensten levert aan burger</w:t>
      </w:r>
      <w:r w:rsidR="00DF5AA7">
        <w:t xml:space="preserve">, </w:t>
      </w:r>
      <w:r w:rsidR="00A9051F">
        <w:t>dienstverlener</w:t>
      </w:r>
      <w:r w:rsidR="00DF5AA7">
        <w:t xml:space="preserve"> of bronhouder (i.c. overheid)</w:t>
      </w:r>
      <w:r w:rsidR="0051602F">
        <w:t xml:space="preserve">. </w:t>
      </w:r>
      <w:r w:rsidR="0096686E">
        <w:t xml:space="preserve"> </w:t>
      </w:r>
    </w:p>
    <w:p w14:paraId="5B9D3A38" w14:textId="77777777" w:rsidR="007C2662" w:rsidRDefault="007C2662" w:rsidP="007C2662">
      <w:pPr>
        <w:pStyle w:val="Lijstalinea"/>
        <w:ind w:left="360"/>
      </w:pPr>
    </w:p>
    <w:p w14:paraId="6B7193AD" w14:textId="2A66297D" w:rsidR="00842A93" w:rsidRDefault="00842A93" w:rsidP="00A47638">
      <w:pPr>
        <w:pStyle w:val="Kop2"/>
      </w:pPr>
      <w:bookmarkStart w:id="29" w:name="_Toc85814947"/>
      <w:r>
        <w:t>Trigger</w:t>
      </w:r>
      <w:r w:rsidR="00A47638">
        <w:t>s</w:t>
      </w:r>
      <w:bookmarkEnd w:id="29"/>
    </w:p>
    <w:p w14:paraId="07A586A4" w14:textId="209C7843" w:rsidR="002716CD" w:rsidRDefault="00A71BB6" w:rsidP="00A47638">
      <w:r>
        <w:rPr>
          <w:noProof/>
        </w:rPr>
        <w:drawing>
          <wp:anchor distT="0" distB="0" distL="114300" distR="114300" simplePos="0" relativeHeight="251759616" behindDoc="0" locked="0" layoutInCell="1" allowOverlap="1" wp14:anchorId="79437F49" wp14:editId="3B56C507">
            <wp:simplePos x="0" y="0"/>
            <wp:positionH relativeFrom="margin">
              <wp:align>right</wp:align>
            </wp:positionH>
            <wp:positionV relativeFrom="paragraph">
              <wp:posOffset>5080</wp:posOffset>
            </wp:positionV>
            <wp:extent cx="1438275" cy="1381760"/>
            <wp:effectExtent l="0" t="0" r="9525" b="8890"/>
            <wp:wrapSquare wrapText="bothSides"/>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ekst&#10;&#10;Automatisch gegenereerde beschrijv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1381760"/>
                    </a:xfrm>
                    <a:prstGeom prst="rect">
                      <a:avLst/>
                    </a:prstGeom>
                    <a:noFill/>
                  </pic:spPr>
                </pic:pic>
              </a:graphicData>
            </a:graphic>
          </wp:anchor>
        </w:drawing>
      </w:r>
      <w:r w:rsidR="0096686E">
        <w:t xml:space="preserve">Om invulling te geven aan het principe Burger Centraal wordt zoveel mogelijk de wereld van de burger als startpunt genomen voor de interactie tussen de actoren. </w:t>
      </w:r>
      <w:r w:rsidR="002716CD">
        <w:t>Vanuit het perspectief van die burger is in de regel d</w:t>
      </w:r>
      <w:r w:rsidR="0096686E">
        <w:t xml:space="preserve">e aanleiding om persoonsgegevens uit een overheidsadministratie te willen ophalen </w:t>
      </w:r>
      <w:r w:rsidR="002716CD">
        <w:t xml:space="preserve">een gebeurtenis in het leven van die burger naar aanleiding waarin deze producten of diensten geleverd wenst te krijgen van dienstverleners (of overheid). </w:t>
      </w:r>
      <w:r>
        <w:t xml:space="preserve">Deze gebeurtenissen kunnen zeer divers van aard zijn (zie kader) </w:t>
      </w:r>
      <w:r w:rsidR="00FA0E59">
        <w:t xml:space="preserve">en starten iedere keer andere processen/interactiepatronen met andere actoren. Ook de gegevens die de burger per gebeurtenis </w:t>
      </w:r>
      <w:r w:rsidR="00FA0E59">
        <w:lastRenderedPageBreak/>
        <w:t>nodig heeft om zijn product of dienst geleverd te krijgen, verschillen per gebeurtenis. De gebeurtenis start een dus specifiek proces/interactiepatroon en vereist een specifieke set aan gegevens, behorend bij die gebeurtenis.</w:t>
      </w:r>
    </w:p>
    <w:p w14:paraId="2AC91810" w14:textId="7FACEC2F" w:rsidR="00FA0E59" w:rsidRDefault="00FA0E59" w:rsidP="00A47638"/>
    <w:p w14:paraId="4E716EE1" w14:textId="63AF82A3" w:rsidR="00F9713B" w:rsidRDefault="00F9713B" w:rsidP="00F9713B">
      <w:pPr>
        <w:pStyle w:val="Kop2"/>
      </w:pPr>
      <w:bookmarkStart w:id="30" w:name="_Toc85814948"/>
      <w:r>
        <w:t>Interactiepatronen</w:t>
      </w:r>
      <w:bookmarkEnd w:id="30"/>
    </w:p>
    <w:p w14:paraId="48681F73" w14:textId="20CC0891" w:rsidR="00B56116" w:rsidRDefault="00B56116" w:rsidP="00A47638">
      <w:r>
        <w:t xml:space="preserve">Om het persoonsgegeven van overheidsbron naar uiteindelijk </w:t>
      </w:r>
      <w:r w:rsidR="00822FDF">
        <w:t xml:space="preserve">de </w:t>
      </w:r>
      <w:r>
        <w:t>dienstverlener te krijgen, zijn in beginsel twee routes (de interactiepatronen) mogelijk, te weten:</w:t>
      </w:r>
    </w:p>
    <w:p w14:paraId="45F035C7" w14:textId="77777777" w:rsidR="00B56116" w:rsidRDefault="00B56116" w:rsidP="00A47638"/>
    <w:p w14:paraId="1E2ED2D7" w14:textId="77777777" w:rsidR="00B56116" w:rsidRDefault="00B56116" w:rsidP="006034F3">
      <w:pPr>
        <w:pStyle w:val="Lijstalinea"/>
        <w:numPr>
          <w:ilvl w:val="0"/>
          <w:numId w:val="41"/>
        </w:numPr>
      </w:pPr>
      <w:r>
        <w:t xml:space="preserve">De </w:t>
      </w:r>
      <w:r w:rsidRPr="00B17D82">
        <w:rPr>
          <w:b/>
          <w:bCs/>
        </w:rPr>
        <w:t xml:space="preserve">burger </w:t>
      </w:r>
      <w:r w:rsidRPr="002B1A1B">
        <w:rPr>
          <w:b/>
          <w:bCs/>
        </w:rPr>
        <w:t>wint het gegeven zelf in</w:t>
      </w:r>
      <w:r>
        <w:t xml:space="preserve"> bij de overheidsbron en levert deze vervolgens aan de dienstverlener of </w:t>
      </w:r>
    </w:p>
    <w:p w14:paraId="521BE992" w14:textId="7AED5443" w:rsidR="00B56116" w:rsidRDefault="00B56116" w:rsidP="006034F3">
      <w:pPr>
        <w:pStyle w:val="Lijstalinea"/>
        <w:numPr>
          <w:ilvl w:val="0"/>
          <w:numId w:val="41"/>
        </w:numPr>
      </w:pPr>
      <w:r>
        <w:t xml:space="preserve">De </w:t>
      </w:r>
      <w:r w:rsidRPr="002B1A1B">
        <w:rPr>
          <w:b/>
          <w:bCs/>
        </w:rPr>
        <w:t>dienstverlener wint het gegeven</w:t>
      </w:r>
      <w:r>
        <w:t xml:space="preserve"> </w:t>
      </w:r>
      <w:r w:rsidR="002B1A1B" w:rsidRPr="002B1A1B">
        <w:rPr>
          <w:b/>
          <w:bCs/>
        </w:rPr>
        <w:t>in</w:t>
      </w:r>
      <w:r w:rsidR="002B1A1B">
        <w:t xml:space="preserve"> (</w:t>
      </w:r>
      <w:r>
        <w:t>met volmacht van de burger</w:t>
      </w:r>
      <w:r w:rsidR="002B1A1B">
        <w:t>)</w:t>
      </w:r>
      <w:r>
        <w:t xml:space="preserve"> bij de overheidsbron.</w:t>
      </w:r>
    </w:p>
    <w:p w14:paraId="084B8CEE" w14:textId="77777777" w:rsidR="00B56116" w:rsidRDefault="00B56116" w:rsidP="00A47638"/>
    <w:p w14:paraId="55983050" w14:textId="3F779031" w:rsidR="00F9713B" w:rsidRDefault="00B96AD6" w:rsidP="00A47638">
      <w:r>
        <w:t>Enkele</w:t>
      </w:r>
      <w:r w:rsidR="00F9713B">
        <w:t xml:space="preserve"> noties:</w:t>
      </w:r>
    </w:p>
    <w:p w14:paraId="63D295DC" w14:textId="6ED79057" w:rsidR="00F9713B" w:rsidRDefault="00B56116" w:rsidP="006034F3">
      <w:pPr>
        <w:pStyle w:val="Lijstalinea"/>
        <w:numPr>
          <w:ilvl w:val="0"/>
          <w:numId w:val="42"/>
        </w:numPr>
      </w:pPr>
      <w:r>
        <w:t xml:space="preserve">Van belang is op te merken dat beide interactiepatronen uiteindelijk </w:t>
      </w:r>
      <w:r w:rsidRPr="00F9713B">
        <w:rPr>
          <w:b/>
          <w:bCs/>
        </w:rPr>
        <w:t>hetzelfde resultaat</w:t>
      </w:r>
      <w:r>
        <w:t xml:space="preserve"> opleveren: het persoonsgegeven uit de overheidsbron </w:t>
      </w:r>
      <w:r w:rsidR="00B96AD6">
        <w:t xml:space="preserve">worden </w:t>
      </w:r>
      <w:r>
        <w:t xml:space="preserve">aan de dienstverlener geleverd. </w:t>
      </w:r>
      <w:r w:rsidR="00822FDF">
        <w:t xml:space="preserve">Beide interactiepatronen stellen echter andere eisen (waaronder waarmerken en toestemming) en afhankelijk van de situatie kunnen dus keuzes gemaakt worden in de route om hetzelfde resultaat te bereiken. </w:t>
      </w:r>
    </w:p>
    <w:p w14:paraId="27EDC721" w14:textId="297AB731" w:rsidR="00FA0E59" w:rsidRDefault="00822FDF" w:rsidP="006034F3">
      <w:pPr>
        <w:pStyle w:val="Lijstalinea"/>
        <w:numPr>
          <w:ilvl w:val="0"/>
          <w:numId w:val="42"/>
        </w:numPr>
      </w:pPr>
      <w:r>
        <w:t xml:space="preserve">Daarnaast geldt het uitgangspunt dat de </w:t>
      </w:r>
      <w:r w:rsidRPr="00F9713B">
        <w:rPr>
          <w:b/>
          <w:bCs/>
        </w:rPr>
        <w:t>burger vrij is om te kiezen</w:t>
      </w:r>
      <w:r>
        <w:t xml:space="preserve"> op welke wijze hij de gegevens wil delen. Hieronder worden de interactiepatronen nader uitgewerkt.</w:t>
      </w:r>
    </w:p>
    <w:p w14:paraId="4FCE2813" w14:textId="77777777" w:rsidR="002716CD" w:rsidRDefault="002716CD" w:rsidP="00A47638"/>
    <w:p w14:paraId="31723E1D" w14:textId="2BD745E2" w:rsidR="003261F3" w:rsidRDefault="003261F3" w:rsidP="00A47638"/>
    <w:p w14:paraId="7F3B50E6" w14:textId="10353D7E" w:rsidR="00842A93" w:rsidRDefault="00842A93" w:rsidP="00F9713B">
      <w:pPr>
        <w:pStyle w:val="Kop3"/>
      </w:pPr>
      <w:bookmarkStart w:id="31" w:name="_Toc85814949"/>
      <w:r>
        <w:t>Interactiepatro</w:t>
      </w:r>
      <w:r w:rsidR="00175D47">
        <w:t>o</w:t>
      </w:r>
      <w:r>
        <w:t>n</w:t>
      </w:r>
      <w:r w:rsidR="00175D47">
        <w:t xml:space="preserve"> Burger wint in</w:t>
      </w:r>
      <w:bookmarkEnd w:id="31"/>
    </w:p>
    <w:p w14:paraId="1186F5C9" w14:textId="3C407CEE" w:rsidR="00A076A2" w:rsidRDefault="00A076A2" w:rsidP="00A076A2"/>
    <w:p w14:paraId="3D07927F" w14:textId="0E765AF6" w:rsidR="00A076A2" w:rsidRDefault="00A076A2" w:rsidP="00A076A2">
      <w:r w:rsidRPr="00CA3560">
        <w:rPr>
          <w:noProof/>
        </w:rPr>
        <w:drawing>
          <wp:inline distT="0" distB="0" distL="0" distR="0" wp14:anchorId="4EA0070A" wp14:editId="5775B657">
            <wp:extent cx="5755571" cy="1676400"/>
            <wp:effectExtent l="0" t="0" r="0" b="0"/>
            <wp:docPr id="53" name="Afbeelding 2">
              <a:extLst xmlns:a="http://schemas.openxmlformats.org/drawingml/2006/main">
                <a:ext uri="{FF2B5EF4-FFF2-40B4-BE49-F238E27FC236}">
                  <a16:creationId xmlns:a16="http://schemas.microsoft.com/office/drawing/2014/main" id="{52284A5B-1EF8-4C4A-BC7F-20F7C64BA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52284A5B-1EF8-4C4A-BC7F-20F7C64BAFA2}"/>
                        </a:ext>
                      </a:extLst>
                    </pic:cNvPr>
                    <pic:cNvPicPr>
                      <a:picLocks noChangeAspect="1"/>
                    </pic:cNvPicPr>
                  </pic:nvPicPr>
                  <pic:blipFill>
                    <a:blip r:embed="rId68"/>
                    <a:stretch>
                      <a:fillRect/>
                    </a:stretch>
                  </pic:blipFill>
                  <pic:spPr>
                    <a:xfrm>
                      <a:off x="0" y="0"/>
                      <a:ext cx="5763516" cy="1678714"/>
                    </a:xfrm>
                    <a:prstGeom prst="rect">
                      <a:avLst/>
                    </a:prstGeom>
                  </pic:spPr>
                </pic:pic>
              </a:graphicData>
            </a:graphic>
          </wp:inline>
        </w:drawing>
      </w:r>
    </w:p>
    <w:p w14:paraId="6D8C50C7" w14:textId="569843AC" w:rsidR="00A076A2" w:rsidRDefault="00A076A2" w:rsidP="00A076A2"/>
    <w:p w14:paraId="5B88299C" w14:textId="2EC70B4D" w:rsidR="006946D4" w:rsidRDefault="00B96AD6" w:rsidP="00A076A2">
      <w:r>
        <w:t xml:space="preserve">1- </w:t>
      </w:r>
    </w:p>
    <w:p w14:paraId="2418F817" w14:textId="77777777" w:rsidR="006946D4" w:rsidRDefault="00DC2755" w:rsidP="00A076A2">
      <w:r>
        <w:t>De burger wil een product of dienst afnemen van de dienstverlener. Om een aanbod te kunnen doen  heeft de dienstverlener (persoons)gegevens van</w:t>
      </w:r>
      <w:r w:rsidR="00D062F5">
        <w:t>/over</w:t>
      </w:r>
      <w:r>
        <w:t xml:space="preserve"> de burger nodig. </w:t>
      </w:r>
    </w:p>
    <w:p w14:paraId="27E3FBE4" w14:textId="77777777" w:rsidR="006946D4" w:rsidRDefault="006946D4" w:rsidP="00A076A2"/>
    <w:p w14:paraId="62051723" w14:textId="77777777" w:rsidR="00B96AD6" w:rsidRDefault="006946D4" w:rsidP="00A076A2">
      <w:r>
        <w:t>Een deel van die informatiepositie zal bestaan uit gegevens die de burger zelf kan/moet invullen (eigen beweringen) en een deel kan bestaan uit gegevens die (op verzoek van de dienstverlener) uit een andere bron afkomstig zal zijn, hier gedefinieerd als derdenbeweringen</w:t>
      </w:r>
      <w:r w:rsidR="00B96AD6">
        <w:t xml:space="preserve"> uit de bron van de overheid</w:t>
      </w:r>
      <w:r>
        <w:t>. Het deel van de informatiepositie d</w:t>
      </w:r>
      <w:r w:rsidR="00F9713B">
        <w:t>at</w:t>
      </w:r>
      <w:r>
        <w:t xml:space="preserve"> de burger met eigen beweringen kan invullen, kan de burger direct aan de dienstverlener leveren. </w:t>
      </w:r>
    </w:p>
    <w:p w14:paraId="52A5E2A3" w14:textId="77777777" w:rsidR="00B96AD6" w:rsidRDefault="00B96AD6" w:rsidP="00A076A2"/>
    <w:p w14:paraId="053E3239" w14:textId="5C8E1AC5" w:rsidR="00B96AD6" w:rsidRDefault="00B96AD6" w:rsidP="00A076A2">
      <w:r>
        <w:t>2-</w:t>
      </w:r>
    </w:p>
    <w:p w14:paraId="7815064F" w14:textId="78558E3A" w:rsidR="006946D4" w:rsidRDefault="006946D4" w:rsidP="00A076A2">
      <w:r>
        <w:t xml:space="preserve">Voor derdenbeweringen zal de burger dit gegeven eerst </w:t>
      </w:r>
      <w:r w:rsidR="008E1E74">
        <w:t xml:space="preserve">uit de bron van </w:t>
      </w:r>
      <w:r>
        <w:t xml:space="preserve">de overheid moeten ophalen en in zijn eigen Persoonlijke </w:t>
      </w:r>
      <w:r w:rsidR="008E1E74">
        <w:t>D</w:t>
      </w:r>
      <w:r>
        <w:t xml:space="preserve">igitale </w:t>
      </w:r>
      <w:r w:rsidR="008E1E74">
        <w:t>O</w:t>
      </w:r>
      <w:r>
        <w:t xml:space="preserve">mgeving </w:t>
      </w:r>
      <w:r w:rsidR="008E1E74">
        <w:t xml:space="preserve">moeten brengen. Als hij nog over </w:t>
      </w:r>
      <w:r w:rsidR="008E1E74" w:rsidRPr="00B25D23">
        <w:t>een geldig gegeven</w:t>
      </w:r>
      <w:r w:rsidR="008E1E74">
        <w:t xml:space="preserve"> uit de overheidsbron in zijn eigen Persoonlijke Digitale Omgeving beschikt, dan kan hij deze natuurlijk direct gebruiken en is ophalen bij de overheid niet nodig. </w:t>
      </w:r>
    </w:p>
    <w:p w14:paraId="24B9E33C" w14:textId="40F476B5" w:rsidR="00F9713B" w:rsidRDefault="00F9713B" w:rsidP="00A076A2"/>
    <w:p w14:paraId="7D7AE261" w14:textId="66769B9F" w:rsidR="00B96AD6" w:rsidRDefault="00B96AD6" w:rsidP="00A076A2">
      <w:r>
        <w:lastRenderedPageBreak/>
        <w:t>3-</w:t>
      </w:r>
    </w:p>
    <w:p w14:paraId="1CEAD306" w14:textId="138ADA92" w:rsidR="00F9713B" w:rsidRDefault="00F9713B" w:rsidP="00A076A2">
      <w:r>
        <w:t xml:space="preserve">Als de burger </w:t>
      </w:r>
      <w:r w:rsidR="00B96AD6">
        <w:t>de gevraagde gegevens voor de informatiepositie (dus derdenbeweringen en eigen beweringen) compleet heeft, kan hij deze aan de dienstverlener leveren zodat deze het aanbod kan doen.</w:t>
      </w:r>
    </w:p>
    <w:p w14:paraId="338E33B6" w14:textId="6F3D0E95" w:rsidR="00A02AF3" w:rsidRDefault="00A02AF3" w:rsidP="00A076A2"/>
    <w:p w14:paraId="23578587" w14:textId="77777777" w:rsidR="00F53065" w:rsidRDefault="00F53065" w:rsidP="00F53065">
      <w:r>
        <w:t xml:space="preserve">Kenmerken van dit interactiepatroon zijn: </w:t>
      </w:r>
    </w:p>
    <w:p w14:paraId="29576D20" w14:textId="77777777" w:rsidR="006E38BD" w:rsidRDefault="006E38BD" w:rsidP="006034F3">
      <w:pPr>
        <w:pStyle w:val="Lijstalinea"/>
        <w:numPr>
          <w:ilvl w:val="0"/>
          <w:numId w:val="43"/>
        </w:numPr>
      </w:pPr>
      <w:r>
        <w:t xml:space="preserve">De </w:t>
      </w:r>
      <w:r w:rsidRPr="0033745C">
        <w:rPr>
          <w:b/>
          <w:bCs/>
        </w:rPr>
        <w:t>positie van de burger</w:t>
      </w:r>
      <w:r>
        <w:t xml:space="preserve">. Deze staat letterlijk tussen dienstverlener en de bron in en heeft </w:t>
      </w:r>
      <w:proofErr w:type="spellStart"/>
      <w:r w:rsidRPr="0033745C">
        <w:rPr>
          <w:i/>
          <w:iCs/>
        </w:rPr>
        <w:t>by</w:t>
      </w:r>
      <w:proofErr w:type="spellEnd"/>
      <w:r w:rsidRPr="0033745C">
        <w:rPr>
          <w:i/>
          <w:iCs/>
        </w:rPr>
        <w:t xml:space="preserve"> design</w:t>
      </w:r>
      <w:r>
        <w:t xml:space="preserve"> volledig zicht en controle op de gegevens die vanuit de overheidsbron met de dienstverlener gedeeld worden. </w:t>
      </w:r>
    </w:p>
    <w:p w14:paraId="244BA4D1" w14:textId="1A91FC5E" w:rsidR="006E38BD" w:rsidRPr="006E38BD" w:rsidRDefault="006E38BD" w:rsidP="006034F3">
      <w:pPr>
        <w:pStyle w:val="Lijstalinea"/>
        <w:numPr>
          <w:ilvl w:val="0"/>
          <w:numId w:val="43"/>
        </w:numPr>
      </w:pPr>
      <w:r w:rsidRPr="006E38BD">
        <w:t xml:space="preserve">Geen </w:t>
      </w:r>
      <w:r w:rsidRPr="006E38BD">
        <w:rPr>
          <w:b/>
          <w:bCs/>
        </w:rPr>
        <w:t xml:space="preserve">koppeling tussen uitvraag </w:t>
      </w:r>
      <w:r>
        <w:rPr>
          <w:b/>
          <w:bCs/>
        </w:rPr>
        <w:t xml:space="preserve">bij de bron </w:t>
      </w:r>
      <w:r w:rsidRPr="006E38BD">
        <w:rPr>
          <w:b/>
          <w:bCs/>
        </w:rPr>
        <w:t>en doel</w:t>
      </w:r>
      <w:r w:rsidRPr="006E38BD">
        <w:t xml:space="preserve"> waarvoor het gebruikt wordt: de burger hoeft niet aan de bronhouder te verantwoorden waarom/waarvoor het persoonsgegeven ingewonnen wordt. </w:t>
      </w:r>
    </w:p>
    <w:p w14:paraId="14655295" w14:textId="28A4E8CA" w:rsidR="00B96AD6" w:rsidRDefault="00233FA7" w:rsidP="006034F3">
      <w:pPr>
        <w:pStyle w:val="Lijstalinea"/>
        <w:numPr>
          <w:ilvl w:val="0"/>
          <w:numId w:val="43"/>
        </w:numPr>
      </w:pPr>
      <w:r>
        <w:t xml:space="preserve">de wens van het </w:t>
      </w:r>
      <w:r w:rsidRPr="0033745C">
        <w:rPr>
          <w:b/>
          <w:bCs/>
        </w:rPr>
        <w:t>waarmerk</w:t>
      </w:r>
      <w:r>
        <w:t xml:space="preserve">: de dienstverlener wil de garantie dat het gegeven uit de bron (de derdenbewering) ook daadwerkelijk van die bron afkomstig is en overeenkomt met die bron. Hier speelt de </w:t>
      </w:r>
      <w:r w:rsidRPr="0033745C">
        <w:rPr>
          <w:b/>
          <w:bCs/>
        </w:rPr>
        <w:t>vertrouwensservice</w:t>
      </w:r>
      <w:r>
        <w:t xml:space="preserve"> (trustservices uit </w:t>
      </w:r>
      <w:proofErr w:type="spellStart"/>
      <w:r>
        <w:t>eIDAS</w:t>
      </w:r>
      <w:proofErr w:type="spellEnd"/>
      <w:r>
        <w:t xml:space="preserve">) een grote rol. </w:t>
      </w:r>
    </w:p>
    <w:p w14:paraId="5983511E" w14:textId="621880F4" w:rsidR="00F53065" w:rsidRDefault="00F53065" w:rsidP="006034F3">
      <w:pPr>
        <w:pStyle w:val="Lijstalinea"/>
        <w:numPr>
          <w:ilvl w:val="0"/>
          <w:numId w:val="43"/>
        </w:numPr>
      </w:pPr>
      <w:r>
        <w:t xml:space="preserve">Het onderwerp </w:t>
      </w:r>
      <w:r w:rsidRPr="00F53065">
        <w:rPr>
          <w:b/>
          <w:bCs/>
        </w:rPr>
        <w:t>toestemming</w:t>
      </w:r>
      <w:r>
        <w:t xml:space="preserve"> </w:t>
      </w:r>
      <w:r w:rsidR="00255172">
        <w:t xml:space="preserve">(niet zijnde wettelijke vertegenwoordiging) </w:t>
      </w:r>
      <w:r>
        <w:t xml:space="preserve">maakt geen onderdeel uit van dit interactiepatroon. </w:t>
      </w:r>
    </w:p>
    <w:p w14:paraId="7071FAFF" w14:textId="2B8D13C7" w:rsidR="00175D47" w:rsidRDefault="00175D47" w:rsidP="00A076A2"/>
    <w:p w14:paraId="5E3C9441" w14:textId="77777777" w:rsidR="00233FA7" w:rsidRDefault="00233FA7" w:rsidP="00A076A2"/>
    <w:p w14:paraId="0AED237A" w14:textId="3D436286" w:rsidR="00175D47" w:rsidRDefault="00175D47" w:rsidP="00233FA7">
      <w:pPr>
        <w:pStyle w:val="Kop3"/>
      </w:pPr>
      <w:bookmarkStart w:id="32" w:name="_Toc85814950"/>
      <w:r>
        <w:t>Interactiepatroon Dienstverlener wint in</w:t>
      </w:r>
      <w:bookmarkEnd w:id="32"/>
    </w:p>
    <w:p w14:paraId="2C75F4D3" w14:textId="443E04AA" w:rsidR="00A076A2" w:rsidRDefault="00A076A2" w:rsidP="00A076A2"/>
    <w:p w14:paraId="1A45C893" w14:textId="64260592" w:rsidR="00A076A2" w:rsidRDefault="00A076A2" w:rsidP="00A076A2">
      <w:r w:rsidRPr="00CA3560">
        <w:rPr>
          <w:noProof/>
        </w:rPr>
        <w:drawing>
          <wp:inline distT="0" distB="0" distL="0" distR="0" wp14:anchorId="1C11BA35" wp14:editId="1D29BAF9">
            <wp:extent cx="5666792" cy="1644650"/>
            <wp:effectExtent l="0" t="0" r="0" b="0"/>
            <wp:docPr id="54" name="Afbeelding 3">
              <a:extLst xmlns:a="http://schemas.openxmlformats.org/drawingml/2006/main">
                <a:ext uri="{FF2B5EF4-FFF2-40B4-BE49-F238E27FC236}">
                  <a16:creationId xmlns:a16="http://schemas.microsoft.com/office/drawing/2014/main" id="{250AD285-F909-44FD-A9B0-0B33E6097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250AD285-F909-44FD-A9B0-0B33E60973F9}"/>
                        </a:ext>
                      </a:extLst>
                    </pic:cNvPr>
                    <pic:cNvPicPr>
                      <a:picLocks noChangeAspect="1"/>
                    </pic:cNvPicPr>
                  </pic:nvPicPr>
                  <pic:blipFill>
                    <a:blip r:embed="rId69"/>
                    <a:stretch>
                      <a:fillRect/>
                    </a:stretch>
                  </pic:blipFill>
                  <pic:spPr>
                    <a:xfrm>
                      <a:off x="0" y="0"/>
                      <a:ext cx="5668103" cy="1645030"/>
                    </a:xfrm>
                    <a:prstGeom prst="rect">
                      <a:avLst/>
                    </a:prstGeom>
                  </pic:spPr>
                </pic:pic>
              </a:graphicData>
            </a:graphic>
          </wp:inline>
        </w:drawing>
      </w:r>
    </w:p>
    <w:p w14:paraId="21B09E16" w14:textId="790A770D" w:rsidR="00A076A2" w:rsidRDefault="00A076A2" w:rsidP="00A076A2"/>
    <w:p w14:paraId="21863293" w14:textId="344EE6D4" w:rsidR="00A076A2" w:rsidRDefault="00A076A2" w:rsidP="00A076A2"/>
    <w:p w14:paraId="60AB4599" w14:textId="394A3039" w:rsidR="00B25D23" w:rsidRDefault="0033745C" w:rsidP="00A076A2">
      <w:r>
        <w:t>1-</w:t>
      </w:r>
    </w:p>
    <w:p w14:paraId="6E28DF55" w14:textId="56B5420A" w:rsidR="0033745C" w:rsidRDefault="0033745C" w:rsidP="0033745C">
      <w:r>
        <w:t xml:space="preserve">Ook dit interactiepatroon start met de relatie tussen dienstverlener en de burger. Om een aanbod te kunnen doen heeft de dienstverlener (persoons)gegevens van/over de burger nodig. Een deel van die informatiepositie zal bestaan uit eigen beweringen en (mogelijk) een deel uit derdenbeweringen. </w:t>
      </w:r>
    </w:p>
    <w:p w14:paraId="02B362C3" w14:textId="36E0803F" w:rsidR="0033745C" w:rsidRDefault="0033745C" w:rsidP="0033745C"/>
    <w:p w14:paraId="5DA4CD93" w14:textId="73D9655E" w:rsidR="0033745C" w:rsidRDefault="0033745C" w:rsidP="0033745C">
      <w:r>
        <w:t>2-</w:t>
      </w:r>
    </w:p>
    <w:p w14:paraId="7612CCD1" w14:textId="73709B22" w:rsidR="0033745C" w:rsidRDefault="0033745C" w:rsidP="0033745C">
      <w:r>
        <w:t xml:space="preserve">Het verschil met het vorige interactiepatroon </w:t>
      </w:r>
      <w:r w:rsidR="00AE0E19">
        <w:t xml:space="preserve">is dat niet de burger de derdenbewering inwint, maar de dienstverlener aanbiedt om dat namens deze burger te doen. </w:t>
      </w:r>
      <w:r w:rsidR="00001144">
        <w:t xml:space="preserve">Het is dus de dienstverlener die zich bij de overheid digitaal meldt met het verzoek om een persoonsgegeven uit de bron van de overheid. De bronhouder </w:t>
      </w:r>
      <w:r w:rsidR="008D1148">
        <w:t xml:space="preserve">zal vanwege zijn geheimhoudingsplicht deze gegevens alleen ter beschikking stellen indien de dienstverlener als gevolmachtigde van de burger optreedt, m.a.w. de dienstverlener toestemming heeft van de burger om namens hem de persoonsgegevens bij de overheid in te winnen. </w:t>
      </w:r>
    </w:p>
    <w:p w14:paraId="41FC642F" w14:textId="0A9C2A3B" w:rsidR="008D1148" w:rsidRDefault="008D1148" w:rsidP="0033745C"/>
    <w:p w14:paraId="240CD408" w14:textId="28F49553" w:rsidR="008D1148" w:rsidRDefault="008D1148" w:rsidP="0033745C">
      <w:r>
        <w:t>3</w:t>
      </w:r>
      <w:r w:rsidR="00EC5F84">
        <w:t>/4</w:t>
      </w:r>
      <w:r>
        <w:t>-</w:t>
      </w:r>
    </w:p>
    <w:p w14:paraId="53971390" w14:textId="43EB65BA" w:rsidR="008D1148" w:rsidRDefault="008D1148" w:rsidP="0033745C">
      <w:r>
        <w:t xml:space="preserve">De dienstverlener </w:t>
      </w:r>
      <w:r w:rsidR="00EC5F84">
        <w:t xml:space="preserve">wint </w:t>
      </w:r>
      <w:r>
        <w:t xml:space="preserve">met toestemming van de burger </w:t>
      </w:r>
      <w:r w:rsidR="00EC5F84">
        <w:t>zijn persoonsgegevens (derdenbeweringen) in bij de overheid.</w:t>
      </w:r>
      <w:r w:rsidR="003A4C1B">
        <w:t xml:space="preserve"> </w:t>
      </w:r>
    </w:p>
    <w:p w14:paraId="3F2A45AB" w14:textId="53BF760E" w:rsidR="00001144" w:rsidRDefault="00001144" w:rsidP="0033745C"/>
    <w:p w14:paraId="7320D51E" w14:textId="77777777" w:rsidR="00001144" w:rsidRDefault="00001144" w:rsidP="0033745C"/>
    <w:p w14:paraId="0BF4168E" w14:textId="2E1209FF" w:rsidR="003A4C1B" w:rsidRDefault="003A4C1B" w:rsidP="00A076A2"/>
    <w:p w14:paraId="7F7FCEFD" w14:textId="2DA639A6" w:rsidR="003A4C1B" w:rsidRDefault="00F53065" w:rsidP="003A4C1B">
      <w:r>
        <w:lastRenderedPageBreak/>
        <w:t xml:space="preserve">Kenmerken </w:t>
      </w:r>
      <w:r w:rsidR="003A4C1B">
        <w:t xml:space="preserve">van dit interactiepatroon </w:t>
      </w:r>
      <w:r>
        <w:t>zijn</w:t>
      </w:r>
      <w:r w:rsidR="003A4C1B">
        <w:t xml:space="preserve">: </w:t>
      </w:r>
    </w:p>
    <w:p w14:paraId="0C40F509" w14:textId="052B9C6B" w:rsidR="006E38BD" w:rsidRDefault="006E38BD" w:rsidP="006034F3">
      <w:pPr>
        <w:pStyle w:val="Lijstalinea"/>
        <w:numPr>
          <w:ilvl w:val="0"/>
          <w:numId w:val="43"/>
        </w:numPr>
      </w:pPr>
      <w:r>
        <w:t xml:space="preserve">De </w:t>
      </w:r>
      <w:r w:rsidRPr="0033745C">
        <w:rPr>
          <w:b/>
          <w:bCs/>
        </w:rPr>
        <w:t>positie van de burger</w:t>
      </w:r>
      <w:r>
        <w:t xml:space="preserve">. </w:t>
      </w:r>
      <w:r w:rsidR="00F53065">
        <w:t xml:space="preserve">In dit interactiepatroon staat de dienstverlener tussen de burger en de bron in. Vanuit deze positie heeft de burger </w:t>
      </w:r>
      <w:proofErr w:type="spellStart"/>
      <w:r w:rsidRPr="0033745C">
        <w:rPr>
          <w:i/>
          <w:iCs/>
        </w:rPr>
        <w:t>by</w:t>
      </w:r>
      <w:proofErr w:type="spellEnd"/>
      <w:r w:rsidRPr="0033745C">
        <w:rPr>
          <w:i/>
          <w:iCs/>
        </w:rPr>
        <w:t xml:space="preserve"> design</w:t>
      </w:r>
      <w:r>
        <w:t xml:space="preserve"> </w:t>
      </w:r>
      <w:r w:rsidR="00F53065">
        <w:t xml:space="preserve">veel minder </w:t>
      </w:r>
      <w:r>
        <w:t xml:space="preserve">zicht en controle op de gegevens die vanuit de overheidsbron met de dienstverlener gedeeld worden. </w:t>
      </w:r>
      <w:r w:rsidR="00F53065">
        <w:t xml:space="preserve">Om de burger toch vertrouwen te geven in zowel dienstverlener als overheid en hem uit vrij wil te bewegen gebruik te maken van deze dienst, zijn aanvullende maatregelen gericht op dit vertrouwen noodzakelijk. </w:t>
      </w:r>
    </w:p>
    <w:p w14:paraId="751C595C" w14:textId="61511690" w:rsidR="00F53065" w:rsidRDefault="00F53065" w:rsidP="006034F3">
      <w:pPr>
        <w:pStyle w:val="Lijstalinea"/>
        <w:numPr>
          <w:ilvl w:val="0"/>
          <w:numId w:val="43"/>
        </w:numPr>
      </w:pPr>
      <w:r>
        <w:t xml:space="preserve">Het onderwerp </w:t>
      </w:r>
      <w:r w:rsidRPr="00F53065">
        <w:rPr>
          <w:b/>
          <w:bCs/>
        </w:rPr>
        <w:t>toestemming</w:t>
      </w:r>
      <w:r>
        <w:t xml:space="preserve"> maakt altijd onderdeel uit van dit interactiepatroon. </w:t>
      </w:r>
    </w:p>
    <w:p w14:paraId="22E3201E" w14:textId="4E7B0A33" w:rsidR="006E38BD" w:rsidRPr="00ED2E70" w:rsidRDefault="006E38BD" w:rsidP="006034F3">
      <w:pPr>
        <w:pStyle w:val="Lijstalinea"/>
        <w:numPr>
          <w:ilvl w:val="0"/>
          <w:numId w:val="43"/>
        </w:numPr>
      </w:pPr>
      <w:r w:rsidRPr="00ED2E70">
        <w:rPr>
          <w:b/>
          <w:bCs/>
        </w:rPr>
        <w:t>Koppeling tussen uitvraag bij de bron en doel</w:t>
      </w:r>
      <w:r w:rsidRPr="00ED2E70">
        <w:t xml:space="preserve"> waarvoor het gebruikt wordt: de burger geeft toestemming aan de dienstverlener om gegevens namens hem in te winnen. </w:t>
      </w:r>
      <w:r w:rsidR="0098488F" w:rsidRPr="00ED2E70">
        <w:t xml:space="preserve">De eis aan de toestemming is dat deze voldoende </w:t>
      </w:r>
      <w:r w:rsidR="00ED2E70" w:rsidRPr="00ED2E70">
        <w:t xml:space="preserve">specifiek en afgebakend is (dus geen toestemming zoals dat nu bij </w:t>
      </w:r>
      <w:r w:rsidR="00A36C39">
        <w:t xml:space="preserve">bijv. </w:t>
      </w:r>
      <w:r w:rsidR="00ED2E70" w:rsidRPr="00ED2E70">
        <w:rPr>
          <w:i/>
          <w:iCs/>
        </w:rPr>
        <w:t>cookies</w:t>
      </w:r>
      <w:r w:rsidR="00ED2E70" w:rsidRPr="00ED2E70">
        <w:t xml:space="preserve"> het geval is). Hierdoor kan de </w:t>
      </w:r>
      <w:r w:rsidR="00A36C39">
        <w:t>overheid</w:t>
      </w:r>
      <w:r w:rsidR="00ED2E70" w:rsidRPr="00ED2E70">
        <w:t xml:space="preserve"> </w:t>
      </w:r>
      <w:r w:rsidR="00A36C39">
        <w:t xml:space="preserve">mogelijk </w:t>
      </w:r>
      <w:r w:rsidR="00ED2E70" w:rsidRPr="00ED2E70">
        <w:t>afleiden welke gegevens, waarvoor en aan wie geleverd worden.</w:t>
      </w:r>
      <w:r w:rsidRPr="00ED2E70">
        <w:t xml:space="preserve"> </w:t>
      </w:r>
    </w:p>
    <w:p w14:paraId="6534AC41" w14:textId="37014595" w:rsidR="003A4C1B" w:rsidRDefault="003A4C1B" w:rsidP="006034F3">
      <w:pPr>
        <w:pStyle w:val="Lijstalinea"/>
        <w:numPr>
          <w:ilvl w:val="0"/>
          <w:numId w:val="43"/>
        </w:numPr>
      </w:pPr>
      <w:r>
        <w:t xml:space="preserve">de wens van het </w:t>
      </w:r>
      <w:r w:rsidRPr="0033745C">
        <w:rPr>
          <w:b/>
          <w:bCs/>
        </w:rPr>
        <w:t>waarmerk</w:t>
      </w:r>
      <w:r>
        <w:rPr>
          <w:b/>
          <w:bCs/>
        </w:rPr>
        <w:t xml:space="preserve"> is in dit interactiepatroon minder relevant</w:t>
      </w:r>
      <w:r>
        <w:t xml:space="preserve">: de dienstverlener </w:t>
      </w:r>
      <w:r w:rsidR="006E38BD">
        <w:t xml:space="preserve">haalt namelijk zelf de gegevens rechtstreeks bij de vertrouwde bron en heeft daarmee al de nodige </w:t>
      </w:r>
      <w:r>
        <w:t>garantie</w:t>
      </w:r>
      <w:r w:rsidR="006E38BD">
        <w:t xml:space="preserve">s op afzender en integriteit van het gegeven. </w:t>
      </w:r>
      <w:r>
        <w:t xml:space="preserve">Hier speelt de </w:t>
      </w:r>
      <w:r w:rsidRPr="0033745C">
        <w:rPr>
          <w:b/>
          <w:bCs/>
        </w:rPr>
        <w:t>vertrouwensservice</w:t>
      </w:r>
      <w:r>
        <w:t xml:space="preserve"> (trustservices uit </w:t>
      </w:r>
      <w:proofErr w:type="spellStart"/>
      <w:r>
        <w:t>eIDAS</w:t>
      </w:r>
      <w:proofErr w:type="spellEnd"/>
      <w:r>
        <w:t xml:space="preserve">) </w:t>
      </w:r>
      <w:r w:rsidR="006E38BD">
        <w:t xml:space="preserve">dus minder </w:t>
      </w:r>
      <w:r>
        <w:t xml:space="preserve">een rol. </w:t>
      </w:r>
      <w:r w:rsidR="006E38BD">
        <w:t>Natuurlijk staat het de dienstverlener vrij om tegen vergoeding extra vertrouwensservices zoals digitale handtekening en/of digitale seal te gebruiken.</w:t>
      </w:r>
    </w:p>
    <w:p w14:paraId="7470F145" w14:textId="77777777" w:rsidR="003A4C1B" w:rsidRDefault="003A4C1B" w:rsidP="006034F3">
      <w:pPr>
        <w:pStyle w:val="Lijstalinea"/>
        <w:numPr>
          <w:ilvl w:val="0"/>
          <w:numId w:val="43"/>
        </w:numPr>
      </w:pPr>
      <w:r>
        <w:t xml:space="preserve">Het moment waarop de burger volmacht (toestemming) verleent en aan wie kan verschillen en leiden tot een </w:t>
      </w:r>
      <w:r w:rsidRPr="003A4C1B">
        <w:rPr>
          <w:b/>
          <w:bCs/>
        </w:rPr>
        <w:t>variant op bovenstaand interactiepatroon</w:t>
      </w:r>
      <w:r>
        <w:t xml:space="preserve">. Het is namelijk ook mogelijk dat de burger zijn wilsuiting (toestemming tot het leveren van vooraf gedefinieerde persoonsgegevens aan vooraf gedefinieerde dienstverleners in vooraf gedefinieerde gevallen) aan de overheid kenbaar maakt </w:t>
      </w:r>
      <w:r w:rsidRPr="003A4C1B">
        <w:rPr>
          <w:b/>
          <w:bCs/>
        </w:rPr>
        <w:t>voordat</w:t>
      </w:r>
      <w:r>
        <w:t xml:space="preserve"> de dienstverlener een verzoek bij de overheid tot het leveren van specifieke persoonsgegevens voor deze burger doet. De overheid zal dan in zijn eigen administratie moeten nagaan of de specifieke toestemming van die burger bestaat om vervolgens dit gegeven met toestemming van die burger aan de dienstverlener te kunnen leveren.</w:t>
      </w:r>
    </w:p>
    <w:p w14:paraId="05164F43" w14:textId="77777777" w:rsidR="003A4C1B" w:rsidRDefault="003A4C1B" w:rsidP="00A076A2"/>
    <w:p w14:paraId="4FFE7E9E" w14:textId="2ADFE8A5" w:rsidR="00842A93" w:rsidRDefault="00842A93" w:rsidP="00842A93">
      <w:pPr>
        <w:pStyle w:val="Kop1"/>
      </w:pPr>
      <w:bookmarkStart w:id="33" w:name="_Toc85814951"/>
      <w:r>
        <w:lastRenderedPageBreak/>
        <w:t>Applicatie</w:t>
      </w:r>
      <w:bookmarkEnd w:id="33"/>
    </w:p>
    <w:p w14:paraId="3339BE62" w14:textId="77777777" w:rsidR="00AE1FA3" w:rsidRDefault="00AE1FA3" w:rsidP="00A02AF3"/>
    <w:p w14:paraId="0123407B" w14:textId="51ED4ACF" w:rsidR="00CB0021" w:rsidRDefault="00CB0021" w:rsidP="00CB0021">
      <w:pPr>
        <w:pStyle w:val="Kop2"/>
      </w:pPr>
      <w:bookmarkStart w:id="34" w:name="_Toc85814952"/>
      <w:r>
        <w:t>Applicatieservices Regie op Gegevens</w:t>
      </w:r>
      <w:bookmarkEnd w:id="34"/>
    </w:p>
    <w:p w14:paraId="1169E544" w14:textId="20B5FFCE" w:rsidR="00AE1FA3" w:rsidRPr="00A076A2" w:rsidRDefault="00AE1FA3" w:rsidP="00AE1FA3">
      <w:r>
        <w:t xml:space="preserve">Een interactiepatroon </w:t>
      </w:r>
      <w:r w:rsidR="001A10C1">
        <w:t xml:space="preserve">beschrijft </w:t>
      </w:r>
      <w:r w:rsidR="00175D47">
        <w:t>het</w:t>
      </w:r>
      <w:r>
        <w:t xml:space="preserve"> proces </w:t>
      </w:r>
      <w:r w:rsidR="001A10C1">
        <w:t xml:space="preserve">dat de </w:t>
      </w:r>
      <w:r>
        <w:t>levering van het persoonsgegeven uit de administratie van de overheid</w:t>
      </w:r>
      <w:r w:rsidR="001A10C1">
        <w:t xml:space="preserve"> aan de dienstverlener realiseert</w:t>
      </w:r>
      <w:r>
        <w:t>.</w:t>
      </w:r>
      <w:r w:rsidR="00550BA8">
        <w:t xml:space="preserve"> In dit proces worden de functies uit het functiemodel (de inrichtingsonafhankelijke bewerkingen) aaneen geregen om tot het gewenste resultaat te komen. In </w:t>
      </w:r>
      <w:r w:rsidR="006B4AB6">
        <w:t xml:space="preserve">de </w:t>
      </w:r>
      <w:r w:rsidR="00550BA8">
        <w:t xml:space="preserve">servicegeoriënteerde benadering van deze referentiearchitectuur betekent dit dat </w:t>
      </w:r>
      <w:r w:rsidR="006B4AB6">
        <w:t xml:space="preserve">het eindresultaat voor de burger gerealiseerd wordt </w:t>
      </w:r>
      <w:r w:rsidR="00550BA8">
        <w:t xml:space="preserve">door applicatie- en netwerkservices die </w:t>
      </w:r>
      <w:r w:rsidR="00E15436">
        <w:t xml:space="preserve">door </w:t>
      </w:r>
      <w:r w:rsidR="00550BA8">
        <w:t>werkstroombesturing in de juiste volgorde aangeroepen worden. De belangrijkste services die bij het ontsluiten van persoonsgegevens uit bron</w:t>
      </w:r>
      <w:r w:rsidR="006B4AB6">
        <w:t>nen bij de overheid een rol spelen zijn (naast werkstroombesturing):</w:t>
      </w:r>
      <w:r w:rsidR="00550BA8">
        <w:t xml:space="preserve"> </w:t>
      </w:r>
    </w:p>
    <w:p w14:paraId="24A963E4" w14:textId="77777777" w:rsidR="00AE1FA3" w:rsidRDefault="00AE1FA3" w:rsidP="00A02AF3"/>
    <w:p w14:paraId="07581013" w14:textId="11700986" w:rsidR="00550BA8" w:rsidRDefault="00550BA8" w:rsidP="006034F3">
      <w:pPr>
        <w:pStyle w:val="Lijstalinea"/>
        <w:numPr>
          <w:ilvl w:val="0"/>
          <w:numId w:val="37"/>
        </w:numPr>
      </w:pPr>
      <w:r>
        <w:t>Toegangsservice</w:t>
      </w:r>
      <w:r w:rsidR="00FC5BA4">
        <w:t xml:space="preserve"> (groen</w:t>
      </w:r>
      <w:r w:rsidR="00CB0FFA">
        <w:t>)</w:t>
      </w:r>
    </w:p>
    <w:p w14:paraId="1A4C36F3" w14:textId="77777777" w:rsidR="00FC5BA4" w:rsidRDefault="00FC5BA4" w:rsidP="006034F3">
      <w:pPr>
        <w:pStyle w:val="Lijstalinea"/>
        <w:numPr>
          <w:ilvl w:val="0"/>
          <w:numId w:val="37"/>
        </w:numPr>
      </w:pPr>
      <w:r>
        <w:t>Koppelvlakservices (groen)</w:t>
      </w:r>
    </w:p>
    <w:p w14:paraId="714C413F" w14:textId="0D5D739A" w:rsidR="00842A93" w:rsidRDefault="00842A93" w:rsidP="006034F3">
      <w:pPr>
        <w:pStyle w:val="Lijstalinea"/>
        <w:numPr>
          <w:ilvl w:val="0"/>
          <w:numId w:val="37"/>
        </w:numPr>
      </w:pPr>
      <w:r>
        <w:t>Gegevensservices</w:t>
      </w:r>
      <w:r w:rsidR="00FC5BA4">
        <w:t xml:space="preserve"> (geel)</w:t>
      </w:r>
    </w:p>
    <w:p w14:paraId="15700387" w14:textId="1138E076" w:rsidR="00842A93" w:rsidRDefault="00106AB7" w:rsidP="006034F3">
      <w:pPr>
        <w:pStyle w:val="Lijstalinea"/>
        <w:numPr>
          <w:ilvl w:val="0"/>
          <w:numId w:val="37"/>
        </w:numPr>
      </w:pPr>
      <w:r>
        <w:t>Vertrouwens</w:t>
      </w:r>
      <w:r w:rsidR="00842A93">
        <w:t>services</w:t>
      </w:r>
      <w:r w:rsidR="00FC5BA4">
        <w:t xml:space="preserve"> (blauw)</w:t>
      </w:r>
    </w:p>
    <w:p w14:paraId="05440C6B" w14:textId="0EF7A565" w:rsidR="00842A93" w:rsidRDefault="006B4AB6" w:rsidP="006034F3">
      <w:pPr>
        <w:pStyle w:val="Lijstalinea"/>
        <w:numPr>
          <w:ilvl w:val="0"/>
          <w:numId w:val="37"/>
        </w:numPr>
      </w:pPr>
      <w:r>
        <w:t>Bronontsluitingsservices</w:t>
      </w:r>
      <w:r w:rsidR="00FC5BA4">
        <w:t xml:space="preserve"> (geel en rood)</w:t>
      </w:r>
    </w:p>
    <w:p w14:paraId="08D9213F" w14:textId="03075664" w:rsidR="00842A93" w:rsidRDefault="00842A93" w:rsidP="00842A93"/>
    <w:p w14:paraId="6BD17B6D" w14:textId="58086CB4" w:rsidR="00893446" w:rsidRDefault="00CB0021" w:rsidP="006D74C9">
      <w:pPr>
        <w:pStyle w:val="Kop2"/>
      </w:pPr>
      <w:bookmarkStart w:id="35" w:name="_Toc85814953"/>
      <w:r>
        <w:t xml:space="preserve">Schets services </w:t>
      </w:r>
      <w:r w:rsidRPr="00316664">
        <w:rPr>
          <w:i/>
          <w:iCs/>
        </w:rPr>
        <w:t>Burger wint in</w:t>
      </w:r>
      <w:bookmarkEnd w:id="35"/>
      <w:r w:rsidRPr="00CB0021">
        <w:t xml:space="preserve"> </w:t>
      </w:r>
    </w:p>
    <w:p w14:paraId="36E02C54" w14:textId="06E76FFD" w:rsidR="001A10C1" w:rsidRDefault="006B4AB6" w:rsidP="00842A93">
      <w:r>
        <w:t xml:space="preserve">Toegepast op het interactiepatroon </w:t>
      </w:r>
      <w:r w:rsidRPr="00E15436">
        <w:rPr>
          <w:i/>
          <w:iCs/>
        </w:rPr>
        <w:t>Burger wint in</w:t>
      </w:r>
      <w:r>
        <w:t xml:space="preserve"> leidt dit tot het volgende model:</w:t>
      </w:r>
    </w:p>
    <w:p w14:paraId="22F58210" w14:textId="77777777" w:rsidR="001A10C1" w:rsidRDefault="001A10C1" w:rsidP="00842A93"/>
    <w:p w14:paraId="29D3E7C2" w14:textId="20A206D5" w:rsidR="00745905" w:rsidRDefault="00745905" w:rsidP="00842A93"/>
    <w:p w14:paraId="02ECE237" w14:textId="4364783E" w:rsidR="00745905" w:rsidRDefault="00D1529F" w:rsidP="006B4AB6">
      <w:pPr>
        <w:jc w:val="center"/>
      </w:pPr>
      <w:r>
        <w:rPr>
          <w:noProof/>
        </w:rPr>
        <w:drawing>
          <wp:inline distT="0" distB="0" distL="0" distR="0" wp14:anchorId="1D0DE310" wp14:editId="4A2070E4">
            <wp:extent cx="5308600" cy="2429123"/>
            <wp:effectExtent l="0" t="0" r="0" b="9525"/>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8600" cy="2429123"/>
                    </a:xfrm>
                    <a:prstGeom prst="rect">
                      <a:avLst/>
                    </a:prstGeom>
                    <a:noFill/>
                  </pic:spPr>
                </pic:pic>
              </a:graphicData>
            </a:graphic>
          </wp:inline>
        </w:drawing>
      </w:r>
    </w:p>
    <w:p w14:paraId="3F187205" w14:textId="5DE90A99" w:rsidR="00D1529F" w:rsidRDefault="00D1529F" w:rsidP="00842A93"/>
    <w:p w14:paraId="504880A6" w14:textId="01E36BE1" w:rsidR="00D1529F" w:rsidRDefault="00D1529F" w:rsidP="00842A93"/>
    <w:p w14:paraId="0CAE4CC4" w14:textId="11407453" w:rsidR="001A10C1" w:rsidRDefault="006B4AB6" w:rsidP="00842A93">
      <w:r>
        <w:t xml:space="preserve">Aan de linkerkant de overheid als bron, in het midden de burger die contact maakt met de overheid om een gegeven in te zien, te corrigeren of in te winnen en aan de rechterkant de dienstverlener die een dienst gaat leveren aan de burger. </w:t>
      </w:r>
    </w:p>
    <w:p w14:paraId="13EFF92B" w14:textId="77777777" w:rsidR="002E3825" w:rsidRDefault="002E3825" w:rsidP="00842A93"/>
    <w:p w14:paraId="70BB49A6" w14:textId="301AEC82" w:rsidR="00B80122" w:rsidRDefault="00B80122" w:rsidP="00842A93">
      <w:r>
        <w:t>Zowel burger als dienstverlener kan hierbij</w:t>
      </w:r>
      <w:r w:rsidR="00451CE9">
        <w:t>:</w:t>
      </w:r>
      <w:r>
        <w:t xml:space="preserve"> </w:t>
      </w:r>
    </w:p>
    <w:p w14:paraId="0BE37277" w14:textId="4A216BB8" w:rsidR="00B80122" w:rsidRDefault="002E3825" w:rsidP="006034F3">
      <w:pPr>
        <w:pStyle w:val="Lijstalinea"/>
        <w:numPr>
          <w:ilvl w:val="0"/>
          <w:numId w:val="44"/>
        </w:numPr>
      </w:pPr>
      <w:r>
        <w:t>gebruik maken van een a</w:t>
      </w:r>
      <w:r w:rsidR="00B80122">
        <w:t xml:space="preserve">pparaat onafhankelijke </w:t>
      </w:r>
      <w:r>
        <w:t>toepassing</w:t>
      </w:r>
      <w:r w:rsidR="00B80122">
        <w:t xml:space="preserve"> (desktop</w:t>
      </w:r>
      <w:r w:rsidR="00196A67">
        <w:t>/</w:t>
      </w:r>
      <w:r w:rsidR="00B80122">
        <w:t>laptop</w:t>
      </w:r>
      <w:r w:rsidR="00196A67">
        <w:t>/</w:t>
      </w:r>
      <w:r w:rsidR="00B80122">
        <w:t>tablet</w:t>
      </w:r>
      <w:r w:rsidR="00196A67">
        <w:t>/</w:t>
      </w:r>
      <w:r w:rsidR="00B80122">
        <w:t>smartphone</w:t>
      </w:r>
      <w:r w:rsidR="00196A67">
        <w:t>)</w:t>
      </w:r>
    </w:p>
    <w:p w14:paraId="041919CA" w14:textId="5F155442" w:rsidR="00B80122" w:rsidRDefault="00B80122" w:rsidP="006034F3">
      <w:pPr>
        <w:pStyle w:val="Lijstalinea"/>
        <w:numPr>
          <w:ilvl w:val="0"/>
          <w:numId w:val="44"/>
        </w:numPr>
      </w:pPr>
      <w:r>
        <w:t xml:space="preserve">met of zonder opslag (lokaal of in de </w:t>
      </w:r>
      <w:proofErr w:type="spellStart"/>
      <w:r>
        <w:t>cloud</w:t>
      </w:r>
      <w:proofErr w:type="spellEnd"/>
      <w:r w:rsidR="002E3825">
        <w:t xml:space="preserve"> of </w:t>
      </w:r>
      <w:r>
        <w:t xml:space="preserve">geen lokale opslag maar altijd </w:t>
      </w:r>
      <w:r w:rsidR="00FC5BA4">
        <w:t xml:space="preserve">gegevens </w:t>
      </w:r>
      <w:r>
        <w:t>bij de bron)</w:t>
      </w:r>
    </w:p>
    <w:p w14:paraId="2DDF954B" w14:textId="2FB3BA4E" w:rsidR="006B4AB6" w:rsidRDefault="002E3825" w:rsidP="006034F3">
      <w:pPr>
        <w:pStyle w:val="Lijstalinea"/>
        <w:numPr>
          <w:ilvl w:val="0"/>
          <w:numId w:val="44"/>
        </w:numPr>
      </w:pPr>
      <w:r>
        <w:t>onder licentie gebruik maken van “eigen” software voor regiehandelingen (beschikbaar gesteld door priva</w:t>
      </w:r>
      <w:r w:rsidR="00FC5BA4">
        <w:t>te</w:t>
      </w:r>
      <w:r>
        <w:t xml:space="preserve"> softwareleveranciers</w:t>
      </w:r>
      <w:r w:rsidR="00FC5BA4">
        <w:t xml:space="preserve"> of vanuit de overheid</w:t>
      </w:r>
      <w:r>
        <w:t>) of</w:t>
      </w:r>
    </w:p>
    <w:p w14:paraId="24861DCB" w14:textId="1F46D214" w:rsidR="002E3825" w:rsidRDefault="002E3825" w:rsidP="006034F3">
      <w:pPr>
        <w:pStyle w:val="Lijstalinea"/>
        <w:numPr>
          <w:ilvl w:val="0"/>
          <w:numId w:val="44"/>
        </w:numPr>
      </w:pPr>
      <w:r>
        <w:lastRenderedPageBreak/>
        <w:t>gebruik maken van een “eigen” intermediair die namens de burger of dienstverlener overeengekomen gegevens- en/of vertrouwensdiensten levert.</w:t>
      </w:r>
    </w:p>
    <w:p w14:paraId="43BF5895" w14:textId="78369419" w:rsidR="006B4AB6" w:rsidRDefault="006B4AB6" w:rsidP="00842A93"/>
    <w:p w14:paraId="60DC8D19" w14:textId="19DB9831" w:rsidR="002E3825" w:rsidRDefault="00FC5BA4" w:rsidP="00842A93">
      <w:r>
        <w:t xml:space="preserve">Ter illustratie is de beschrijving van één </w:t>
      </w:r>
      <w:proofErr w:type="spellStart"/>
      <w:r w:rsidRPr="00FC5BA4">
        <w:rPr>
          <w:i/>
          <w:iCs/>
        </w:rPr>
        <w:t>use</w:t>
      </w:r>
      <w:proofErr w:type="spellEnd"/>
      <w:r w:rsidRPr="00FC5BA4">
        <w:rPr>
          <w:i/>
          <w:iCs/>
        </w:rPr>
        <w:t xml:space="preserve"> case</w:t>
      </w:r>
      <w:r>
        <w:t xml:space="preserve"> (als variant op vele mogelijkheden) dan: </w:t>
      </w:r>
    </w:p>
    <w:p w14:paraId="186A5E41" w14:textId="67CC7C78" w:rsidR="00FC5BA4" w:rsidRDefault="00FC5BA4" w:rsidP="00842A93">
      <w:r>
        <w:t>De burger logt vanuit zijn eigen Digitale Persoonlijke Omgeving met zijn eigen erkende inlogmiddel in bij de overheid (groene bol) en doet een leesactie op een gegeven in de bron (gele gegevensservice “lezen” i.c.m. rode bronontsluiting</w:t>
      </w:r>
      <w:r w:rsidR="003B47C2">
        <w:t xml:space="preserve"> op de basisregistratie. Hij controleert het gegeven en besluit dat dit gegeven, voorzien van een waarmerk (blauwe vertrouwensservices e-Handtekening, e-Tijdsstempel, e-ID en e-Zegel) in te winnen (gele gegevensservice verzamelen) en in zijn eigen omgeving in de </w:t>
      </w:r>
      <w:proofErr w:type="spellStart"/>
      <w:r w:rsidR="003B47C2">
        <w:t>cloud</w:t>
      </w:r>
      <w:proofErr w:type="spellEnd"/>
      <w:r w:rsidR="003B47C2">
        <w:t xml:space="preserve"> te plaatsen. Vervolgens levert hij dit gewaarmerkte gegeven aan de dienstverlener.</w:t>
      </w:r>
    </w:p>
    <w:p w14:paraId="0EDA9456" w14:textId="77777777" w:rsidR="001A10C1" w:rsidRDefault="001A10C1" w:rsidP="00842A93"/>
    <w:p w14:paraId="60BE1C87" w14:textId="54520814" w:rsidR="003F3AFE" w:rsidRDefault="009A7A00" w:rsidP="00842A93">
      <w:bookmarkStart w:id="36" w:name="_Hlk85799219"/>
      <w:r>
        <w:t>Als ingezoomd wordt op de overheid als bron, dan bestaat die bron uit een hele verzameling van bronnen, vaak verdeel</w:t>
      </w:r>
      <w:r w:rsidR="00C15E7C">
        <w:t>d</w:t>
      </w:r>
      <w:r>
        <w:t xml:space="preserve"> over net zoveel overheidsorganisaties. Bij het uitvragen van een persoonsgegeven </w:t>
      </w:r>
      <w:r w:rsidR="003F3AFE">
        <w:t xml:space="preserve">aan een bron </w:t>
      </w:r>
      <w:r>
        <w:t>ontstaan er twee mogelijkheden:</w:t>
      </w:r>
      <w:r w:rsidR="003F3AFE">
        <w:t xml:space="preserve"> </w:t>
      </w:r>
    </w:p>
    <w:p w14:paraId="6A0CC047" w14:textId="77777777" w:rsidR="003F3AFE" w:rsidRDefault="003F3AFE" w:rsidP="00842A93"/>
    <w:p w14:paraId="1393AA58" w14:textId="06395BE8" w:rsidR="003F3AFE" w:rsidRDefault="003F3AFE" w:rsidP="003F3AFE">
      <w:pPr>
        <w:jc w:val="center"/>
      </w:pPr>
      <w:r>
        <w:rPr>
          <w:noProof/>
        </w:rPr>
        <w:drawing>
          <wp:inline distT="0" distB="0" distL="0" distR="0" wp14:anchorId="1E2ABE16" wp14:editId="1C09E1DC">
            <wp:extent cx="4006850" cy="211584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35080" cy="2130754"/>
                    </a:xfrm>
                    <a:prstGeom prst="rect">
                      <a:avLst/>
                    </a:prstGeom>
                    <a:noFill/>
                  </pic:spPr>
                </pic:pic>
              </a:graphicData>
            </a:graphic>
          </wp:inline>
        </w:drawing>
      </w:r>
    </w:p>
    <w:p w14:paraId="61878D46" w14:textId="77777777" w:rsidR="003F3AFE" w:rsidRDefault="003F3AFE" w:rsidP="00842A93"/>
    <w:p w14:paraId="07673889" w14:textId="37DA9CB7" w:rsidR="003F3AFE" w:rsidRDefault="003F3AFE" w:rsidP="003F3AFE">
      <w:pPr>
        <w:pStyle w:val="Lijstalinea"/>
        <w:numPr>
          <w:ilvl w:val="0"/>
          <w:numId w:val="59"/>
        </w:numPr>
      </w:pPr>
      <w:r>
        <w:t>de gegevensvraag wordt gesteld aan het centrale aanspreekpunt (rechter groene stip) en het aanspreekpunt verzamelt bij de bronnen en (indien nodig) bewerkt</w:t>
      </w:r>
      <w:r w:rsidR="009A7A00">
        <w:t xml:space="preserve"> </w:t>
      </w:r>
      <w:r>
        <w:t xml:space="preserve">en/of waarmerkt of </w:t>
      </w:r>
    </w:p>
    <w:p w14:paraId="42CCB8BB" w14:textId="33CB2977" w:rsidR="00AC33A2" w:rsidRDefault="003F3AFE" w:rsidP="003F3AFE">
      <w:pPr>
        <w:pStyle w:val="Lijstalinea"/>
        <w:numPr>
          <w:ilvl w:val="0"/>
          <w:numId w:val="59"/>
        </w:numPr>
      </w:pPr>
      <w:r>
        <w:t xml:space="preserve">de gegevensvrager gaat zelf </w:t>
      </w:r>
      <w:r w:rsidR="00746E7B">
        <w:t xml:space="preserve">direct </w:t>
      </w:r>
      <w:r>
        <w:t xml:space="preserve">naar de aanspreekpunten van de verschillende bronnen </w:t>
      </w:r>
      <w:r w:rsidR="000D35F0">
        <w:t xml:space="preserve">(linker groene stippen) </w:t>
      </w:r>
      <w:r>
        <w:t xml:space="preserve">om de gegevens te verzamelen en </w:t>
      </w:r>
      <w:r w:rsidR="000D35F0">
        <w:t xml:space="preserve">die </w:t>
      </w:r>
      <w:r>
        <w:t xml:space="preserve">iedere bron voor zich </w:t>
      </w:r>
      <w:r w:rsidR="000D35F0">
        <w:t xml:space="preserve">(noodzakelijkerwijs) dan </w:t>
      </w:r>
      <w:r>
        <w:t xml:space="preserve">bewerkt en/of waarmerkt.  </w:t>
      </w:r>
    </w:p>
    <w:bookmarkEnd w:id="36"/>
    <w:p w14:paraId="6983DD8B" w14:textId="77777777" w:rsidR="00AC33A2" w:rsidRDefault="00AC33A2" w:rsidP="00842A93"/>
    <w:p w14:paraId="2140D3D0" w14:textId="3F3157C7" w:rsidR="009A7A00" w:rsidRPr="00746E7B" w:rsidRDefault="00746E7B" w:rsidP="00746E7B">
      <w:pPr>
        <w:rPr>
          <w:i/>
          <w:iCs/>
        </w:rPr>
      </w:pPr>
      <w:r w:rsidRPr="00746E7B">
        <w:rPr>
          <w:i/>
          <w:iCs/>
        </w:rPr>
        <w:t xml:space="preserve">Op </w:t>
      </w:r>
      <w:r w:rsidR="002F5D09">
        <w:rPr>
          <w:i/>
          <w:iCs/>
        </w:rPr>
        <w:t xml:space="preserve">het </w:t>
      </w:r>
      <w:r w:rsidRPr="00746E7B">
        <w:rPr>
          <w:i/>
          <w:iCs/>
        </w:rPr>
        <w:t>moment</w:t>
      </w:r>
      <w:r w:rsidR="002F5D09">
        <w:rPr>
          <w:i/>
          <w:iCs/>
        </w:rPr>
        <w:t xml:space="preserve"> van schrijven</w:t>
      </w:r>
      <w:r w:rsidRPr="00746E7B">
        <w:rPr>
          <w:i/>
          <w:iCs/>
        </w:rPr>
        <w:t xml:space="preserve"> (2021) is nog niet vastgesteld wat het voorkeursscenario is</w:t>
      </w:r>
      <w:r>
        <w:rPr>
          <w:i/>
          <w:iCs/>
        </w:rPr>
        <w:t>.</w:t>
      </w:r>
    </w:p>
    <w:p w14:paraId="46925A4F" w14:textId="77777777" w:rsidR="009A7A00" w:rsidRDefault="009A7A00" w:rsidP="00842A93"/>
    <w:p w14:paraId="3A15487A" w14:textId="77777777" w:rsidR="009A7A00" w:rsidRDefault="009A7A00" w:rsidP="00842A93"/>
    <w:p w14:paraId="2564B5EC" w14:textId="77777777" w:rsidR="003F3AFE" w:rsidRDefault="003F3AFE">
      <w:pPr>
        <w:spacing w:after="200" w:line="276" w:lineRule="auto"/>
      </w:pPr>
      <w:r>
        <w:br w:type="page"/>
      </w:r>
    </w:p>
    <w:p w14:paraId="215C48C7" w14:textId="230C2E9B" w:rsidR="00D1529F" w:rsidRDefault="00641F4F" w:rsidP="00842A93">
      <w:r>
        <w:lastRenderedPageBreak/>
        <w:t xml:space="preserve">Het bovenstaande model geeft alleen de overheid als bron weer. Vanuit burgerperspectief zal de overheid vaak niet de enige bron zijn vanwaar uit gegevens ingewonnen worden. Ook private bronnen zullen hierin een rol gaan spelen (zoals ze dat nu al vaak doen). De toepassingen die de burger (of in zijn naam de intermediair) zal gaan gebruiken zullen dus zowel gegevens moeten kunnen inwinnen </w:t>
      </w:r>
      <w:r w:rsidR="0085575B">
        <w:t xml:space="preserve">bij bronnen bij de overheid als bronnen bij private partijen. Deze </w:t>
      </w:r>
      <w:r w:rsidR="00DD1D79">
        <w:t xml:space="preserve">gebruikerswens </w:t>
      </w:r>
      <w:r w:rsidR="0085575B">
        <w:t xml:space="preserve">leidt tot het volgende </w:t>
      </w:r>
      <w:r w:rsidR="00DD1D79">
        <w:t>uitbreiding</w:t>
      </w:r>
      <w:r w:rsidR="0085575B">
        <w:t>:</w:t>
      </w:r>
    </w:p>
    <w:p w14:paraId="3FEEE49D" w14:textId="77777777" w:rsidR="0085575B" w:rsidRDefault="0085575B" w:rsidP="00842A93"/>
    <w:p w14:paraId="6C9B0106" w14:textId="0E1AC6B1" w:rsidR="0063460F" w:rsidRDefault="0063460F" w:rsidP="00842A93"/>
    <w:p w14:paraId="34453FC1" w14:textId="17317AED" w:rsidR="005414CC" w:rsidRDefault="005414CC" w:rsidP="00842A93">
      <w:r>
        <w:rPr>
          <w:noProof/>
        </w:rPr>
        <w:drawing>
          <wp:inline distT="0" distB="0" distL="0" distR="0" wp14:anchorId="56FC1022" wp14:editId="528F36C3">
            <wp:extent cx="5133975" cy="3098881"/>
            <wp:effectExtent l="0" t="0" r="0" b="635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33975" cy="3098881"/>
                    </a:xfrm>
                    <a:prstGeom prst="rect">
                      <a:avLst/>
                    </a:prstGeom>
                    <a:noFill/>
                  </pic:spPr>
                </pic:pic>
              </a:graphicData>
            </a:graphic>
          </wp:inline>
        </w:drawing>
      </w:r>
    </w:p>
    <w:p w14:paraId="604593FD" w14:textId="684B2C19" w:rsidR="00C12AF2" w:rsidRDefault="00C12AF2" w:rsidP="00842A93"/>
    <w:p w14:paraId="33349A17" w14:textId="4AC529DC" w:rsidR="00C12AF2" w:rsidRDefault="00C12AF2" w:rsidP="00C12AF2"/>
    <w:p w14:paraId="19CF359D" w14:textId="77777777" w:rsidR="0085575B" w:rsidRDefault="0085575B" w:rsidP="00C12AF2">
      <w:r>
        <w:t xml:space="preserve">In bovenstaand model zijn zowel de (gele) gegevensservices als de (blauwe) vertrouwensservices opgenomen in het domein van de publieke en de private bron. Dit betekent dat het gegeven of de gegevensset </w:t>
      </w:r>
      <w:r w:rsidRPr="0085575B">
        <w:rPr>
          <w:b/>
          <w:bCs/>
          <w:i/>
          <w:iCs/>
        </w:rPr>
        <w:t>voordat</w:t>
      </w:r>
      <w:r>
        <w:t xml:space="preserve"> dit het domein van de overheid of het domein van de private bron verlaat, middels gegevensservices bewerkt kan worden, bijvoorbeeld integratie t.b.v. het aanbrengen van samenhang of afleiding t.b.v. dataminimalisatie in het kader van de bescherming van de privacy. </w:t>
      </w:r>
    </w:p>
    <w:p w14:paraId="2369033A" w14:textId="77777777" w:rsidR="0085575B" w:rsidRDefault="0085575B" w:rsidP="00C12AF2"/>
    <w:p w14:paraId="08E3BA10" w14:textId="59F3B7AB" w:rsidR="0085575B" w:rsidRDefault="0085575B" w:rsidP="00C12AF2">
      <w:r>
        <w:t xml:space="preserve">Het </w:t>
      </w:r>
      <w:r w:rsidR="001C31A6">
        <w:t xml:space="preserve">ligt voor de hand </w:t>
      </w:r>
      <w:r>
        <w:t xml:space="preserve">dat de burger bij het vullen van de concrete informatiepositie gebruik gaat maken van een combinatie van </w:t>
      </w:r>
      <w:r w:rsidR="005C1F57">
        <w:t>(persoons)</w:t>
      </w:r>
      <w:r>
        <w:t xml:space="preserve">gegevens uit zowel publieke als private bronnen </w:t>
      </w:r>
      <w:r w:rsidR="003F7F93">
        <w:t xml:space="preserve">(bijvoorbeeld bij het vaststellen van de actuele schuldenpositie) zodat de </w:t>
      </w:r>
      <w:r w:rsidR="00675E87">
        <w:t xml:space="preserve">gegevensservice (bijvoorbeeld </w:t>
      </w:r>
      <w:r w:rsidR="003F7F93">
        <w:t>integratie of afleiding</w:t>
      </w:r>
      <w:r w:rsidR="00675E87">
        <w:t>)</w:t>
      </w:r>
      <w:r w:rsidR="003F7F93">
        <w:t xml:space="preserve"> moet plaatsvinden </w:t>
      </w:r>
      <w:r w:rsidR="003F7F93" w:rsidRPr="003F7F93">
        <w:rPr>
          <w:b/>
          <w:bCs/>
          <w:i/>
          <w:iCs/>
        </w:rPr>
        <w:t>nadat</w:t>
      </w:r>
      <w:r w:rsidR="003F7F93">
        <w:t xml:space="preserve"> de gegevens het domein van publieke en private bron heeft verlaten. </w:t>
      </w:r>
    </w:p>
    <w:p w14:paraId="75DA07FD" w14:textId="48717231" w:rsidR="005C1F57" w:rsidRDefault="005C1F57" w:rsidP="00C12AF2"/>
    <w:p w14:paraId="43369040" w14:textId="653488B7" w:rsidR="005C1F57" w:rsidRDefault="005C1F57" w:rsidP="00C12AF2">
      <w:r>
        <w:t>Als de gegevens bewerkt worden nadat ze het domein van overheid of private partij hebben verlaten, gaat dit zonder aanvullende maatregelen natuurlijk ten koste van het vertrouwen van de dienstverlener in de integriteit van de geleverde gegevens</w:t>
      </w:r>
      <w:r w:rsidR="00120B4F">
        <w:t xml:space="preserve">. Hij krijgt immers gegevens aangeleverd waarvan </w:t>
      </w:r>
      <w:r>
        <w:t xml:space="preserve">“het zegel </w:t>
      </w:r>
      <w:r w:rsidR="00120B4F">
        <w:t xml:space="preserve">verbroken </w:t>
      </w:r>
      <w:r>
        <w:t>is”.</w:t>
      </w:r>
      <w:r w:rsidR="00120B4F">
        <w:t xml:space="preserve"> Waarmerken nadat de gegevens bewerkt zijn met behulp van vertrouwensservices zullen daarom in zo’n geval noodzakelijk zijn. Dit leidt tot het volgende aanvulling op het model (waarbij een veelheid aan varianten en combinaties mogelijk is): </w:t>
      </w:r>
      <w:r>
        <w:t xml:space="preserve"> </w:t>
      </w:r>
    </w:p>
    <w:p w14:paraId="0D24362C" w14:textId="413EEE55" w:rsidR="0085575B" w:rsidRDefault="0085575B" w:rsidP="00C12AF2"/>
    <w:p w14:paraId="2649FD22" w14:textId="77777777" w:rsidR="0085575B" w:rsidRDefault="0085575B" w:rsidP="00C12AF2"/>
    <w:p w14:paraId="4B1BB7C7" w14:textId="28FA7670" w:rsidR="00C12AF2" w:rsidRDefault="00C12AF2" w:rsidP="00C12AF2">
      <w:r>
        <w:rPr>
          <w:noProof/>
        </w:rPr>
        <w:lastRenderedPageBreak/>
        <w:drawing>
          <wp:inline distT="0" distB="0" distL="0" distR="0" wp14:anchorId="59759A1C" wp14:editId="5B34CB6D">
            <wp:extent cx="5168900" cy="2598595"/>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68900" cy="2598595"/>
                    </a:xfrm>
                    <a:prstGeom prst="rect">
                      <a:avLst/>
                    </a:prstGeom>
                    <a:noFill/>
                  </pic:spPr>
                </pic:pic>
              </a:graphicData>
            </a:graphic>
          </wp:inline>
        </w:drawing>
      </w:r>
    </w:p>
    <w:p w14:paraId="44AACF89" w14:textId="77777777" w:rsidR="00C12AF2" w:rsidRDefault="00C12AF2" w:rsidP="00C12AF2"/>
    <w:p w14:paraId="60A86129" w14:textId="6B481878" w:rsidR="00C12AF2" w:rsidRDefault="00C12AF2" w:rsidP="00C12AF2"/>
    <w:p w14:paraId="6ED72456" w14:textId="77777777" w:rsidR="001A209C" w:rsidRDefault="001A209C" w:rsidP="00C12AF2"/>
    <w:p w14:paraId="094A7E58" w14:textId="0ECFEDEF" w:rsidR="00CB0021" w:rsidRDefault="00CB0021" w:rsidP="006D74C9">
      <w:pPr>
        <w:pStyle w:val="Kop2"/>
      </w:pPr>
      <w:bookmarkStart w:id="37" w:name="_Toc85814954"/>
      <w:r>
        <w:t xml:space="preserve">Schets services </w:t>
      </w:r>
      <w:r w:rsidRPr="00316664">
        <w:rPr>
          <w:i/>
          <w:iCs/>
        </w:rPr>
        <w:t>Dienstverlener wint in</w:t>
      </w:r>
      <w:bookmarkEnd w:id="37"/>
      <w:r w:rsidRPr="00CB0021">
        <w:t xml:space="preserve"> </w:t>
      </w:r>
    </w:p>
    <w:p w14:paraId="56F8DCEE" w14:textId="6F92DB8E" w:rsidR="00C12AF2" w:rsidRPr="001A209C" w:rsidRDefault="001A209C" w:rsidP="00C12AF2">
      <w:r>
        <w:t xml:space="preserve">Voor </w:t>
      </w:r>
      <w:r w:rsidR="00E15436">
        <w:t xml:space="preserve">het interactiepatroon </w:t>
      </w:r>
      <w:r w:rsidR="00E15436" w:rsidRPr="00E15436">
        <w:rPr>
          <w:i/>
          <w:iCs/>
        </w:rPr>
        <w:t>Dienstverlener wint in</w:t>
      </w:r>
      <w:r>
        <w:rPr>
          <w:i/>
          <w:iCs/>
        </w:rPr>
        <w:t xml:space="preserve"> </w:t>
      </w:r>
      <w:r>
        <w:t>is zo’n zelfde schets te maken.</w:t>
      </w:r>
      <w:r w:rsidR="00E15436" w:rsidRPr="00E15436">
        <w:rPr>
          <w:i/>
          <w:iCs/>
        </w:rPr>
        <w:t xml:space="preserve"> </w:t>
      </w:r>
      <w:r>
        <w:t xml:space="preserve">De betrokken gegevens- en vertrouwensservices zijn in beginsel dezelfde als bij het interactiepatroon </w:t>
      </w:r>
      <w:r w:rsidRPr="001A209C">
        <w:rPr>
          <w:i/>
          <w:iCs/>
        </w:rPr>
        <w:t>Burger wint in</w:t>
      </w:r>
      <w:r>
        <w:t xml:space="preserve">, alleen speelt hier ook nog het toestemmingsvraagstuk (niet in de figuur opgenomen). </w:t>
      </w:r>
    </w:p>
    <w:p w14:paraId="7FB19075" w14:textId="59FFCA65" w:rsidR="001A209C" w:rsidRPr="001A209C" w:rsidRDefault="001A209C" w:rsidP="00C12AF2"/>
    <w:p w14:paraId="45046221" w14:textId="77777777" w:rsidR="001A209C" w:rsidRPr="001A209C" w:rsidRDefault="001A209C" w:rsidP="00C12AF2"/>
    <w:p w14:paraId="056D5F7D" w14:textId="77777777" w:rsidR="00C15737" w:rsidRDefault="00AF4CD4">
      <w:pPr>
        <w:spacing w:after="200" w:line="276" w:lineRule="auto"/>
      </w:pPr>
      <w:r>
        <w:rPr>
          <w:noProof/>
        </w:rPr>
        <w:drawing>
          <wp:inline distT="0" distB="0" distL="0" distR="0" wp14:anchorId="2E8FB14F" wp14:editId="3349CF2C">
            <wp:extent cx="5489658" cy="2746375"/>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29669" cy="2766392"/>
                    </a:xfrm>
                    <a:prstGeom prst="rect">
                      <a:avLst/>
                    </a:prstGeom>
                    <a:noFill/>
                  </pic:spPr>
                </pic:pic>
              </a:graphicData>
            </a:graphic>
          </wp:inline>
        </w:drawing>
      </w:r>
    </w:p>
    <w:p w14:paraId="00558125" w14:textId="60E4C26B" w:rsidR="00C15737" w:rsidRDefault="00C15737">
      <w:pPr>
        <w:spacing w:after="200" w:line="276" w:lineRule="auto"/>
      </w:pPr>
    </w:p>
    <w:p w14:paraId="2AFDFCE5" w14:textId="77777777" w:rsidR="00746E7B" w:rsidRDefault="00746E7B">
      <w:pPr>
        <w:spacing w:after="200" w:line="276" w:lineRule="auto"/>
        <w:rPr>
          <w:rFonts w:asciiTheme="majorHAnsi" w:eastAsiaTheme="majorEastAsia" w:hAnsiTheme="majorHAnsi" w:cstheme="majorBidi"/>
          <w:b/>
          <w:bCs/>
          <w:sz w:val="26"/>
          <w:szCs w:val="26"/>
        </w:rPr>
      </w:pPr>
      <w:r>
        <w:br w:type="page"/>
      </w:r>
    </w:p>
    <w:p w14:paraId="4FD91842" w14:textId="273EB04B" w:rsidR="00C15737" w:rsidRDefault="00C15737" w:rsidP="00743DDF">
      <w:pPr>
        <w:pStyle w:val="Kop2"/>
      </w:pPr>
      <w:bookmarkStart w:id="38" w:name="_Toc85814955"/>
      <w:r>
        <w:lastRenderedPageBreak/>
        <w:t>Persoonlijk digitale omgevingen</w:t>
      </w:r>
      <w:bookmarkEnd w:id="38"/>
    </w:p>
    <w:p w14:paraId="7A7BBD1C" w14:textId="317B8F84" w:rsidR="00CE3384" w:rsidRDefault="00CE3384" w:rsidP="00C12AF2">
      <w:r>
        <w:t>In deze referentiearchitectuur wordt gesproken over Persoonlijke digitale omgevingen</w:t>
      </w:r>
      <w:r w:rsidR="00743DDF">
        <w:t xml:space="preserve"> (PDO)</w:t>
      </w:r>
      <w:r>
        <w:t>. Hiermee wordt gedoeld op iedere digitale oplossing waar een burger (direct of indirect) controle over heeft: het is “zijn omgeving</w:t>
      </w:r>
      <w:r w:rsidR="00D8725A">
        <w:t>”</w:t>
      </w:r>
      <w:r>
        <w:t xml:space="preserve">. </w:t>
      </w:r>
      <w:r w:rsidR="00D8725A">
        <w:t>Binnen Regie op Gegevens staat het beoogde effect (regie kunnen voeren over de eigen persoonsgegevens) centraal en minder de techniek. Iedere technische oplossing die invulling geeft aan dit beoogde effect</w:t>
      </w:r>
      <w:r w:rsidR="00743DDF">
        <w:t xml:space="preserve">, te weten regiehandelingen als inzage, correctie en delen van gegevens, </w:t>
      </w:r>
      <w:r w:rsidR="00D8725A">
        <w:t xml:space="preserve">past daarmee binnen de kaders van Regie op Gegevens. </w:t>
      </w:r>
    </w:p>
    <w:p w14:paraId="064E8570" w14:textId="77777777" w:rsidR="00CE3384" w:rsidRDefault="00CE3384" w:rsidP="00C12AF2"/>
    <w:p w14:paraId="7D09A2B8" w14:textId="47548C22" w:rsidR="00247BC7" w:rsidRDefault="00743DDF" w:rsidP="00C12AF2">
      <w:r>
        <w:t xml:space="preserve">In Europese wetgeving (bijv. </w:t>
      </w:r>
      <w:proofErr w:type="spellStart"/>
      <w:r>
        <w:t>eIDAS</w:t>
      </w:r>
      <w:proofErr w:type="spellEnd"/>
      <w:r>
        <w:t xml:space="preserve">) wordt gesproken over </w:t>
      </w:r>
      <w:r w:rsidR="006042B9" w:rsidRPr="006042B9">
        <w:t xml:space="preserve">Europese portemonnees voor digitale identiteit </w:t>
      </w:r>
      <w:r w:rsidR="006042B9">
        <w:t>(</w:t>
      </w:r>
      <w:r w:rsidRPr="00743DDF">
        <w:rPr>
          <w:i/>
          <w:iCs/>
        </w:rPr>
        <w:t>e-Wallet</w:t>
      </w:r>
      <w:r w:rsidR="006042B9">
        <w:rPr>
          <w:i/>
          <w:iCs/>
        </w:rPr>
        <w:t>)</w:t>
      </w:r>
      <w:r>
        <w:t xml:space="preserve"> als technische oplossing voor burgers om regiehandelingen op hun eigen persoonsgegevens te kunnen uitvoeren. In de markt is het gebruikelijk geworden om te </w:t>
      </w:r>
      <w:r w:rsidR="001624DA">
        <w:t>spreken</w:t>
      </w:r>
      <w:r>
        <w:t xml:space="preserve"> over een Personal Data Management dienst (regiehandelingen) met bijbehorende PDM</w:t>
      </w:r>
      <w:r w:rsidR="00C15737">
        <w:t>-oplossin</w:t>
      </w:r>
      <w:r w:rsidR="001624DA">
        <w:t xml:space="preserve">g. Hiervan zijn er inmiddels </w:t>
      </w:r>
      <w:r w:rsidR="001624DA" w:rsidRPr="005A6358">
        <w:t>vele tientallen</w:t>
      </w:r>
      <w:r w:rsidR="001624DA">
        <w:t xml:space="preserve"> beschikbaar, die alle regiehandelingen door de burger mogelijk maken. Overzichten zijn bijvoorbeeld te vinden </w:t>
      </w:r>
      <w:hyperlink r:id="rId75" w:history="1">
        <w:r w:rsidR="001624DA" w:rsidRPr="001624DA">
          <w:rPr>
            <w:rStyle w:val="Hyperlink"/>
          </w:rPr>
          <w:t>hier</w:t>
        </w:r>
      </w:hyperlink>
      <w:r w:rsidR="001624DA">
        <w:t xml:space="preserve"> (</w:t>
      </w:r>
      <w:proofErr w:type="spellStart"/>
      <w:r w:rsidR="001624DA">
        <w:t>Innovalor</w:t>
      </w:r>
      <w:proofErr w:type="spellEnd"/>
      <w:r w:rsidR="001624DA">
        <w:t xml:space="preserve">) en </w:t>
      </w:r>
      <w:hyperlink r:id="rId76" w:history="1">
        <w:r w:rsidR="001624DA" w:rsidRPr="001624DA">
          <w:rPr>
            <w:rStyle w:val="Hyperlink"/>
          </w:rPr>
          <w:t>hier</w:t>
        </w:r>
      </w:hyperlink>
      <w:r w:rsidR="001624DA">
        <w:t xml:space="preserve"> (SIVI). </w:t>
      </w:r>
    </w:p>
    <w:p w14:paraId="24CAE67A" w14:textId="77777777" w:rsidR="00247BC7" w:rsidRDefault="00247BC7" w:rsidP="00C12AF2"/>
    <w:p w14:paraId="1B85B362" w14:textId="70713D4F" w:rsidR="00917C87" w:rsidRDefault="00917C87" w:rsidP="00917C87">
      <w:pPr>
        <w:pStyle w:val="Kop2"/>
      </w:pPr>
      <w:bookmarkStart w:id="39" w:name="_Toc85814956"/>
      <w:r>
        <w:t>Europese portemonnee voor digitale identiteit</w:t>
      </w:r>
      <w:bookmarkEnd w:id="39"/>
    </w:p>
    <w:p w14:paraId="1D9C4FA8" w14:textId="3FD3BF22" w:rsidR="00C12AF2" w:rsidRDefault="00917C87" w:rsidP="00C12AF2">
      <w:r>
        <w:t>In het voorgesteld</w:t>
      </w:r>
      <w:r w:rsidR="00EE2602">
        <w:t xml:space="preserve"> (dus nog niet vastgesteld)</w:t>
      </w:r>
      <w:r>
        <w:t xml:space="preserve"> </w:t>
      </w:r>
      <w:hyperlink r:id="rId77" w:history="1">
        <w:r w:rsidRPr="00966F44">
          <w:rPr>
            <w:rStyle w:val="Hyperlink"/>
          </w:rPr>
          <w:t xml:space="preserve">amendement op de </w:t>
        </w:r>
        <w:proofErr w:type="spellStart"/>
        <w:r w:rsidRPr="00966F44">
          <w:rPr>
            <w:rStyle w:val="Hyperlink"/>
          </w:rPr>
          <w:t>eIDAS</w:t>
        </w:r>
        <w:proofErr w:type="spellEnd"/>
        <w:r w:rsidRPr="00966F44">
          <w:rPr>
            <w:rStyle w:val="Hyperlink"/>
          </w:rPr>
          <w:t>-verordening</w:t>
        </w:r>
      </w:hyperlink>
      <w:r>
        <w:t xml:space="preserve"> </w:t>
      </w:r>
      <w:r w:rsidR="00966F44">
        <w:t xml:space="preserve">wordt het idee van een </w:t>
      </w:r>
      <w:r w:rsidR="002A5F68" w:rsidRPr="00966F44">
        <w:rPr>
          <w:i/>
          <w:iCs/>
        </w:rPr>
        <w:t>Europ</w:t>
      </w:r>
      <w:r w:rsidR="00966F44" w:rsidRPr="00966F44">
        <w:rPr>
          <w:i/>
          <w:iCs/>
        </w:rPr>
        <w:t>ean</w:t>
      </w:r>
      <w:r w:rsidR="002A5F68" w:rsidRPr="00966F44">
        <w:rPr>
          <w:i/>
          <w:iCs/>
        </w:rPr>
        <w:t xml:space="preserve"> Digital Identity </w:t>
      </w:r>
      <w:r w:rsidR="00C12AF2" w:rsidRPr="00966F44">
        <w:rPr>
          <w:i/>
          <w:iCs/>
        </w:rPr>
        <w:t>Wallet</w:t>
      </w:r>
      <w:r w:rsidR="00966F44">
        <w:t xml:space="preserve"> als oplossingsrichting van de in de </w:t>
      </w:r>
      <w:hyperlink r:id="rId78" w:history="1">
        <w:r w:rsidR="00966F44" w:rsidRPr="00966F44">
          <w:rPr>
            <w:rStyle w:val="Hyperlink"/>
          </w:rPr>
          <w:t>evaluatie</w:t>
        </w:r>
      </w:hyperlink>
      <w:r w:rsidR="00966F44">
        <w:t xml:space="preserve"> geschetste problemen uitgewerkt. </w:t>
      </w:r>
      <w:r w:rsidR="00234591">
        <w:t>In het oog springende noties in relatie tot Regie op Gegevens en PDM-oplossingen zijn:</w:t>
      </w:r>
      <w:r w:rsidR="005319E8">
        <w:t xml:space="preserve"> </w:t>
      </w:r>
      <w:r w:rsidR="005E12E3">
        <w:t xml:space="preserve"> </w:t>
      </w:r>
    </w:p>
    <w:p w14:paraId="26E79719" w14:textId="424F9C24" w:rsidR="00C12AF2" w:rsidRDefault="00C12AF2" w:rsidP="00842A93"/>
    <w:p w14:paraId="0325D9D6" w14:textId="50E425BF" w:rsidR="005E12E3" w:rsidRPr="005E12E3" w:rsidRDefault="005E12E3" w:rsidP="00BA501F">
      <w:pPr>
        <w:pStyle w:val="Lijstalinea"/>
        <w:numPr>
          <w:ilvl w:val="0"/>
          <w:numId w:val="49"/>
        </w:numPr>
        <w:rPr>
          <w:b/>
          <w:bCs/>
        </w:rPr>
      </w:pPr>
      <w:r w:rsidRPr="005E12E3">
        <w:rPr>
          <w:b/>
          <w:bCs/>
        </w:rPr>
        <w:t>Uitgifte portemonnee</w:t>
      </w:r>
      <w:r w:rsidR="005319E8">
        <w:rPr>
          <w:b/>
          <w:bCs/>
        </w:rPr>
        <w:t xml:space="preserve"> </w:t>
      </w:r>
      <w:r w:rsidR="005319E8" w:rsidRPr="005319E8">
        <w:t>(</w:t>
      </w:r>
      <w:r w:rsidR="005319E8">
        <w:t xml:space="preserve">Artikel 6 bis onder </w:t>
      </w:r>
      <w:r w:rsidR="005319E8" w:rsidRPr="005319E8">
        <w:t>2</w:t>
      </w:r>
      <w:r w:rsidR="005319E8">
        <w:t>)</w:t>
      </w:r>
    </w:p>
    <w:p w14:paraId="3425FFCA" w14:textId="5B88EA39" w:rsidR="005319E8" w:rsidRDefault="005319E8" w:rsidP="005319E8">
      <w:r w:rsidRPr="005319E8">
        <w:t>Europese portemonnees voor digitale identiteit worden uitgegeven:</w:t>
      </w:r>
    </w:p>
    <w:p w14:paraId="30D2BD47" w14:textId="77777777" w:rsidR="005319E8" w:rsidRPr="005319E8" w:rsidRDefault="005319E8" w:rsidP="005319E8">
      <w:r w:rsidRPr="005319E8">
        <w:t>(a)</w:t>
      </w:r>
      <w:r>
        <w:t xml:space="preserve"> </w:t>
      </w:r>
      <w:r w:rsidRPr="005319E8">
        <w:t>door een lidstaat;</w:t>
      </w:r>
    </w:p>
    <w:p w14:paraId="1FB41EEB" w14:textId="77777777" w:rsidR="005319E8" w:rsidRPr="005319E8" w:rsidRDefault="005319E8" w:rsidP="005319E8">
      <w:r w:rsidRPr="005319E8">
        <w:t>(b)</w:t>
      </w:r>
      <w:r>
        <w:t xml:space="preserve"> </w:t>
      </w:r>
      <w:r w:rsidRPr="005319E8">
        <w:t>krachtens een mandaat van een lidstaat;</w:t>
      </w:r>
    </w:p>
    <w:p w14:paraId="5C12D3D8" w14:textId="77777777" w:rsidR="005319E8" w:rsidRPr="005319E8" w:rsidRDefault="005319E8" w:rsidP="005319E8">
      <w:r w:rsidRPr="005319E8">
        <w:t>(c)</w:t>
      </w:r>
      <w:r>
        <w:t xml:space="preserve"> </w:t>
      </w:r>
      <w:r w:rsidRPr="005319E8">
        <w:t>onafhankelijk, maar erkend door een lidstaat.</w:t>
      </w:r>
    </w:p>
    <w:p w14:paraId="09B1D419" w14:textId="77777777" w:rsidR="005E12E3" w:rsidRDefault="005E12E3" w:rsidP="005E12E3"/>
    <w:p w14:paraId="2D214E9C" w14:textId="18E2AADA" w:rsidR="005E12E3" w:rsidRPr="005E12E3" w:rsidRDefault="005E12E3" w:rsidP="00BA501F">
      <w:pPr>
        <w:pStyle w:val="Lijstalinea"/>
        <w:numPr>
          <w:ilvl w:val="0"/>
          <w:numId w:val="49"/>
        </w:numPr>
        <w:rPr>
          <w:b/>
          <w:bCs/>
        </w:rPr>
      </w:pPr>
      <w:r w:rsidRPr="005E12E3">
        <w:rPr>
          <w:b/>
          <w:bCs/>
        </w:rPr>
        <w:t>Functionaliteit</w:t>
      </w:r>
      <w:r w:rsidR="005319E8">
        <w:rPr>
          <w:b/>
          <w:bCs/>
        </w:rPr>
        <w:t xml:space="preserve"> </w:t>
      </w:r>
      <w:r w:rsidR="005319E8" w:rsidRPr="005319E8">
        <w:t>(Artikel 6 bis onder 3)</w:t>
      </w:r>
    </w:p>
    <w:p w14:paraId="7C258EC6" w14:textId="77777777" w:rsidR="005319E8" w:rsidRPr="005319E8" w:rsidRDefault="005319E8" w:rsidP="005319E8">
      <w:r w:rsidRPr="005319E8">
        <w:t>Met een Europese portemonnee voor digitale identiteit kunnen gebruikers:</w:t>
      </w:r>
    </w:p>
    <w:p w14:paraId="47E3431B" w14:textId="4AC13BCB" w:rsidR="005319E8" w:rsidRPr="005319E8" w:rsidRDefault="005319E8" w:rsidP="005319E8">
      <w:r w:rsidRPr="005319E8">
        <w:t>(a)</w:t>
      </w:r>
      <w:r>
        <w:t xml:space="preserve"> </w:t>
      </w:r>
      <w:r w:rsidRPr="005319E8">
        <w:t xml:space="preserve">op een transparante en door de gebruiker traceerbare wijze veilig de nodige wettelijke persoonsidentificatiegegevens en elektronische attesteringen van attributen aanvragen, verkrijgen, opslaan, selecteren, combineren en delen, zodat zij zich online en offline kunnen </w:t>
      </w:r>
      <w:proofErr w:type="spellStart"/>
      <w:r w:rsidRPr="005319E8">
        <w:t>authenticeren</w:t>
      </w:r>
      <w:proofErr w:type="spellEnd"/>
      <w:r w:rsidRPr="005319E8">
        <w:t xml:space="preserve"> om openbare en particuliere onlinediensten te gebruiken;</w:t>
      </w:r>
    </w:p>
    <w:p w14:paraId="74924257" w14:textId="721FC956" w:rsidR="005319E8" w:rsidRPr="005319E8" w:rsidRDefault="005319E8" w:rsidP="005319E8">
      <w:r w:rsidRPr="005319E8">
        <w:t>(b)</w:t>
      </w:r>
      <w:r>
        <w:t xml:space="preserve"> </w:t>
      </w:r>
      <w:r w:rsidRPr="005319E8">
        <w:t>middels gekwalificeerde elektronische handtekeningen ondertekenen.</w:t>
      </w:r>
    </w:p>
    <w:p w14:paraId="35DE29AF" w14:textId="77777777" w:rsidR="005E12E3" w:rsidRDefault="005E12E3" w:rsidP="005E12E3"/>
    <w:p w14:paraId="610B19B6" w14:textId="59EEE86B" w:rsidR="005E12E3" w:rsidRPr="005E12E3" w:rsidRDefault="005E12E3" w:rsidP="00BA501F">
      <w:pPr>
        <w:pStyle w:val="Lijstalinea"/>
        <w:numPr>
          <w:ilvl w:val="0"/>
          <w:numId w:val="49"/>
        </w:numPr>
        <w:rPr>
          <w:b/>
          <w:bCs/>
        </w:rPr>
      </w:pPr>
      <w:r w:rsidRPr="005E12E3">
        <w:rPr>
          <w:b/>
          <w:bCs/>
        </w:rPr>
        <w:t>Eisen aan de portemonnee</w:t>
      </w:r>
      <w:r w:rsidR="005319E8">
        <w:rPr>
          <w:b/>
          <w:bCs/>
        </w:rPr>
        <w:t xml:space="preserve"> (</w:t>
      </w:r>
      <w:r w:rsidR="005319E8">
        <w:t>Artikel 6 bis onder 4)</w:t>
      </w:r>
    </w:p>
    <w:p w14:paraId="6EA581A4" w14:textId="77777777" w:rsidR="008033AD" w:rsidRPr="00917C87" w:rsidRDefault="008033AD" w:rsidP="008033AD">
      <w:r w:rsidRPr="00917C87">
        <w:t>Portemonnees voor digitale identiteit zullen in het bijzonder:</w:t>
      </w:r>
    </w:p>
    <w:p w14:paraId="5E6B5EA5" w14:textId="77777777" w:rsidR="008033AD" w:rsidRPr="00917C87" w:rsidRDefault="008033AD" w:rsidP="008033AD">
      <w:r w:rsidRPr="00917C87">
        <w:t>(a)</w:t>
      </w:r>
      <w:r>
        <w:t xml:space="preserve"> </w:t>
      </w:r>
      <w:r w:rsidRPr="00917C87">
        <w:t>een gemeenschappelijke interface bieden:</w:t>
      </w:r>
    </w:p>
    <w:p w14:paraId="581AD9B3" w14:textId="77777777" w:rsidR="008033AD" w:rsidRPr="005319E8" w:rsidRDefault="008033AD" w:rsidP="00BA501F">
      <w:pPr>
        <w:pStyle w:val="Lijstalinea"/>
        <w:numPr>
          <w:ilvl w:val="0"/>
          <w:numId w:val="50"/>
        </w:numPr>
      </w:pPr>
      <w:r>
        <w:t>v</w:t>
      </w:r>
      <w:r w:rsidRPr="005319E8">
        <w:t>oor gekwalificeerde en niet-gekwalificeerde verleners van vertrouwensdiensten die gekwalificeerde en niet-gekwalificeerde attesteringen van attributen of andere gekwalificeerde en niet-gekwalificeerde certificaten uitgeven met het oog op de afgifte van dergelijke attesteringen en certificaten aan de Europese portemonnee voor digitale identiteit;</w:t>
      </w:r>
    </w:p>
    <w:p w14:paraId="191E883D" w14:textId="77777777" w:rsidR="008033AD" w:rsidRPr="005319E8" w:rsidRDefault="008033AD" w:rsidP="00BA501F">
      <w:pPr>
        <w:pStyle w:val="Lijstalinea"/>
        <w:numPr>
          <w:ilvl w:val="0"/>
          <w:numId w:val="50"/>
        </w:numPr>
      </w:pPr>
      <w:r w:rsidRPr="005319E8">
        <w:t>voor vertrouwende partijen om persoonsidentificatiegegevens en elektronische attesteringen van attributen aan te vragen en te valideren;</w:t>
      </w:r>
    </w:p>
    <w:p w14:paraId="435D4854" w14:textId="77777777" w:rsidR="008033AD" w:rsidRPr="008033AD" w:rsidRDefault="008033AD" w:rsidP="00BA501F">
      <w:pPr>
        <w:pStyle w:val="Lijstalinea"/>
        <w:numPr>
          <w:ilvl w:val="0"/>
          <w:numId w:val="50"/>
        </w:numPr>
      </w:pPr>
      <w:r w:rsidRPr="008033AD">
        <w:t>om lokaal en zonder internettoegang voor de portemonnee, persoonsidentificatiegegevens, elektronische attestering van attributen of andere gegevens, zoals inloggegevens, aan vertrouwende partijen aan te bieden;</w:t>
      </w:r>
    </w:p>
    <w:p w14:paraId="6CAC92E2" w14:textId="77777777" w:rsidR="008033AD" w:rsidRPr="008033AD" w:rsidRDefault="008033AD" w:rsidP="00BA501F">
      <w:pPr>
        <w:pStyle w:val="Lijstalinea"/>
        <w:numPr>
          <w:ilvl w:val="0"/>
          <w:numId w:val="50"/>
        </w:numPr>
      </w:pPr>
      <w:r w:rsidRPr="008033AD">
        <w:t>voor de gebruiker om met de Europese portemonnee voor digitale identiteit te kunnen communiceren en een “EU-betrouwbaarheidskeurmerk van de portemonnee voor digitale identiteit” te kunnen weergeven;</w:t>
      </w:r>
    </w:p>
    <w:p w14:paraId="338BD62C" w14:textId="77777777" w:rsidR="008033AD" w:rsidRPr="00917C87" w:rsidRDefault="008033AD" w:rsidP="008033AD">
      <w:r w:rsidRPr="00917C87">
        <w:lastRenderedPageBreak/>
        <w:t>(b)</w:t>
      </w:r>
      <w:r>
        <w:t xml:space="preserve"> </w:t>
      </w:r>
      <w:r w:rsidRPr="00917C87">
        <w:t>waarborgen dat verleners van vertrouwensdiensten van gekwalificeerde attesteringen van attributen geen informatie over het gebruik van die attributen kunnen ontvangen;</w:t>
      </w:r>
    </w:p>
    <w:p w14:paraId="16A42962" w14:textId="77777777" w:rsidR="008033AD" w:rsidRPr="00917C87" w:rsidRDefault="008033AD" w:rsidP="008033AD">
      <w:r w:rsidRPr="00917C87">
        <w:t>(c)</w:t>
      </w:r>
      <w:r>
        <w:t xml:space="preserve"> </w:t>
      </w:r>
      <w:r w:rsidRPr="00917C87">
        <w:t>aan de voorwaarden van artikel 8 voldoen wat het betrouwbaarheidsniveau “hoog” betreft, met name betreffende de vereisten voor het bewijzen en verifiëren van identiteit, en het beheer en de authenticatie van elektronische identificatiemiddelen;</w:t>
      </w:r>
    </w:p>
    <w:p w14:paraId="32D44E73" w14:textId="77777777" w:rsidR="008033AD" w:rsidRPr="00917C87" w:rsidRDefault="008033AD" w:rsidP="008033AD">
      <w:r w:rsidRPr="00917C87">
        <w:t>(d)</w:t>
      </w:r>
      <w:r>
        <w:t xml:space="preserve"> </w:t>
      </w:r>
      <w:r w:rsidRPr="00917C87">
        <w:t xml:space="preserve">een mechanisme bieden waarmee de vertrouwende partij de gebruiker kan </w:t>
      </w:r>
      <w:proofErr w:type="spellStart"/>
      <w:r w:rsidRPr="00917C87">
        <w:t>authenticeren</w:t>
      </w:r>
      <w:proofErr w:type="spellEnd"/>
      <w:r w:rsidRPr="00917C87">
        <w:t xml:space="preserve"> en elektronische attesteringen van attributen kan ontvangen;</w:t>
      </w:r>
    </w:p>
    <w:p w14:paraId="15D24DF3" w14:textId="77777777" w:rsidR="008033AD" w:rsidRPr="00917C87" w:rsidRDefault="008033AD" w:rsidP="008033AD">
      <w:r w:rsidRPr="00917C87">
        <w:t>(e)</w:t>
      </w:r>
      <w:r>
        <w:t xml:space="preserve"> </w:t>
      </w:r>
      <w:r w:rsidRPr="00917C87">
        <w:t>waarborgen dat de in artikel 12, lid 4, punt d), bedoelde persoonsidentificatiegegevens uniek en permanent de daarmee verbonden natuurlijke of rechtspersonen vertegenwoordigen.</w:t>
      </w:r>
    </w:p>
    <w:p w14:paraId="4B3941FE" w14:textId="77777777" w:rsidR="008033AD" w:rsidRDefault="008033AD" w:rsidP="005E12E3"/>
    <w:p w14:paraId="6BD5BDB0" w14:textId="142F0590" w:rsidR="005E12E3" w:rsidRPr="005E12E3" w:rsidRDefault="005E12E3" w:rsidP="00BA501F">
      <w:pPr>
        <w:pStyle w:val="Lijstalinea"/>
        <w:numPr>
          <w:ilvl w:val="0"/>
          <w:numId w:val="49"/>
        </w:numPr>
        <w:rPr>
          <w:b/>
          <w:bCs/>
        </w:rPr>
      </w:pPr>
      <w:r w:rsidRPr="005E12E3">
        <w:rPr>
          <w:b/>
          <w:bCs/>
        </w:rPr>
        <w:t>Validatie van de inhoud</w:t>
      </w:r>
      <w:r w:rsidR="008033AD">
        <w:rPr>
          <w:b/>
          <w:bCs/>
        </w:rPr>
        <w:t xml:space="preserve"> </w:t>
      </w:r>
      <w:r w:rsidR="008033AD" w:rsidRPr="008033AD">
        <w:t>(A</w:t>
      </w:r>
      <w:r w:rsidR="008033AD">
        <w:t>rtikel 6 bis onder 5)</w:t>
      </w:r>
    </w:p>
    <w:p w14:paraId="5D70C35C" w14:textId="77777777" w:rsidR="008033AD" w:rsidRPr="00917C87" w:rsidRDefault="008033AD" w:rsidP="008033AD">
      <w:r w:rsidRPr="00917C87">
        <w:t>De lidstaten voorzien valideringsmechanismen voor de Europese portemonnees voor digitale identiteit, zodat:</w:t>
      </w:r>
    </w:p>
    <w:p w14:paraId="4A038739" w14:textId="238E29FD" w:rsidR="008033AD" w:rsidRPr="00917C87" w:rsidRDefault="008033AD" w:rsidP="008033AD">
      <w:r w:rsidRPr="00917C87">
        <w:t>(a)</w:t>
      </w:r>
      <w:r>
        <w:t xml:space="preserve"> </w:t>
      </w:r>
      <w:r w:rsidRPr="00917C87">
        <w:t>de authenticiteit en de geldigheid ervan kunnen worden geverifieerd;</w:t>
      </w:r>
    </w:p>
    <w:p w14:paraId="046777A4" w14:textId="1FED9F3C" w:rsidR="008033AD" w:rsidRPr="00917C87" w:rsidRDefault="008033AD" w:rsidP="008033AD">
      <w:r w:rsidRPr="00917C87">
        <w:t>(b)</w:t>
      </w:r>
      <w:r>
        <w:t xml:space="preserve"> </w:t>
      </w:r>
      <w:r w:rsidRPr="00917C87">
        <w:t>de vertrouwende partijen kunnen verifiëren dat de attesteringen van attributen geldig zijn;</w:t>
      </w:r>
    </w:p>
    <w:p w14:paraId="10659191" w14:textId="7A028FD8" w:rsidR="008033AD" w:rsidRPr="00917C87" w:rsidRDefault="008033AD" w:rsidP="008033AD">
      <w:r w:rsidRPr="00917C87">
        <w:t>(c)</w:t>
      </w:r>
      <w:r>
        <w:t xml:space="preserve"> </w:t>
      </w:r>
      <w:r w:rsidRPr="00917C87">
        <w:t>de vertrouwende partijen en gekwalificeerde verleners van vertrouwensdiensten de authenticiteit en de geldigheid van gekoppelde persoonsidentificatiegegevens kunnen verifiëren.</w:t>
      </w:r>
    </w:p>
    <w:p w14:paraId="634EB488" w14:textId="150BBDC0" w:rsidR="008033AD" w:rsidRDefault="008033AD" w:rsidP="005E12E3"/>
    <w:p w14:paraId="589FD16B" w14:textId="16F546A3" w:rsidR="008033AD" w:rsidRPr="005E12E3" w:rsidRDefault="008033AD" w:rsidP="00BA501F">
      <w:pPr>
        <w:pStyle w:val="Lijstalinea"/>
        <w:numPr>
          <w:ilvl w:val="0"/>
          <w:numId w:val="49"/>
        </w:numPr>
        <w:rPr>
          <w:b/>
          <w:bCs/>
        </w:rPr>
      </w:pPr>
      <w:r>
        <w:rPr>
          <w:b/>
          <w:bCs/>
        </w:rPr>
        <w:t xml:space="preserve">Stelsel van elektronische identificatie </w:t>
      </w:r>
      <w:r>
        <w:t>(Artikel 6 bis onder 6)</w:t>
      </w:r>
    </w:p>
    <w:p w14:paraId="11CB07E3" w14:textId="77777777" w:rsidR="008033AD" w:rsidRPr="00917C87" w:rsidRDefault="008033AD" w:rsidP="008033AD">
      <w:r w:rsidRPr="00917C87">
        <w:t>De Europese portemonnees voor digitale identiteit worden uitgegeven op grond van een aangemeld stelsel voor elektronische identificatie met een “hoog” betrouwbaarheidsniveau. Het gebruik van Europese portemonnees voor digitale identiteit is gratis voor natuurlijke personen.</w:t>
      </w:r>
    </w:p>
    <w:p w14:paraId="21071A90" w14:textId="77777777" w:rsidR="008033AD" w:rsidRPr="008033AD" w:rsidRDefault="008033AD" w:rsidP="005E12E3"/>
    <w:p w14:paraId="38ED5F96" w14:textId="34CC5FD9" w:rsidR="005E12E3" w:rsidRPr="005E12E3" w:rsidRDefault="005E12E3" w:rsidP="00BA501F">
      <w:pPr>
        <w:pStyle w:val="Lijstalinea"/>
        <w:numPr>
          <w:ilvl w:val="0"/>
          <w:numId w:val="49"/>
        </w:numPr>
        <w:rPr>
          <w:b/>
          <w:bCs/>
        </w:rPr>
      </w:pPr>
      <w:r w:rsidRPr="005E12E3">
        <w:rPr>
          <w:b/>
          <w:bCs/>
        </w:rPr>
        <w:t>Eisen aan leverancier van portemonnee</w:t>
      </w:r>
      <w:r w:rsidR="008033AD" w:rsidRPr="008033AD">
        <w:t xml:space="preserve"> </w:t>
      </w:r>
      <w:r w:rsidR="008033AD">
        <w:t>(Artikel 6 bis onder 7)</w:t>
      </w:r>
    </w:p>
    <w:p w14:paraId="6F8D325E" w14:textId="0D622BEE" w:rsidR="00234591" w:rsidRPr="00917C87" w:rsidRDefault="00917C87" w:rsidP="00842A93">
      <w:r w:rsidRPr="00917C87">
        <w:t xml:space="preserve">De gebruiker heeft volledige controle over de Europese portemonnee voor digitale identiteit. De </w:t>
      </w:r>
      <w:proofErr w:type="spellStart"/>
      <w:r w:rsidRPr="00917C87">
        <w:t>afgever</w:t>
      </w:r>
      <w:proofErr w:type="spellEnd"/>
      <w:r w:rsidRPr="00917C87">
        <w:t xml:space="preserve"> van de Europese portemonnee voor digitale identiteit verzamelt geen informatie over het gebruik van de portemonnee die niet noodzakelijk is voor de levering van de portemonneediensten, noch combineert hij persoonsidentificatiegegevens en andere persoonsgegevens die zijn opgeslagen of betrekking hebben op het gebruik van de Europese portemonnee voor digitale identiteit met persoonsgegevens van andere door deze </w:t>
      </w:r>
      <w:proofErr w:type="spellStart"/>
      <w:r w:rsidRPr="00917C87">
        <w:t>afgever</w:t>
      </w:r>
      <w:proofErr w:type="spellEnd"/>
      <w:r w:rsidRPr="00917C87">
        <w:t xml:space="preserve"> of derden aangeboden diensten als die niet noodzakelijk zijn voor de levering van de portemonneediensten, tenzij de gebruiker daar uitdrukkelijk om heeft gevraagd. Persoonsgegevens met betrekking tot de verstrekking van de Europese portemonnees voor digitale identiteit worden fysiek en logisch gescheiden van andere opgeslagen gegevens. Indien de Europese portemonnee voor digitale identiteit wordt verstrekt door particuliere partijen overeenkomstig lid 2, punten b) en c), is artikel 45 </w:t>
      </w:r>
      <w:proofErr w:type="spellStart"/>
      <w:r w:rsidRPr="00917C87">
        <w:t>septies</w:t>
      </w:r>
      <w:proofErr w:type="spellEnd"/>
      <w:r w:rsidRPr="00917C87">
        <w:t>, lid 4, van overeenkomstige toepassing.</w:t>
      </w:r>
    </w:p>
    <w:p w14:paraId="0CDD11DB" w14:textId="08233E4C" w:rsidR="00842A93" w:rsidRDefault="0013561E" w:rsidP="00842A93">
      <w:pPr>
        <w:pStyle w:val="Kop1"/>
      </w:pPr>
      <w:bookmarkStart w:id="40" w:name="_Toc85814957"/>
      <w:r>
        <w:lastRenderedPageBreak/>
        <w:t>Infrastructuur</w:t>
      </w:r>
      <w:bookmarkEnd w:id="40"/>
    </w:p>
    <w:p w14:paraId="55B95093" w14:textId="77777777" w:rsidR="00030485" w:rsidRDefault="00030485" w:rsidP="00030485"/>
    <w:p w14:paraId="24F3816B" w14:textId="6A3C4929" w:rsidR="00CB04AA" w:rsidRDefault="00CB04AA" w:rsidP="00CB04AA">
      <w:r>
        <w:t>Het is van belang om vast te stellen dat de doelstelling van Regie op Gegevens met bestaande technische middelen en procedures (wellicht niet altijd even efficiënt) gerealiseerd kunnen worden en gebeurt dan ook al. Gegevensuitwisseling via een email met een gewaarmerkte pdf is natuurlijk al lang mogelijk. Berichten met gegevens erin uitwisselen via SOAP met een XML-bericht over een beveiligde internetverbinding ook. Van meer recente datum (binnen de overheid) is gegevensuitwisseling</w:t>
      </w:r>
      <w:r w:rsidRPr="00097079">
        <w:t xml:space="preserve"> </w:t>
      </w:r>
      <w:r>
        <w:t xml:space="preserve">over een beveiligde internetverbinding middels </w:t>
      </w:r>
      <w:proofErr w:type="spellStart"/>
      <w:r>
        <w:t>RESTful</w:t>
      </w:r>
      <w:proofErr w:type="spellEnd"/>
      <w:r>
        <w:t xml:space="preserve"> </w:t>
      </w:r>
      <w:proofErr w:type="spellStart"/>
      <w:r>
        <w:t>API’s</w:t>
      </w:r>
      <w:proofErr w:type="spellEnd"/>
      <w:r>
        <w:t xml:space="preserve"> in JSON-formaat (of andere). </w:t>
      </w:r>
      <w:r w:rsidR="00FE6896">
        <w:t xml:space="preserve">De </w:t>
      </w:r>
      <w:hyperlink r:id="rId79" w:anchor="architectuur" w:history="1">
        <w:r w:rsidR="00FE6896" w:rsidRPr="00FE6896">
          <w:rPr>
            <w:rStyle w:val="Hyperlink"/>
          </w:rPr>
          <w:t>Nederlandse API-strategie</w:t>
        </w:r>
      </w:hyperlink>
      <w:r w:rsidR="00FE6896">
        <w:t xml:space="preserve"> voorziet in </w:t>
      </w:r>
      <w:proofErr w:type="spellStart"/>
      <w:r w:rsidR="00FE6896">
        <w:t>overheidsbreed</w:t>
      </w:r>
      <w:proofErr w:type="spellEnd"/>
      <w:r w:rsidR="00FE6896">
        <w:t xml:space="preserve"> ontwerp en standaarden.</w:t>
      </w:r>
    </w:p>
    <w:p w14:paraId="2CB8B166" w14:textId="77777777" w:rsidR="00CB04AA" w:rsidRDefault="00CB04AA" w:rsidP="00CB04AA"/>
    <w:p w14:paraId="447A737E" w14:textId="06D11749" w:rsidR="00CB04AA" w:rsidRDefault="00CB04AA" w:rsidP="00CB04AA">
      <w:r>
        <w:t>Uitgangspunt voor het uitwisselen van gegevens binnen de overheid (en deels daarbuiten) is de Generieke Digitale Infrastructuur (</w:t>
      </w:r>
      <w:hyperlink r:id="rId80" w:history="1">
        <w:r w:rsidRPr="00745328">
          <w:rPr>
            <w:rStyle w:val="Hyperlink"/>
          </w:rPr>
          <w:t>GDI</w:t>
        </w:r>
      </w:hyperlink>
      <w:r>
        <w:t>). Deze wordt geborgd in de Wet digitale overheid (</w:t>
      </w:r>
      <w:proofErr w:type="spellStart"/>
      <w:r>
        <w:t>Wdo</w:t>
      </w:r>
      <w:proofErr w:type="spellEnd"/>
      <w:r>
        <w:t xml:space="preserve">) en bestaat uit standaarden, producten en voorzieningen die gezamenlijk gebruikt worden door overheden, publieke organisaties en in een aantal gevallen ook private partijen. De GDI bestaat uit herbruikbare digitale basisvoorzieningen, standaarden en producten. Hierdoor is het mogelijk om primaire processen doelmatig in te richten en te blijven ontwikkelen. De GDI vormt een dynamisch geheel dat in de toekomst – op basis van technologische ontwikkelingen of nieuwe inzichten – gewijzigd kan worden door het toevoegen van nieuwe generieke voorzieningen (of functionaliteiten van een voorziening) of door het </w:t>
      </w:r>
      <w:proofErr w:type="spellStart"/>
      <w:r>
        <w:t>uitfaseren</w:t>
      </w:r>
      <w:proofErr w:type="spellEnd"/>
      <w:r>
        <w:t xml:space="preserve"> van bestaande generieke voorzieningen.</w:t>
      </w:r>
    </w:p>
    <w:p w14:paraId="28AD6FA8" w14:textId="77777777" w:rsidR="00CB04AA" w:rsidRDefault="00CB04AA" w:rsidP="00CB04AA"/>
    <w:p w14:paraId="20A1536E" w14:textId="77777777" w:rsidR="00CB04AA" w:rsidRDefault="00CB04AA" w:rsidP="00CB04AA">
      <w:r>
        <w:t xml:space="preserve">De voorzieningen in de huidige GDI zijn ondergebracht in vier clusters. Elk cluster heeft een eigen functie: </w:t>
      </w:r>
    </w:p>
    <w:p w14:paraId="680A5CCE" w14:textId="77777777" w:rsidR="00CB04AA" w:rsidRDefault="00CB04AA" w:rsidP="00CB04AA">
      <w:pPr>
        <w:pStyle w:val="Lijstalinea"/>
        <w:numPr>
          <w:ilvl w:val="0"/>
          <w:numId w:val="23"/>
        </w:numPr>
      </w:pPr>
      <w:r>
        <w:t xml:space="preserve">digitale identificatie en authenticatie (bv. </w:t>
      </w:r>
      <w:proofErr w:type="spellStart"/>
      <w:r>
        <w:t>eHerkenning</w:t>
      </w:r>
      <w:proofErr w:type="spellEnd"/>
      <w:r>
        <w:t xml:space="preserve"> en </w:t>
      </w:r>
      <w:proofErr w:type="spellStart"/>
      <w:r>
        <w:t>DigiD</w:t>
      </w:r>
      <w:proofErr w:type="spellEnd"/>
      <w:r>
        <w:t xml:space="preserve">); </w:t>
      </w:r>
    </w:p>
    <w:p w14:paraId="70972D5D" w14:textId="77777777" w:rsidR="00CB04AA" w:rsidRDefault="00CB04AA" w:rsidP="00CB04AA">
      <w:pPr>
        <w:pStyle w:val="Lijstalinea"/>
        <w:numPr>
          <w:ilvl w:val="0"/>
          <w:numId w:val="23"/>
        </w:numPr>
      </w:pPr>
      <w:r>
        <w:t xml:space="preserve">gegevens (basisregistraties en de bijbehorende stelselvoorzieningen); </w:t>
      </w:r>
    </w:p>
    <w:p w14:paraId="72B44384" w14:textId="77777777" w:rsidR="00CB04AA" w:rsidRDefault="00CB04AA" w:rsidP="00CB04AA">
      <w:pPr>
        <w:pStyle w:val="Lijstalinea"/>
        <w:numPr>
          <w:ilvl w:val="0"/>
          <w:numId w:val="23"/>
        </w:numPr>
      </w:pPr>
      <w:proofErr w:type="spellStart"/>
      <w:r>
        <w:t>interconnectiviteit</w:t>
      </w:r>
      <w:proofErr w:type="spellEnd"/>
      <w:r>
        <w:t xml:space="preserve"> (bv. netwerken en koppelstandaarden); en </w:t>
      </w:r>
    </w:p>
    <w:p w14:paraId="088F0D2D" w14:textId="77777777" w:rsidR="00CB04AA" w:rsidRDefault="00CB04AA" w:rsidP="00CB04AA">
      <w:pPr>
        <w:pStyle w:val="Lijstalinea"/>
        <w:numPr>
          <w:ilvl w:val="0"/>
          <w:numId w:val="23"/>
        </w:numPr>
      </w:pPr>
      <w:r>
        <w:t xml:space="preserve">dienstverlening (bv. het digitaal ondernemersplein en de </w:t>
      </w:r>
      <w:proofErr w:type="spellStart"/>
      <w:r>
        <w:t>berichtenbox</w:t>
      </w:r>
      <w:proofErr w:type="spellEnd"/>
      <w:r>
        <w:t xml:space="preserve">). </w:t>
      </w:r>
    </w:p>
    <w:p w14:paraId="72F93250" w14:textId="77777777" w:rsidR="00CB04AA" w:rsidRDefault="00CB04AA" w:rsidP="00CB04AA"/>
    <w:p w14:paraId="5D0C2564" w14:textId="77777777" w:rsidR="00CB04AA" w:rsidRDefault="00CB04AA" w:rsidP="00CB04AA">
      <w:r>
        <w:t>De GDI vormt uiteindelijk geen op zichzelf staand geheel en maakt deel uit van een meer omvattende digitale nationale, Europese en zelfs deels mondiale infrastructuur, bestaande uit een ecosysteem van technologieën, protocollen, hardware, software en content.</w:t>
      </w:r>
    </w:p>
    <w:p w14:paraId="4F5AD13E" w14:textId="3F91F685" w:rsidR="00842A93" w:rsidRDefault="00842A93" w:rsidP="00842A93"/>
    <w:p w14:paraId="5DAB33B7" w14:textId="7728A355" w:rsidR="00E44B98" w:rsidRDefault="00E44B98" w:rsidP="00E44B98">
      <w:pPr>
        <w:pStyle w:val="Kop1"/>
      </w:pPr>
      <w:bookmarkStart w:id="41" w:name="_Toc85814958"/>
      <w:proofErr w:type="spellStart"/>
      <w:r>
        <w:lastRenderedPageBreak/>
        <w:t>Governance</w:t>
      </w:r>
      <w:proofErr w:type="spellEnd"/>
      <w:r>
        <w:t>: vertrouwensraamwerk</w:t>
      </w:r>
      <w:bookmarkEnd w:id="41"/>
    </w:p>
    <w:p w14:paraId="7401E87D" w14:textId="77777777" w:rsidR="00E44B98" w:rsidRDefault="00E44B98" w:rsidP="00842A93"/>
    <w:p w14:paraId="7668AE00" w14:textId="69AAA2EE" w:rsidR="00C32D03" w:rsidRDefault="00C32D03" w:rsidP="00C32D03">
      <w:r>
        <w:t xml:space="preserve">In de inleiding is al gesteld dat, om de doelstellingen van Regie op Gegevens te realiseren, in de toekomstige oplossing twee fasen te onderkennen zijn, te weten: </w:t>
      </w:r>
    </w:p>
    <w:p w14:paraId="28E81C94" w14:textId="77777777" w:rsidR="00C32D03" w:rsidRDefault="00C32D03" w:rsidP="00C32D03"/>
    <w:p w14:paraId="6B9D26DD" w14:textId="77777777" w:rsidR="00C32D03" w:rsidRDefault="00C32D03" w:rsidP="00C32D03">
      <w:pPr>
        <w:pStyle w:val="Lijstalinea"/>
        <w:numPr>
          <w:ilvl w:val="0"/>
          <w:numId w:val="58"/>
        </w:numPr>
      </w:pPr>
      <w:r>
        <w:t>ontsluiten (ter beschikking stellen) van de persoonsgegevens aan burgers (of met volmacht aan dienstverleners) uit bronnen van de overheid, eventueel met gebruik making van gegevensservices en vertrouwensservices;</w:t>
      </w:r>
    </w:p>
    <w:p w14:paraId="06E8E8F8" w14:textId="77777777" w:rsidR="00C32D03" w:rsidRDefault="00C32D03" w:rsidP="00C32D03">
      <w:pPr>
        <w:pStyle w:val="Lijstalinea"/>
        <w:numPr>
          <w:ilvl w:val="0"/>
          <w:numId w:val="58"/>
        </w:numPr>
      </w:pPr>
      <w:r>
        <w:t>gebruik van deze persoonsgegevens door burgers in hun relatie met dienstverleners (dus nadat ze door de overheid ter beschikking gesteld zijn).</w:t>
      </w:r>
    </w:p>
    <w:p w14:paraId="6507CCE2" w14:textId="77777777" w:rsidR="00C32D03" w:rsidRDefault="00C32D03" w:rsidP="00842A93"/>
    <w:p w14:paraId="41E7DC64" w14:textId="37F6C466" w:rsidR="00C707DE" w:rsidRDefault="00C707DE">
      <w:pPr>
        <w:spacing w:after="200" w:line="276" w:lineRule="auto"/>
      </w:pPr>
      <w:r>
        <w:rPr>
          <w:noProof/>
        </w:rPr>
        <w:drawing>
          <wp:anchor distT="0" distB="0" distL="114300" distR="114300" simplePos="0" relativeHeight="251760640" behindDoc="0" locked="0" layoutInCell="1" allowOverlap="1" wp14:anchorId="45D47935" wp14:editId="3E18DCDB">
            <wp:simplePos x="0" y="0"/>
            <wp:positionH relativeFrom="margin">
              <wp:align>right</wp:align>
            </wp:positionH>
            <wp:positionV relativeFrom="paragraph">
              <wp:posOffset>476885</wp:posOffset>
            </wp:positionV>
            <wp:extent cx="3657600" cy="2687955"/>
            <wp:effectExtent l="0" t="0" r="0"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7600" cy="2687955"/>
                    </a:xfrm>
                    <a:prstGeom prst="rect">
                      <a:avLst/>
                    </a:prstGeom>
                    <a:noFill/>
                  </pic:spPr>
                </pic:pic>
              </a:graphicData>
            </a:graphic>
            <wp14:sizeRelH relativeFrom="margin">
              <wp14:pctWidth>0</wp14:pctWidth>
            </wp14:sizeRelH>
            <wp14:sizeRelV relativeFrom="margin">
              <wp14:pctHeight>0</wp14:pctHeight>
            </wp14:sizeRelV>
          </wp:anchor>
        </w:drawing>
      </w:r>
      <w:r w:rsidR="00C32D03">
        <w:t>In de tweede fase is de overheid</w:t>
      </w:r>
      <w:r w:rsidR="003313C1">
        <w:t xml:space="preserve"> partij in een</w:t>
      </w:r>
      <w:r w:rsidR="00CB0FFA">
        <w:t xml:space="preserve"> in een samenwerking tussen publieke en private </w:t>
      </w:r>
      <w:proofErr w:type="spellStart"/>
      <w:r w:rsidR="00CB0FFA">
        <w:t>partijen</w:t>
      </w:r>
      <w:r w:rsidR="003313C1">
        <w:t>waarin</w:t>
      </w:r>
      <w:proofErr w:type="spellEnd"/>
      <w:r w:rsidR="003313C1">
        <w:t xml:space="preserve"> de overheidsbron een van de bronnen is binnen de sectorale samenwerking. Burgers, dienstverleners, publieke bronhouders, private bronhouders en diverse intermediairs zullen </w:t>
      </w:r>
      <w:r w:rsidR="00326D85">
        <w:t>tot samenwerking moeten komen</w:t>
      </w:r>
      <w:r w:rsidR="003313C1">
        <w:t>. Di</w:t>
      </w:r>
      <w:r w:rsidR="00326D85">
        <w:t xml:space="preserve">t zal enerzijds plaatsvinden op basis van </w:t>
      </w:r>
      <w:r w:rsidR="003313C1">
        <w:t xml:space="preserve">wettelijke kaders en verplichtingen en anderzijds binnen de vrije onderhandelingsruimte van partijen vallen. </w:t>
      </w:r>
      <w:r w:rsidR="00DE76C0">
        <w:t>Doel is in ieder geval tot een vorm van samenwerking te komen waarin partijen elkaar kunnen vertrouwen</w:t>
      </w:r>
      <w:r w:rsidR="00CE4AE9">
        <w:t xml:space="preserve">: een vertrouwensraamwerk. </w:t>
      </w:r>
    </w:p>
    <w:p w14:paraId="5CFA8CDE" w14:textId="758E13E5" w:rsidR="00B520FB" w:rsidRDefault="00B520FB" w:rsidP="00B520FB">
      <w:r>
        <w:t xml:space="preserve">Een </w:t>
      </w:r>
      <w:r w:rsidRPr="000C0C4F">
        <w:rPr>
          <w:i/>
          <w:iCs/>
        </w:rPr>
        <w:t>Trust Framework</w:t>
      </w:r>
      <w:r>
        <w:t xml:space="preserve"> (</w:t>
      </w:r>
      <w:r w:rsidRPr="000C0C4F">
        <w:t>'Vertrouwens</w:t>
      </w:r>
      <w:r>
        <w:t>raamwerk</w:t>
      </w:r>
      <w:r w:rsidRPr="000C0C4F">
        <w:t>'</w:t>
      </w:r>
      <w:r>
        <w:t>)</w:t>
      </w:r>
      <w:r w:rsidRPr="000C0C4F">
        <w:t xml:space="preserve"> is een algemene term die vaak wordt gebruikt om</w:t>
      </w:r>
      <w:r>
        <w:t>:</w:t>
      </w:r>
    </w:p>
    <w:p w14:paraId="12FB01FC" w14:textId="77777777" w:rsidR="00B520FB" w:rsidRDefault="00B520FB" w:rsidP="00B520FB"/>
    <w:p w14:paraId="4287D226" w14:textId="77777777" w:rsidR="00B520FB" w:rsidRDefault="00B520FB" w:rsidP="00B520FB">
      <w:pPr>
        <w:pStyle w:val="Lijstalinea"/>
        <w:numPr>
          <w:ilvl w:val="0"/>
          <w:numId w:val="56"/>
        </w:numPr>
      </w:pPr>
      <w:r w:rsidRPr="000C0C4F">
        <w:t xml:space="preserve">een juridisch afdwingbare reeks specificaties, regels en overeenkomsten te beschrijven die </w:t>
      </w:r>
    </w:p>
    <w:p w14:paraId="6F95DF15" w14:textId="77777777" w:rsidR="00B520FB" w:rsidRDefault="00B520FB" w:rsidP="00B520FB">
      <w:pPr>
        <w:pStyle w:val="Lijstalinea"/>
        <w:numPr>
          <w:ilvl w:val="0"/>
          <w:numId w:val="56"/>
        </w:numPr>
      </w:pPr>
      <w:r w:rsidRPr="000C0C4F">
        <w:t xml:space="preserve">een meerpartijenstelsel regelen dat is opgezet voor een gemeenschappelijk doel, </w:t>
      </w:r>
    </w:p>
    <w:p w14:paraId="639C1C51" w14:textId="0D8B4AF8" w:rsidR="00B520FB" w:rsidRDefault="00B520FB" w:rsidP="00B520FB">
      <w:pPr>
        <w:pStyle w:val="Lijstalinea"/>
        <w:numPr>
          <w:ilvl w:val="0"/>
          <w:numId w:val="56"/>
        </w:numPr>
      </w:pPr>
      <w:r w:rsidRPr="000C0C4F">
        <w:t xml:space="preserve">ontworpen voor het uitvoeren van specifieke transacties tussen een </w:t>
      </w:r>
      <w:r>
        <w:t>groep</w:t>
      </w:r>
      <w:r w:rsidRPr="000C0C4F">
        <w:t xml:space="preserve"> van deelnemers, </w:t>
      </w:r>
    </w:p>
    <w:p w14:paraId="76F73AA5" w14:textId="77777777" w:rsidR="00B520FB" w:rsidRDefault="00B520FB" w:rsidP="00B520FB">
      <w:pPr>
        <w:pStyle w:val="Lijstalinea"/>
        <w:numPr>
          <w:ilvl w:val="0"/>
          <w:numId w:val="56"/>
        </w:numPr>
      </w:pPr>
      <w:r w:rsidRPr="000C0C4F">
        <w:t xml:space="preserve">en gebonden aan een gemeenschappelijke reeks vereisten. </w:t>
      </w:r>
    </w:p>
    <w:p w14:paraId="0591C960" w14:textId="77777777" w:rsidR="00B520FB" w:rsidRDefault="00B520FB" w:rsidP="00B520FB"/>
    <w:p w14:paraId="44E71E0C" w14:textId="240C065D" w:rsidR="00B520FB" w:rsidRDefault="00B520FB" w:rsidP="00B520FB">
      <w:r w:rsidRPr="000C0C4F">
        <w:t>Voorbeelden van systemen met meerdere partijen die vertrouwens</w:t>
      </w:r>
      <w:r w:rsidR="003313C1">
        <w:t>raamwerk</w:t>
      </w:r>
      <w:r w:rsidRPr="000C0C4F">
        <w:t xml:space="preserve"> gebruiken, zijn onder meer creditcardsystemen (zoals Visa of </w:t>
      </w:r>
      <w:proofErr w:type="spellStart"/>
      <w:r w:rsidRPr="000C0C4F">
        <w:t>MasterCard</w:t>
      </w:r>
      <w:proofErr w:type="spellEnd"/>
      <w:r w:rsidRPr="000C0C4F">
        <w:t>), elektronische betalingssystemen (zoals SWIFT of NA-CHA), het domeinnaamregistratiesysteem (ICANN) en identiteitssystemen.</w:t>
      </w:r>
    </w:p>
    <w:p w14:paraId="717898B5" w14:textId="77777777" w:rsidR="00B520FB" w:rsidRDefault="00B520FB" w:rsidP="00B520FB"/>
    <w:p w14:paraId="5913626E" w14:textId="7E57504E" w:rsidR="00DC0287" w:rsidRPr="00DC0287" w:rsidRDefault="00B520FB" w:rsidP="004C6493">
      <w:pPr>
        <w:rPr>
          <w:color w:val="0000FF" w:themeColor="hyperlink"/>
        </w:rPr>
      </w:pPr>
      <w:r w:rsidRPr="0054162E">
        <w:t xml:space="preserve">Een </w:t>
      </w:r>
      <w:r w:rsidR="00CB0FFA">
        <w:t xml:space="preserve">vertrouwensraamwerk </w:t>
      </w:r>
      <w:r w:rsidRPr="0054162E">
        <w:t>bestaat dus uit afspraken op juridisch, organisatorisch, financieel, communicatief, semantisch en technisch gebied, zodat personen en zorgaanbieders op een veilige en efficiënte manier kunnen samenwerken. Partijen die deelnemen committeren zich aan de afspraken, en kunnen diensten aanbieden op basis van de reeds overeengekomen afspraken.</w:t>
      </w:r>
      <w:r w:rsidR="00CE4AE9">
        <w:t xml:space="preserve"> Een canvas voor </w:t>
      </w:r>
      <w:r w:rsidR="007D1608">
        <w:t xml:space="preserve">zo’n vertrouwensraamwerk voor het delen van gegevens is uitgewerkt in </w:t>
      </w:r>
      <w:hyperlink r:id="rId82" w:history="1">
        <w:r w:rsidR="00876FD9" w:rsidRPr="00876FD9">
          <w:rPr>
            <w:rStyle w:val="Hyperlink"/>
          </w:rPr>
          <w:t xml:space="preserve">Data </w:t>
        </w:r>
        <w:proofErr w:type="spellStart"/>
        <w:r w:rsidR="00876FD9" w:rsidRPr="00876FD9">
          <w:rPr>
            <w:rStyle w:val="Hyperlink"/>
          </w:rPr>
          <w:t>Sharing</w:t>
        </w:r>
        <w:proofErr w:type="spellEnd"/>
        <w:r w:rsidR="00876FD9" w:rsidRPr="00876FD9">
          <w:rPr>
            <w:rStyle w:val="Hyperlink"/>
          </w:rPr>
          <w:t xml:space="preserve"> Canvas</w:t>
        </w:r>
      </w:hyperlink>
      <w:r w:rsidR="007D1608">
        <w:rPr>
          <w:rStyle w:val="Hyperlink"/>
        </w:rPr>
        <w:t>.</w:t>
      </w:r>
      <w:r w:rsidR="00DC0287">
        <w:rPr>
          <w:rStyle w:val="Hyperlink"/>
          <w:u w:val="none"/>
        </w:rPr>
        <w:t xml:space="preserve"> </w:t>
      </w:r>
      <w:r w:rsidR="00DC0287">
        <w:t xml:space="preserve">Binnen Regie op Gegevens wordt het vertrouwensraamwerk uitgewerkt in het </w:t>
      </w:r>
      <w:r w:rsidR="00DC0287" w:rsidRPr="00DC0287">
        <w:rPr>
          <w:i/>
          <w:iCs/>
        </w:rPr>
        <w:t>Vertrouwensraamwerk Regie op Gegevens</w:t>
      </w:r>
      <w:r w:rsidR="00DC0287">
        <w:t>.</w:t>
      </w:r>
    </w:p>
    <w:p w14:paraId="33C201BC" w14:textId="0CCBDFA2" w:rsidR="0063110D" w:rsidRDefault="0063110D" w:rsidP="004C6493"/>
    <w:sectPr w:rsidR="0063110D" w:rsidSect="00962E5C">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CE637" w14:textId="77777777" w:rsidR="00A901DB" w:rsidRDefault="00A901DB" w:rsidP="00AE3772">
      <w:r>
        <w:separator/>
      </w:r>
    </w:p>
  </w:endnote>
  <w:endnote w:type="continuationSeparator" w:id="0">
    <w:p w14:paraId="1C78032B" w14:textId="77777777" w:rsidR="00A901DB" w:rsidRDefault="00A901DB" w:rsidP="00AE3772">
      <w:r>
        <w:continuationSeparator/>
      </w:r>
    </w:p>
  </w:endnote>
  <w:endnote w:type="continuationNotice" w:id="1">
    <w:p w14:paraId="7E584A2F" w14:textId="77777777" w:rsidR="00A901DB" w:rsidRDefault="00A90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275497"/>
      <w:docPartObj>
        <w:docPartGallery w:val="Page Numbers (Bottom of Page)"/>
        <w:docPartUnique/>
      </w:docPartObj>
    </w:sdtPr>
    <w:sdtEndPr/>
    <w:sdtContent>
      <w:p w14:paraId="4A205E9C" w14:textId="13B807A0" w:rsidR="000D47CD" w:rsidRDefault="000D47CD" w:rsidP="000D47CD">
        <w:pPr>
          <w:pStyle w:val="Voettekst"/>
          <w:jc w:val="right"/>
        </w:pPr>
        <w:r>
          <w:fldChar w:fldCharType="begin"/>
        </w:r>
        <w:r>
          <w:instrText>PAGE   \* MERGEFORMAT</w:instrText>
        </w:r>
        <w:r>
          <w:fldChar w:fldCharType="separate"/>
        </w:r>
        <w:r>
          <w:t>2</w:t>
        </w:r>
        <w:r>
          <w:fldChar w:fldCharType="end"/>
        </w:r>
      </w:p>
    </w:sdtContent>
  </w:sdt>
  <w:p w14:paraId="2569DEEA" w14:textId="77777777" w:rsidR="000D47CD" w:rsidRDefault="000D47CD" w:rsidP="000D47CD">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808A4" w14:textId="77777777" w:rsidR="00A901DB" w:rsidRDefault="00A901DB" w:rsidP="00AE3772">
      <w:r>
        <w:separator/>
      </w:r>
    </w:p>
  </w:footnote>
  <w:footnote w:type="continuationSeparator" w:id="0">
    <w:p w14:paraId="03179ED2" w14:textId="77777777" w:rsidR="00A901DB" w:rsidRDefault="00A901DB" w:rsidP="00AE3772">
      <w:r>
        <w:continuationSeparator/>
      </w:r>
    </w:p>
  </w:footnote>
  <w:footnote w:type="continuationNotice" w:id="1">
    <w:p w14:paraId="4689CC3B" w14:textId="77777777" w:rsidR="00A901DB" w:rsidRDefault="00A901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B11"/>
    <w:multiLevelType w:val="hybridMultilevel"/>
    <w:tmpl w:val="14B480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82A759A"/>
    <w:multiLevelType w:val="multilevel"/>
    <w:tmpl w:val="D4D8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B0DA9"/>
    <w:multiLevelType w:val="multilevel"/>
    <w:tmpl w:val="936A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13D06"/>
    <w:multiLevelType w:val="hybridMultilevel"/>
    <w:tmpl w:val="A9605B16"/>
    <w:lvl w:ilvl="0" w:tplc="8ABA79B4">
      <w:numFmt w:val="bullet"/>
      <w:lvlText w:val="-"/>
      <w:lvlJc w:val="left"/>
      <w:pPr>
        <w:ind w:left="360" w:hanging="360"/>
      </w:pPr>
      <w:rPr>
        <w:rFonts w:ascii="Verdana" w:eastAsia="DejaVu Sans" w:hAnsi="Verdana" w:cs="Times New Roman"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 w15:restartNumberingAfterBreak="0">
    <w:nsid w:val="0B3360A1"/>
    <w:multiLevelType w:val="multilevel"/>
    <w:tmpl w:val="E5AC878C"/>
    <w:lvl w:ilvl="0">
      <w:start w:val="1"/>
      <w:numFmt w:val="decimal"/>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5" w15:restartNumberingAfterBreak="0">
    <w:nsid w:val="0BDD5E84"/>
    <w:multiLevelType w:val="hybridMultilevel"/>
    <w:tmpl w:val="5600A09A"/>
    <w:lvl w:ilvl="0" w:tplc="8ABA79B4">
      <w:numFmt w:val="bullet"/>
      <w:lvlText w:val="-"/>
      <w:lvlJc w:val="left"/>
      <w:pPr>
        <w:ind w:left="360" w:hanging="360"/>
      </w:pPr>
      <w:rPr>
        <w:rFonts w:ascii="Verdana" w:eastAsia="DejaVu Sans" w:hAnsi="Verdana" w:cs="Times New Roman"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 w15:restartNumberingAfterBreak="0">
    <w:nsid w:val="0F3A68EC"/>
    <w:multiLevelType w:val="hybridMultilevel"/>
    <w:tmpl w:val="FD205A8A"/>
    <w:lvl w:ilvl="0" w:tplc="8ABA79B4">
      <w:numFmt w:val="bullet"/>
      <w:lvlText w:val="-"/>
      <w:lvlJc w:val="left"/>
      <w:pPr>
        <w:ind w:left="360" w:hanging="360"/>
      </w:pPr>
      <w:rPr>
        <w:rFonts w:ascii="Verdana" w:eastAsia="DejaVu Sans"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FAF6BF3"/>
    <w:multiLevelType w:val="hybridMultilevel"/>
    <w:tmpl w:val="3A2C2CF6"/>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37C288E"/>
    <w:multiLevelType w:val="hybridMultilevel"/>
    <w:tmpl w:val="88BC0DC8"/>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3944EF0"/>
    <w:multiLevelType w:val="hybridMultilevel"/>
    <w:tmpl w:val="01567708"/>
    <w:lvl w:ilvl="0" w:tplc="024EDEE6">
      <w:start w:val="1"/>
      <w:numFmt w:val="decimal"/>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142F7D0B"/>
    <w:multiLevelType w:val="hybridMultilevel"/>
    <w:tmpl w:val="A6EEA1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76356C2"/>
    <w:multiLevelType w:val="multilevel"/>
    <w:tmpl w:val="421EE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FF644B"/>
    <w:multiLevelType w:val="hybridMultilevel"/>
    <w:tmpl w:val="5B82FAFE"/>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E543A1E"/>
    <w:multiLevelType w:val="hybridMultilevel"/>
    <w:tmpl w:val="8904F0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0DD7776"/>
    <w:multiLevelType w:val="hybridMultilevel"/>
    <w:tmpl w:val="5526E8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0EA588E"/>
    <w:multiLevelType w:val="hybridMultilevel"/>
    <w:tmpl w:val="EABAA244"/>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6C51380"/>
    <w:multiLevelType w:val="hybridMultilevel"/>
    <w:tmpl w:val="94C6DDDA"/>
    <w:lvl w:ilvl="0" w:tplc="8ABA79B4">
      <w:numFmt w:val="bullet"/>
      <w:lvlText w:val="-"/>
      <w:lvlJc w:val="left"/>
      <w:pPr>
        <w:ind w:left="720" w:hanging="360"/>
      </w:pPr>
      <w:rPr>
        <w:rFonts w:ascii="Verdana" w:eastAsia="DejaVu Sans"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026348"/>
    <w:multiLevelType w:val="multilevel"/>
    <w:tmpl w:val="24CA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A33D8"/>
    <w:multiLevelType w:val="hybridMultilevel"/>
    <w:tmpl w:val="461635C4"/>
    <w:lvl w:ilvl="0" w:tplc="8ABA79B4">
      <w:numFmt w:val="bullet"/>
      <w:lvlText w:val="-"/>
      <w:lvlJc w:val="left"/>
      <w:pPr>
        <w:ind w:left="360" w:hanging="360"/>
      </w:pPr>
      <w:rPr>
        <w:rFonts w:ascii="Verdana" w:eastAsia="DejaVu Sans" w:hAnsi="Verdana" w:cs="Times New Roman"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 w15:restartNumberingAfterBreak="0">
    <w:nsid w:val="33767023"/>
    <w:multiLevelType w:val="hybridMultilevel"/>
    <w:tmpl w:val="88BC0DC8"/>
    <w:lvl w:ilvl="0" w:tplc="1000000F">
      <w:start w:val="1"/>
      <w:numFmt w:val="decimal"/>
      <w:lvlText w:val="%1."/>
      <w:lvlJc w:val="left"/>
      <w:pPr>
        <w:ind w:left="360" w:hanging="360"/>
      </w:pPr>
    </w:lvl>
    <w:lvl w:ilvl="1" w:tplc="9FEA6F72">
      <w:start w:val="1"/>
      <w:numFmt w:val="decimal"/>
      <w:lvlText w:val="(%2)"/>
      <w:lvlJc w:val="left"/>
      <w:pPr>
        <w:ind w:left="1080" w:hanging="360"/>
      </w:pPr>
      <w:rPr>
        <w:rFonts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0" w15:restartNumberingAfterBreak="0">
    <w:nsid w:val="386F32CC"/>
    <w:multiLevelType w:val="hybridMultilevel"/>
    <w:tmpl w:val="125CA96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9C214C1"/>
    <w:multiLevelType w:val="hybridMultilevel"/>
    <w:tmpl w:val="D564D838"/>
    <w:lvl w:ilvl="0" w:tplc="C22A383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B7067B2"/>
    <w:multiLevelType w:val="multilevel"/>
    <w:tmpl w:val="B7EC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EA3D87"/>
    <w:multiLevelType w:val="hybridMultilevel"/>
    <w:tmpl w:val="5A049D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3E283D3D"/>
    <w:multiLevelType w:val="hybridMultilevel"/>
    <w:tmpl w:val="EC0AE2D8"/>
    <w:lvl w:ilvl="0" w:tplc="D5DE21C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99A6BF0"/>
    <w:multiLevelType w:val="hybridMultilevel"/>
    <w:tmpl w:val="252689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A2408A6"/>
    <w:multiLevelType w:val="hybridMultilevel"/>
    <w:tmpl w:val="D12891D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7" w15:restartNumberingAfterBreak="0">
    <w:nsid w:val="552378C0"/>
    <w:multiLevelType w:val="hybridMultilevel"/>
    <w:tmpl w:val="F7DEA8E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8E643A1"/>
    <w:multiLevelType w:val="hybridMultilevel"/>
    <w:tmpl w:val="4B045D30"/>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96F40AF"/>
    <w:multiLevelType w:val="hybridMultilevel"/>
    <w:tmpl w:val="3A2C2CF6"/>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EB627DA"/>
    <w:multiLevelType w:val="multilevel"/>
    <w:tmpl w:val="0D8C36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1A550C8"/>
    <w:multiLevelType w:val="hybridMultilevel"/>
    <w:tmpl w:val="8B6072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3F3313D"/>
    <w:multiLevelType w:val="multilevel"/>
    <w:tmpl w:val="7124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324940"/>
    <w:multiLevelType w:val="hybridMultilevel"/>
    <w:tmpl w:val="C1740A4E"/>
    <w:lvl w:ilvl="0" w:tplc="D5DE21C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81F39D0"/>
    <w:multiLevelType w:val="hybridMultilevel"/>
    <w:tmpl w:val="B128D04E"/>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97E4687"/>
    <w:multiLevelType w:val="hybridMultilevel"/>
    <w:tmpl w:val="C8947C0C"/>
    <w:lvl w:ilvl="0" w:tplc="024EDEE6">
      <w:start w:val="1"/>
      <w:numFmt w:val="decimal"/>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6B7F3EA1"/>
    <w:multiLevelType w:val="hybridMultilevel"/>
    <w:tmpl w:val="D7F2EB94"/>
    <w:lvl w:ilvl="0" w:tplc="024EDEE6">
      <w:start w:val="1"/>
      <w:numFmt w:val="decimal"/>
      <w:lvlText w:val="%1."/>
      <w:lvlJc w:val="left"/>
      <w:pPr>
        <w:ind w:left="360" w:hanging="360"/>
      </w:pPr>
      <w:rPr>
        <w:rFonts w:hint="default"/>
      </w:rPr>
    </w:lvl>
    <w:lvl w:ilvl="1" w:tplc="9FEA6F72">
      <w:start w:val="1"/>
      <w:numFmt w:val="decimal"/>
      <w:lvlText w:val="(%2)"/>
      <w:lvlJc w:val="left"/>
      <w:pPr>
        <w:ind w:left="1080" w:hanging="360"/>
      </w:pPr>
      <w:rPr>
        <w:rFonts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7" w15:restartNumberingAfterBreak="0">
    <w:nsid w:val="6D8C6AE5"/>
    <w:multiLevelType w:val="hybridMultilevel"/>
    <w:tmpl w:val="3384C036"/>
    <w:lvl w:ilvl="0" w:tplc="024EDEE6">
      <w:start w:val="1"/>
      <w:numFmt w:val="decimal"/>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6E6C0474"/>
    <w:multiLevelType w:val="hybridMultilevel"/>
    <w:tmpl w:val="AC048258"/>
    <w:lvl w:ilvl="0" w:tplc="1000000F">
      <w:start w:val="1"/>
      <w:numFmt w:val="decimal"/>
      <w:lvlText w:val="%1."/>
      <w:lvlJc w:val="left"/>
      <w:pPr>
        <w:ind w:left="360" w:hanging="360"/>
      </w:pPr>
    </w:lvl>
    <w:lvl w:ilvl="1" w:tplc="9FEA6F72">
      <w:start w:val="1"/>
      <w:numFmt w:val="decimal"/>
      <w:lvlText w:val="(%2)"/>
      <w:lvlJc w:val="left"/>
      <w:pPr>
        <w:ind w:left="1080" w:hanging="360"/>
      </w:pPr>
      <w:rPr>
        <w:rFonts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9" w15:restartNumberingAfterBreak="0">
    <w:nsid w:val="6ED12088"/>
    <w:multiLevelType w:val="hybridMultilevel"/>
    <w:tmpl w:val="61125D4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0" w15:restartNumberingAfterBreak="0">
    <w:nsid w:val="6EEA62F5"/>
    <w:multiLevelType w:val="hybridMultilevel"/>
    <w:tmpl w:val="3ABE1DC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F4D29D2"/>
    <w:multiLevelType w:val="hybridMultilevel"/>
    <w:tmpl w:val="4E66FC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1C271CA"/>
    <w:multiLevelType w:val="hybridMultilevel"/>
    <w:tmpl w:val="59B6092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3" w15:restartNumberingAfterBreak="0">
    <w:nsid w:val="73084E7A"/>
    <w:multiLevelType w:val="hybridMultilevel"/>
    <w:tmpl w:val="AD262016"/>
    <w:lvl w:ilvl="0" w:tplc="1000000F">
      <w:start w:val="1"/>
      <w:numFmt w:val="decimal"/>
      <w:lvlText w:val="%1."/>
      <w:lvlJc w:val="left"/>
      <w:pPr>
        <w:ind w:left="360" w:hanging="360"/>
      </w:pPr>
    </w:lvl>
    <w:lvl w:ilvl="1" w:tplc="31388208">
      <w:numFmt w:val="bullet"/>
      <w:lvlText w:val="•"/>
      <w:lvlJc w:val="left"/>
      <w:pPr>
        <w:ind w:left="1080" w:hanging="360"/>
      </w:pPr>
      <w:rPr>
        <w:rFonts w:ascii="Calibri" w:eastAsiaTheme="minorHAnsi" w:hAnsi="Calibri" w:cs="Calibri"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4" w15:restartNumberingAfterBreak="0">
    <w:nsid w:val="73E745C4"/>
    <w:multiLevelType w:val="hybridMultilevel"/>
    <w:tmpl w:val="4D505F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75116FCF"/>
    <w:multiLevelType w:val="hybridMultilevel"/>
    <w:tmpl w:val="3588E976"/>
    <w:lvl w:ilvl="0" w:tplc="0413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6" w15:restartNumberingAfterBreak="0">
    <w:nsid w:val="75407772"/>
    <w:multiLevelType w:val="hybridMultilevel"/>
    <w:tmpl w:val="3776158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89C3D78"/>
    <w:multiLevelType w:val="hybridMultilevel"/>
    <w:tmpl w:val="03622B88"/>
    <w:lvl w:ilvl="0" w:tplc="8ABA79B4">
      <w:numFmt w:val="bullet"/>
      <w:lvlText w:val="-"/>
      <w:lvlJc w:val="left"/>
      <w:pPr>
        <w:ind w:left="720" w:hanging="360"/>
      </w:pPr>
      <w:rPr>
        <w:rFonts w:ascii="Verdana" w:eastAsia="DejaVu Sans"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9004806"/>
    <w:multiLevelType w:val="hybridMultilevel"/>
    <w:tmpl w:val="A08496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7A282D49"/>
    <w:multiLevelType w:val="hybridMultilevel"/>
    <w:tmpl w:val="14B480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7B9837CF"/>
    <w:multiLevelType w:val="multilevel"/>
    <w:tmpl w:val="46524412"/>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51" w15:restartNumberingAfterBreak="0">
    <w:nsid w:val="7D061376"/>
    <w:multiLevelType w:val="hybridMultilevel"/>
    <w:tmpl w:val="6A9A081C"/>
    <w:lvl w:ilvl="0" w:tplc="04130001">
      <w:start w:val="1"/>
      <w:numFmt w:val="bullet"/>
      <w:lvlText w:val=""/>
      <w:lvlJc w:val="left"/>
      <w:pPr>
        <w:ind w:left="360" w:hanging="360"/>
      </w:pPr>
      <w:rPr>
        <w:rFonts w:ascii="Symbol" w:hAnsi="Symbol" w:hint="default"/>
      </w:rPr>
    </w:lvl>
    <w:lvl w:ilvl="1" w:tplc="8ABA79B4">
      <w:numFmt w:val="bullet"/>
      <w:lvlText w:val="-"/>
      <w:lvlJc w:val="left"/>
      <w:pPr>
        <w:ind w:left="1425" w:hanging="705"/>
      </w:pPr>
      <w:rPr>
        <w:rFonts w:ascii="Verdana" w:eastAsia="DejaVu Sans" w:hAnsi="Verdana"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7E7A7466"/>
    <w:multiLevelType w:val="multilevel"/>
    <w:tmpl w:val="7AA0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023361"/>
    <w:multiLevelType w:val="hybridMultilevel"/>
    <w:tmpl w:val="8B2804FA"/>
    <w:lvl w:ilvl="0" w:tplc="320EC916">
      <w:start w:val="1"/>
      <w:numFmt w:val="decimal"/>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4" w15:restartNumberingAfterBreak="0">
    <w:nsid w:val="7F6E7E97"/>
    <w:multiLevelType w:val="hybridMultilevel"/>
    <w:tmpl w:val="61EC1798"/>
    <w:lvl w:ilvl="0" w:tplc="024EDEE6">
      <w:start w:val="1"/>
      <w:numFmt w:val="decimal"/>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50"/>
  </w:num>
  <w:num w:numId="2">
    <w:abstractNumId w:val="40"/>
  </w:num>
  <w:num w:numId="3">
    <w:abstractNumId w:val="13"/>
  </w:num>
  <w:num w:numId="4">
    <w:abstractNumId w:val="49"/>
  </w:num>
  <w:num w:numId="5">
    <w:abstractNumId w:val="0"/>
  </w:num>
  <w:num w:numId="6">
    <w:abstractNumId w:val="25"/>
  </w:num>
  <w:num w:numId="7">
    <w:abstractNumId w:val="27"/>
  </w:num>
  <w:num w:numId="8">
    <w:abstractNumId w:val="51"/>
  </w:num>
  <w:num w:numId="9">
    <w:abstractNumId w:val="4"/>
  </w:num>
  <w:num w:numId="10">
    <w:abstractNumId w:val="46"/>
  </w:num>
  <w:num w:numId="11">
    <w:abstractNumId w:val="41"/>
  </w:num>
  <w:num w:numId="12">
    <w:abstractNumId w:val="10"/>
  </w:num>
  <w:num w:numId="13">
    <w:abstractNumId w:val="21"/>
  </w:num>
  <w:num w:numId="14">
    <w:abstractNumId w:val="44"/>
  </w:num>
  <w:num w:numId="15">
    <w:abstractNumId w:val="17"/>
  </w:num>
  <w:num w:numId="16">
    <w:abstractNumId w:val="30"/>
  </w:num>
  <w:num w:numId="17">
    <w:abstractNumId w:val="48"/>
  </w:num>
  <w:num w:numId="18">
    <w:abstractNumId w:val="24"/>
  </w:num>
  <w:num w:numId="19">
    <w:abstractNumId w:val="33"/>
  </w:num>
  <w:num w:numId="20">
    <w:abstractNumId w:val="23"/>
  </w:num>
  <w:num w:numId="21">
    <w:abstractNumId w:val="20"/>
  </w:num>
  <w:num w:numId="22">
    <w:abstractNumId w:val="14"/>
  </w:num>
  <w:num w:numId="23">
    <w:abstractNumId w:val="31"/>
  </w:num>
  <w:num w:numId="24">
    <w:abstractNumId w:val="19"/>
  </w:num>
  <w:num w:numId="25">
    <w:abstractNumId w:val="39"/>
  </w:num>
  <w:num w:numId="26">
    <w:abstractNumId w:val="36"/>
  </w:num>
  <w:num w:numId="27">
    <w:abstractNumId w:val="9"/>
  </w:num>
  <w:num w:numId="28">
    <w:abstractNumId w:val="35"/>
  </w:num>
  <w:num w:numId="29">
    <w:abstractNumId w:val="54"/>
  </w:num>
  <w:num w:numId="30">
    <w:abstractNumId w:val="37"/>
  </w:num>
  <w:num w:numId="31">
    <w:abstractNumId w:val="45"/>
  </w:num>
  <w:num w:numId="32">
    <w:abstractNumId w:val="38"/>
  </w:num>
  <w:num w:numId="33">
    <w:abstractNumId w:val="15"/>
  </w:num>
  <w:num w:numId="34">
    <w:abstractNumId w:val="5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2"/>
  </w:num>
  <w:num w:numId="38">
    <w:abstractNumId w:val="16"/>
  </w:num>
  <w:num w:numId="39">
    <w:abstractNumId w:val="42"/>
  </w:num>
  <w:num w:numId="40">
    <w:abstractNumId w:val="29"/>
  </w:num>
  <w:num w:numId="41">
    <w:abstractNumId w:val="7"/>
  </w:num>
  <w:num w:numId="42">
    <w:abstractNumId w:val="6"/>
  </w:num>
  <w:num w:numId="43">
    <w:abstractNumId w:val="18"/>
  </w:num>
  <w:num w:numId="44">
    <w:abstractNumId w:val="5"/>
  </w:num>
  <w:num w:numId="45">
    <w:abstractNumId w:val="11"/>
  </w:num>
  <w:num w:numId="46">
    <w:abstractNumId w:val="2"/>
  </w:num>
  <w:num w:numId="47">
    <w:abstractNumId w:val="1"/>
  </w:num>
  <w:num w:numId="48">
    <w:abstractNumId w:val="47"/>
  </w:num>
  <w:num w:numId="49">
    <w:abstractNumId w:val="34"/>
  </w:num>
  <w:num w:numId="50">
    <w:abstractNumId w:val="28"/>
  </w:num>
  <w:num w:numId="51">
    <w:abstractNumId w:val="50"/>
  </w:num>
  <w:num w:numId="52">
    <w:abstractNumId w:val="3"/>
  </w:num>
  <w:num w:numId="53">
    <w:abstractNumId w:val="50"/>
  </w:num>
  <w:num w:numId="54">
    <w:abstractNumId w:val="50"/>
  </w:num>
  <w:num w:numId="55">
    <w:abstractNumId w:val="50"/>
  </w:num>
  <w:num w:numId="56">
    <w:abstractNumId w:val="26"/>
  </w:num>
  <w:num w:numId="57">
    <w:abstractNumId w:val="43"/>
  </w:num>
  <w:num w:numId="58">
    <w:abstractNumId w:val="53"/>
  </w:num>
  <w:num w:numId="59">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C3E"/>
    <w:rsid w:val="000000EC"/>
    <w:rsid w:val="00001144"/>
    <w:rsid w:val="000013EB"/>
    <w:rsid w:val="000017F6"/>
    <w:rsid w:val="00001DB8"/>
    <w:rsid w:val="0000276E"/>
    <w:rsid w:val="00002985"/>
    <w:rsid w:val="0000334A"/>
    <w:rsid w:val="00003367"/>
    <w:rsid w:val="00003D80"/>
    <w:rsid w:val="00004722"/>
    <w:rsid w:val="00004985"/>
    <w:rsid w:val="00005481"/>
    <w:rsid w:val="00005500"/>
    <w:rsid w:val="00005AEB"/>
    <w:rsid w:val="00005BD2"/>
    <w:rsid w:val="00005CA1"/>
    <w:rsid w:val="0000615C"/>
    <w:rsid w:val="00006EF4"/>
    <w:rsid w:val="000073BE"/>
    <w:rsid w:val="000079F5"/>
    <w:rsid w:val="00007FF2"/>
    <w:rsid w:val="0001025F"/>
    <w:rsid w:val="00010600"/>
    <w:rsid w:val="0001087B"/>
    <w:rsid w:val="00010FE8"/>
    <w:rsid w:val="0001174E"/>
    <w:rsid w:val="00011A3A"/>
    <w:rsid w:val="00011AC6"/>
    <w:rsid w:val="00013802"/>
    <w:rsid w:val="00013945"/>
    <w:rsid w:val="00013A78"/>
    <w:rsid w:val="000149FB"/>
    <w:rsid w:val="00016030"/>
    <w:rsid w:val="00016C9A"/>
    <w:rsid w:val="00017472"/>
    <w:rsid w:val="00017887"/>
    <w:rsid w:val="00020872"/>
    <w:rsid w:val="00020945"/>
    <w:rsid w:val="000213AF"/>
    <w:rsid w:val="00021991"/>
    <w:rsid w:val="00021AB0"/>
    <w:rsid w:val="00021D1B"/>
    <w:rsid w:val="00022001"/>
    <w:rsid w:val="000222B7"/>
    <w:rsid w:val="00023744"/>
    <w:rsid w:val="000250E8"/>
    <w:rsid w:val="000259CE"/>
    <w:rsid w:val="00025BB1"/>
    <w:rsid w:val="00025BE0"/>
    <w:rsid w:val="000273B5"/>
    <w:rsid w:val="00027520"/>
    <w:rsid w:val="00030485"/>
    <w:rsid w:val="0003151E"/>
    <w:rsid w:val="000317E3"/>
    <w:rsid w:val="00031B21"/>
    <w:rsid w:val="000322F9"/>
    <w:rsid w:val="00032C86"/>
    <w:rsid w:val="00032FBD"/>
    <w:rsid w:val="000330F0"/>
    <w:rsid w:val="00033580"/>
    <w:rsid w:val="00033FA5"/>
    <w:rsid w:val="0003482D"/>
    <w:rsid w:val="00034CC2"/>
    <w:rsid w:val="00034CC7"/>
    <w:rsid w:val="00034E72"/>
    <w:rsid w:val="00035D1E"/>
    <w:rsid w:val="00036350"/>
    <w:rsid w:val="00036AD0"/>
    <w:rsid w:val="00036D95"/>
    <w:rsid w:val="00040952"/>
    <w:rsid w:val="00040A8F"/>
    <w:rsid w:val="00040ECC"/>
    <w:rsid w:val="000418C0"/>
    <w:rsid w:val="00042A0B"/>
    <w:rsid w:val="00042B07"/>
    <w:rsid w:val="00042D7C"/>
    <w:rsid w:val="0004322A"/>
    <w:rsid w:val="00043996"/>
    <w:rsid w:val="000443D0"/>
    <w:rsid w:val="0004467E"/>
    <w:rsid w:val="00044FEF"/>
    <w:rsid w:val="000466B8"/>
    <w:rsid w:val="00046B36"/>
    <w:rsid w:val="00046CDF"/>
    <w:rsid w:val="000479F1"/>
    <w:rsid w:val="00050839"/>
    <w:rsid w:val="00050DFC"/>
    <w:rsid w:val="000520CC"/>
    <w:rsid w:val="0005248C"/>
    <w:rsid w:val="00053249"/>
    <w:rsid w:val="0005342B"/>
    <w:rsid w:val="00053848"/>
    <w:rsid w:val="000541F3"/>
    <w:rsid w:val="000542D9"/>
    <w:rsid w:val="00055116"/>
    <w:rsid w:val="0005531E"/>
    <w:rsid w:val="0005534D"/>
    <w:rsid w:val="0005540B"/>
    <w:rsid w:val="000559D7"/>
    <w:rsid w:val="00055ABF"/>
    <w:rsid w:val="0005642C"/>
    <w:rsid w:val="0005650C"/>
    <w:rsid w:val="0005743F"/>
    <w:rsid w:val="0005755A"/>
    <w:rsid w:val="0006058A"/>
    <w:rsid w:val="00060864"/>
    <w:rsid w:val="00060C7D"/>
    <w:rsid w:val="0006136F"/>
    <w:rsid w:val="00061F91"/>
    <w:rsid w:val="00062494"/>
    <w:rsid w:val="00062DDE"/>
    <w:rsid w:val="000630D1"/>
    <w:rsid w:val="00064228"/>
    <w:rsid w:val="000645F2"/>
    <w:rsid w:val="00064E76"/>
    <w:rsid w:val="000658EB"/>
    <w:rsid w:val="00065AF5"/>
    <w:rsid w:val="00066B36"/>
    <w:rsid w:val="00066D0C"/>
    <w:rsid w:val="000672C7"/>
    <w:rsid w:val="00067571"/>
    <w:rsid w:val="0006773E"/>
    <w:rsid w:val="00070753"/>
    <w:rsid w:val="00070FB6"/>
    <w:rsid w:val="000713A1"/>
    <w:rsid w:val="00071794"/>
    <w:rsid w:val="000718B7"/>
    <w:rsid w:val="00071C94"/>
    <w:rsid w:val="00072CE7"/>
    <w:rsid w:val="000731AC"/>
    <w:rsid w:val="0007360C"/>
    <w:rsid w:val="0007632F"/>
    <w:rsid w:val="00076BF0"/>
    <w:rsid w:val="00076FF8"/>
    <w:rsid w:val="00077125"/>
    <w:rsid w:val="000772C2"/>
    <w:rsid w:val="00077A4E"/>
    <w:rsid w:val="000805DB"/>
    <w:rsid w:val="00080F15"/>
    <w:rsid w:val="00081D89"/>
    <w:rsid w:val="0008297C"/>
    <w:rsid w:val="000829AE"/>
    <w:rsid w:val="00084509"/>
    <w:rsid w:val="000845FA"/>
    <w:rsid w:val="0008564F"/>
    <w:rsid w:val="00085A07"/>
    <w:rsid w:val="00085B6D"/>
    <w:rsid w:val="00086986"/>
    <w:rsid w:val="00086AF8"/>
    <w:rsid w:val="00086E76"/>
    <w:rsid w:val="00086F00"/>
    <w:rsid w:val="00086F27"/>
    <w:rsid w:val="0009020B"/>
    <w:rsid w:val="0009100A"/>
    <w:rsid w:val="000910E6"/>
    <w:rsid w:val="00091D12"/>
    <w:rsid w:val="0009444B"/>
    <w:rsid w:val="000948D6"/>
    <w:rsid w:val="000949FA"/>
    <w:rsid w:val="00095FDC"/>
    <w:rsid w:val="00096E6E"/>
    <w:rsid w:val="00097079"/>
    <w:rsid w:val="0009712A"/>
    <w:rsid w:val="000A1247"/>
    <w:rsid w:val="000A15AD"/>
    <w:rsid w:val="000A195A"/>
    <w:rsid w:val="000A3590"/>
    <w:rsid w:val="000A3869"/>
    <w:rsid w:val="000A425D"/>
    <w:rsid w:val="000A431D"/>
    <w:rsid w:val="000A5631"/>
    <w:rsid w:val="000A571F"/>
    <w:rsid w:val="000A5A82"/>
    <w:rsid w:val="000B02B7"/>
    <w:rsid w:val="000B20F3"/>
    <w:rsid w:val="000B2C57"/>
    <w:rsid w:val="000B2E79"/>
    <w:rsid w:val="000B2EA5"/>
    <w:rsid w:val="000B30FC"/>
    <w:rsid w:val="000B317D"/>
    <w:rsid w:val="000B31AF"/>
    <w:rsid w:val="000B4487"/>
    <w:rsid w:val="000B45BC"/>
    <w:rsid w:val="000B4932"/>
    <w:rsid w:val="000B4FDC"/>
    <w:rsid w:val="000B5B93"/>
    <w:rsid w:val="000B6140"/>
    <w:rsid w:val="000B64AE"/>
    <w:rsid w:val="000B667A"/>
    <w:rsid w:val="000B671C"/>
    <w:rsid w:val="000B6C2C"/>
    <w:rsid w:val="000B7B41"/>
    <w:rsid w:val="000C04D1"/>
    <w:rsid w:val="000C0633"/>
    <w:rsid w:val="000C1FAC"/>
    <w:rsid w:val="000C2D93"/>
    <w:rsid w:val="000C3A66"/>
    <w:rsid w:val="000C3C59"/>
    <w:rsid w:val="000C580C"/>
    <w:rsid w:val="000C5A48"/>
    <w:rsid w:val="000C6602"/>
    <w:rsid w:val="000C6B3D"/>
    <w:rsid w:val="000C734E"/>
    <w:rsid w:val="000C7B30"/>
    <w:rsid w:val="000D0AF2"/>
    <w:rsid w:val="000D0C60"/>
    <w:rsid w:val="000D12AB"/>
    <w:rsid w:val="000D150F"/>
    <w:rsid w:val="000D1E02"/>
    <w:rsid w:val="000D2F03"/>
    <w:rsid w:val="000D35F0"/>
    <w:rsid w:val="000D35FE"/>
    <w:rsid w:val="000D4472"/>
    <w:rsid w:val="000D47CD"/>
    <w:rsid w:val="000D5249"/>
    <w:rsid w:val="000D7DED"/>
    <w:rsid w:val="000E1591"/>
    <w:rsid w:val="000E2376"/>
    <w:rsid w:val="000E2C87"/>
    <w:rsid w:val="000E3279"/>
    <w:rsid w:val="000E3377"/>
    <w:rsid w:val="000E4AD6"/>
    <w:rsid w:val="000E5003"/>
    <w:rsid w:val="000E5561"/>
    <w:rsid w:val="000E5628"/>
    <w:rsid w:val="000E57FC"/>
    <w:rsid w:val="000E6538"/>
    <w:rsid w:val="000E66EE"/>
    <w:rsid w:val="000E6BA2"/>
    <w:rsid w:val="000E6BB3"/>
    <w:rsid w:val="000E7955"/>
    <w:rsid w:val="000E7B48"/>
    <w:rsid w:val="000F0BB6"/>
    <w:rsid w:val="000F0C0C"/>
    <w:rsid w:val="000F0D2A"/>
    <w:rsid w:val="000F2871"/>
    <w:rsid w:val="000F2ABE"/>
    <w:rsid w:val="000F4723"/>
    <w:rsid w:val="000F4BC4"/>
    <w:rsid w:val="000F4F32"/>
    <w:rsid w:val="000F5075"/>
    <w:rsid w:val="000F5446"/>
    <w:rsid w:val="000F5915"/>
    <w:rsid w:val="000F751F"/>
    <w:rsid w:val="00101A6B"/>
    <w:rsid w:val="00101A94"/>
    <w:rsid w:val="00102DDE"/>
    <w:rsid w:val="001031E6"/>
    <w:rsid w:val="001041AB"/>
    <w:rsid w:val="00104368"/>
    <w:rsid w:val="0010480D"/>
    <w:rsid w:val="001054A4"/>
    <w:rsid w:val="001057FD"/>
    <w:rsid w:val="00105AF3"/>
    <w:rsid w:val="00105FA7"/>
    <w:rsid w:val="0010637C"/>
    <w:rsid w:val="0010676A"/>
    <w:rsid w:val="00106AB7"/>
    <w:rsid w:val="00107CAB"/>
    <w:rsid w:val="00110514"/>
    <w:rsid w:val="00110E6C"/>
    <w:rsid w:val="00111E6D"/>
    <w:rsid w:val="001123DC"/>
    <w:rsid w:val="00112481"/>
    <w:rsid w:val="00113144"/>
    <w:rsid w:val="00114985"/>
    <w:rsid w:val="0011595A"/>
    <w:rsid w:val="00115AEA"/>
    <w:rsid w:val="001163B6"/>
    <w:rsid w:val="001165A3"/>
    <w:rsid w:val="001172B4"/>
    <w:rsid w:val="00117534"/>
    <w:rsid w:val="00117624"/>
    <w:rsid w:val="00120B4F"/>
    <w:rsid w:val="001219DB"/>
    <w:rsid w:val="00121F5E"/>
    <w:rsid w:val="00122017"/>
    <w:rsid w:val="001221C1"/>
    <w:rsid w:val="0012259A"/>
    <w:rsid w:val="001225E5"/>
    <w:rsid w:val="00122F93"/>
    <w:rsid w:val="00123D06"/>
    <w:rsid w:val="00124C1F"/>
    <w:rsid w:val="0012538A"/>
    <w:rsid w:val="001255DA"/>
    <w:rsid w:val="00125690"/>
    <w:rsid w:val="0012577C"/>
    <w:rsid w:val="00125799"/>
    <w:rsid w:val="00125869"/>
    <w:rsid w:val="001261AD"/>
    <w:rsid w:val="001264D2"/>
    <w:rsid w:val="00130855"/>
    <w:rsid w:val="001308FF"/>
    <w:rsid w:val="001316CF"/>
    <w:rsid w:val="00131984"/>
    <w:rsid w:val="00131DA8"/>
    <w:rsid w:val="001320F5"/>
    <w:rsid w:val="00133510"/>
    <w:rsid w:val="00133830"/>
    <w:rsid w:val="00133E44"/>
    <w:rsid w:val="00134C56"/>
    <w:rsid w:val="00134C62"/>
    <w:rsid w:val="00135349"/>
    <w:rsid w:val="0013561E"/>
    <w:rsid w:val="00135981"/>
    <w:rsid w:val="00137B11"/>
    <w:rsid w:val="00140129"/>
    <w:rsid w:val="00140703"/>
    <w:rsid w:val="0014115A"/>
    <w:rsid w:val="00141328"/>
    <w:rsid w:val="0014190E"/>
    <w:rsid w:val="00141BA4"/>
    <w:rsid w:val="00142A34"/>
    <w:rsid w:val="001435B2"/>
    <w:rsid w:val="00143D39"/>
    <w:rsid w:val="00144172"/>
    <w:rsid w:val="00144EF1"/>
    <w:rsid w:val="001454A1"/>
    <w:rsid w:val="00146212"/>
    <w:rsid w:val="0014693C"/>
    <w:rsid w:val="001502B9"/>
    <w:rsid w:val="001503B5"/>
    <w:rsid w:val="001514B1"/>
    <w:rsid w:val="00152B8E"/>
    <w:rsid w:val="00152DA1"/>
    <w:rsid w:val="00153BF8"/>
    <w:rsid w:val="00153DCC"/>
    <w:rsid w:val="00154381"/>
    <w:rsid w:val="00155421"/>
    <w:rsid w:val="001557CD"/>
    <w:rsid w:val="00155F77"/>
    <w:rsid w:val="00156670"/>
    <w:rsid w:val="00156A4A"/>
    <w:rsid w:val="0016054D"/>
    <w:rsid w:val="00160898"/>
    <w:rsid w:val="00160D5E"/>
    <w:rsid w:val="00161746"/>
    <w:rsid w:val="001624DA"/>
    <w:rsid w:val="00162A5F"/>
    <w:rsid w:val="00163120"/>
    <w:rsid w:val="00163273"/>
    <w:rsid w:val="0016355E"/>
    <w:rsid w:val="0016361C"/>
    <w:rsid w:val="00163951"/>
    <w:rsid w:val="00163D39"/>
    <w:rsid w:val="00164212"/>
    <w:rsid w:val="001643D8"/>
    <w:rsid w:val="001644F7"/>
    <w:rsid w:val="00165017"/>
    <w:rsid w:val="0016513E"/>
    <w:rsid w:val="001668F8"/>
    <w:rsid w:val="0016694A"/>
    <w:rsid w:val="00166FDF"/>
    <w:rsid w:val="00170429"/>
    <w:rsid w:val="00170966"/>
    <w:rsid w:val="00171072"/>
    <w:rsid w:val="0017263E"/>
    <w:rsid w:val="0017296C"/>
    <w:rsid w:val="0017322A"/>
    <w:rsid w:val="0017340A"/>
    <w:rsid w:val="00173E24"/>
    <w:rsid w:val="00173E4D"/>
    <w:rsid w:val="00173F47"/>
    <w:rsid w:val="00175137"/>
    <w:rsid w:val="001754C1"/>
    <w:rsid w:val="00175662"/>
    <w:rsid w:val="00175C32"/>
    <w:rsid w:val="00175D47"/>
    <w:rsid w:val="00176CA2"/>
    <w:rsid w:val="0017774E"/>
    <w:rsid w:val="0017797E"/>
    <w:rsid w:val="00177E4F"/>
    <w:rsid w:val="00180093"/>
    <w:rsid w:val="00180876"/>
    <w:rsid w:val="00180A1E"/>
    <w:rsid w:val="00181387"/>
    <w:rsid w:val="00181580"/>
    <w:rsid w:val="001825F1"/>
    <w:rsid w:val="00182833"/>
    <w:rsid w:val="00182D8A"/>
    <w:rsid w:val="00183F63"/>
    <w:rsid w:val="0018409B"/>
    <w:rsid w:val="00184A60"/>
    <w:rsid w:val="001854FB"/>
    <w:rsid w:val="00185CC4"/>
    <w:rsid w:val="00186334"/>
    <w:rsid w:val="0018744A"/>
    <w:rsid w:val="00187E63"/>
    <w:rsid w:val="001902CC"/>
    <w:rsid w:val="001907EE"/>
    <w:rsid w:val="00191C83"/>
    <w:rsid w:val="00191ED3"/>
    <w:rsid w:val="001926DC"/>
    <w:rsid w:val="001928BD"/>
    <w:rsid w:val="00193C6E"/>
    <w:rsid w:val="00194466"/>
    <w:rsid w:val="0019481F"/>
    <w:rsid w:val="00194AD5"/>
    <w:rsid w:val="00195872"/>
    <w:rsid w:val="00196A67"/>
    <w:rsid w:val="0019710A"/>
    <w:rsid w:val="00197756"/>
    <w:rsid w:val="00197A41"/>
    <w:rsid w:val="00197D9A"/>
    <w:rsid w:val="00197E27"/>
    <w:rsid w:val="00197E86"/>
    <w:rsid w:val="001A018A"/>
    <w:rsid w:val="001A0E19"/>
    <w:rsid w:val="001A10C1"/>
    <w:rsid w:val="001A17D2"/>
    <w:rsid w:val="001A1C2A"/>
    <w:rsid w:val="001A203A"/>
    <w:rsid w:val="001A209C"/>
    <w:rsid w:val="001A2504"/>
    <w:rsid w:val="001A2DCB"/>
    <w:rsid w:val="001A342A"/>
    <w:rsid w:val="001A40AF"/>
    <w:rsid w:val="001A4160"/>
    <w:rsid w:val="001A4E73"/>
    <w:rsid w:val="001A514C"/>
    <w:rsid w:val="001A54CB"/>
    <w:rsid w:val="001A57EE"/>
    <w:rsid w:val="001A591A"/>
    <w:rsid w:val="001A5AE1"/>
    <w:rsid w:val="001A673D"/>
    <w:rsid w:val="001A692F"/>
    <w:rsid w:val="001A7828"/>
    <w:rsid w:val="001A7FB6"/>
    <w:rsid w:val="001B00FB"/>
    <w:rsid w:val="001B0879"/>
    <w:rsid w:val="001B117E"/>
    <w:rsid w:val="001B12F5"/>
    <w:rsid w:val="001B1559"/>
    <w:rsid w:val="001B1B60"/>
    <w:rsid w:val="001B27B5"/>
    <w:rsid w:val="001B2E17"/>
    <w:rsid w:val="001B2ED0"/>
    <w:rsid w:val="001B3145"/>
    <w:rsid w:val="001B31CD"/>
    <w:rsid w:val="001B3817"/>
    <w:rsid w:val="001B418C"/>
    <w:rsid w:val="001B41D5"/>
    <w:rsid w:val="001B4C19"/>
    <w:rsid w:val="001B4CEA"/>
    <w:rsid w:val="001B4D08"/>
    <w:rsid w:val="001B5117"/>
    <w:rsid w:val="001B60AB"/>
    <w:rsid w:val="001B61DA"/>
    <w:rsid w:val="001B7338"/>
    <w:rsid w:val="001B73DD"/>
    <w:rsid w:val="001B792D"/>
    <w:rsid w:val="001B7A38"/>
    <w:rsid w:val="001B7CBD"/>
    <w:rsid w:val="001B7EFB"/>
    <w:rsid w:val="001C05E8"/>
    <w:rsid w:val="001C105E"/>
    <w:rsid w:val="001C1A05"/>
    <w:rsid w:val="001C24B9"/>
    <w:rsid w:val="001C2945"/>
    <w:rsid w:val="001C31A6"/>
    <w:rsid w:val="001C338B"/>
    <w:rsid w:val="001C35EA"/>
    <w:rsid w:val="001C3BFF"/>
    <w:rsid w:val="001C3C6E"/>
    <w:rsid w:val="001C454D"/>
    <w:rsid w:val="001C47E2"/>
    <w:rsid w:val="001C49AB"/>
    <w:rsid w:val="001C561E"/>
    <w:rsid w:val="001C5D38"/>
    <w:rsid w:val="001C611E"/>
    <w:rsid w:val="001C613D"/>
    <w:rsid w:val="001C6B7A"/>
    <w:rsid w:val="001C6DE4"/>
    <w:rsid w:val="001C7734"/>
    <w:rsid w:val="001C77C0"/>
    <w:rsid w:val="001C793E"/>
    <w:rsid w:val="001C79A8"/>
    <w:rsid w:val="001C7E61"/>
    <w:rsid w:val="001D0A91"/>
    <w:rsid w:val="001D17F4"/>
    <w:rsid w:val="001D3FEB"/>
    <w:rsid w:val="001D5182"/>
    <w:rsid w:val="001D595C"/>
    <w:rsid w:val="001D606D"/>
    <w:rsid w:val="001D6DD8"/>
    <w:rsid w:val="001E022F"/>
    <w:rsid w:val="001E0330"/>
    <w:rsid w:val="001E091E"/>
    <w:rsid w:val="001E0933"/>
    <w:rsid w:val="001E1D26"/>
    <w:rsid w:val="001E2B35"/>
    <w:rsid w:val="001E2B9D"/>
    <w:rsid w:val="001E38B1"/>
    <w:rsid w:val="001E3E0C"/>
    <w:rsid w:val="001E44BD"/>
    <w:rsid w:val="001E4822"/>
    <w:rsid w:val="001E5716"/>
    <w:rsid w:val="001E6097"/>
    <w:rsid w:val="001E6C48"/>
    <w:rsid w:val="001E71DF"/>
    <w:rsid w:val="001E726F"/>
    <w:rsid w:val="001E7F71"/>
    <w:rsid w:val="001E7FEE"/>
    <w:rsid w:val="001F02FF"/>
    <w:rsid w:val="001F1735"/>
    <w:rsid w:val="001F213B"/>
    <w:rsid w:val="001F2258"/>
    <w:rsid w:val="001F2516"/>
    <w:rsid w:val="001F26B6"/>
    <w:rsid w:val="001F2A92"/>
    <w:rsid w:val="001F2FE3"/>
    <w:rsid w:val="001F3C4C"/>
    <w:rsid w:val="001F44F5"/>
    <w:rsid w:val="001F5594"/>
    <w:rsid w:val="001F5BB4"/>
    <w:rsid w:val="001F6028"/>
    <w:rsid w:val="001F6602"/>
    <w:rsid w:val="001F6954"/>
    <w:rsid w:val="001F7770"/>
    <w:rsid w:val="001F79C9"/>
    <w:rsid w:val="001F7C73"/>
    <w:rsid w:val="00200210"/>
    <w:rsid w:val="0020066C"/>
    <w:rsid w:val="00200C1E"/>
    <w:rsid w:val="00200E3B"/>
    <w:rsid w:val="00201D13"/>
    <w:rsid w:val="0020261B"/>
    <w:rsid w:val="002027E4"/>
    <w:rsid w:val="00203039"/>
    <w:rsid w:val="0020344F"/>
    <w:rsid w:val="0020406D"/>
    <w:rsid w:val="00204539"/>
    <w:rsid w:val="00205117"/>
    <w:rsid w:val="0020547B"/>
    <w:rsid w:val="00205BA7"/>
    <w:rsid w:val="0020621D"/>
    <w:rsid w:val="002063D9"/>
    <w:rsid w:val="002070B9"/>
    <w:rsid w:val="00207464"/>
    <w:rsid w:val="00210D40"/>
    <w:rsid w:val="0021182A"/>
    <w:rsid w:val="002122C0"/>
    <w:rsid w:val="00212308"/>
    <w:rsid w:val="002133B0"/>
    <w:rsid w:val="00213D3E"/>
    <w:rsid w:val="00214DAE"/>
    <w:rsid w:val="00215747"/>
    <w:rsid w:val="00215A42"/>
    <w:rsid w:val="00215F17"/>
    <w:rsid w:val="00216378"/>
    <w:rsid w:val="00216F89"/>
    <w:rsid w:val="0021718A"/>
    <w:rsid w:val="002171CE"/>
    <w:rsid w:val="002176BB"/>
    <w:rsid w:val="00217997"/>
    <w:rsid w:val="00217E87"/>
    <w:rsid w:val="00217FE8"/>
    <w:rsid w:val="00220B46"/>
    <w:rsid w:val="002215EC"/>
    <w:rsid w:val="00221629"/>
    <w:rsid w:val="0022180F"/>
    <w:rsid w:val="00221B50"/>
    <w:rsid w:val="002229DC"/>
    <w:rsid w:val="002234D8"/>
    <w:rsid w:val="0022396C"/>
    <w:rsid w:val="00224F00"/>
    <w:rsid w:val="00225149"/>
    <w:rsid w:val="002253E6"/>
    <w:rsid w:val="002254BF"/>
    <w:rsid w:val="00225A9E"/>
    <w:rsid w:val="00225B05"/>
    <w:rsid w:val="00225C65"/>
    <w:rsid w:val="0022722A"/>
    <w:rsid w:val="0022736F"/>
    <w:rsid w:val="00227588"/>
    <w:rsid w:val="00227A7B"/>
    <w:rsid w:val="0023069A"/>
    <w:rsid w:val="00231597"/>
    <w:rsid w:val="00231AF1"/>
    <w:rsid w:val="0023318E"/>
    <w:rsid w:val="00233708"/>
    <w:rsid w:val="00233931"/>
    <w:rsid w:val="002339E3"/>
    <w:rsid w:val="00233DE0"/>
    <w:rsid w:val="00233FA7"/>
    <w:rsid w:val="00234591"/>
    <w:rsid w:val="002347BE"/>
    <w:rsid w:val="00235052"/>
    <w:rsid w:val="002351BB"/>
    <w:rsid w:val="00235525"/>
    <w:rsid w:val="0023597E"/>
    <w:rsid w:val="002363BC"/>
    <w:rsid w:val="002375EF"/>
    <w:rsid w:val="00237A7A"/>
    <w:rsid w:val="00237EB0"/>
    <w:rsid w:val="00237F0D"/>
    <w:rsid w:val="002404DE"/>
    <w:rsid w:val="0024191C"/>
    <w:rsid w:val="002422EC"/>
    <w:rsid w:val="002423E8"/>
    <w:rsid w:val="00242B81"/>
    <w:rsid w:val="002434AD"/>
    <w:rsid w:val="00244BE7"/>
    <w:rsid w:val="00244BEB"/>
    <w:rsid w:val="00244EA9"/>
    <w:rsid w:val="00245000"/>
    <w:rsid w:val="002453C7"/>
    <w:rsid w:val="00245AEE"/>
    <w:rsid w:val="00245B75"/>
    <w:rsid w:val="00245D14"/>
    <w:rsid w:val="00246A90"/>
    <w:rsid w:val="00247BC7"/>
    <w:rsid w:val="00247C9D"/>
    <w:rsid w:val="0025003B"/>
    <w:rsid w:val="00250B70"/>
    <w:rsid w:val="00251110"/>
    <w:rsid w:val="00251644"/>
    <w:rsid w:val="00251757"/>
    <w:rsid w:val="00251DF0"/>
    <w:rsid w:val="00252372"/>
    <w:rsid w:val="002524B3"/>
    <w:rsid w:val="00252769"/>
    <w:rsid w:val="002527D5"/>
    <w:rsid w:val="00252DF0"/>
    <w:rsid w:val="00254056"/>
    <w:rsid w:val="00254C99"/>
    <w:rsid w:val="00255172"/>
    <w:rsid w:val="0025568D"/>
    <w:rsid w:val="00256596"/>
    <w:rsid w:val="0025665E"/>
    <w:rsid w:val="00256971"/>
    <w:rsid w:val="0025704D"/>
    <w:rsid w:val="00257B98"/>
    <w:rsid w:val="00257BEE"/>
    <w:rsid w:val="00260BD0"/>
    <w:rsid w:val="00260FC6"/>
    <w:rsid w:val="002619CA"/>
    <w:rsid w:val="00261EEE"/>
    <w:rsid w:val="00261FE8"/>
    <w:rsid w:val="00263A95"/>
    <w:rsid w:val="002644C2"/>
    <w:rsid w:val="00265037"/>
    <w:rsid w:val="002650DC"/>
    <w:rsid w:val="002651EA"/>
    <w:rsid w:val="00265D54"/>
    <w:rsid w:val="0026635C"/>
    <w:rsid w:val="00266AE6"/>
    <w:rsid w:val="00266E28"/>
    <w:rsid w:val="0026737F"/>
    <w:rsid w:val="00267ED1"/>
    <w:rsid w:val="00270143"/>
    <w:rsid w:val="0027057E"/>
    <w:rsid w:val="002716CD"/>
    <w:rsid w:val="0027187B"/>
    <w:rsid w:val="00271A53"/>
    <w:rsid w:val="002723B3"/>
    <w:rsid w:val="002726D1"/>
    <w:rsid w:val="002730CA"/>
    <w:rsid w:val="00274024"/>
    <w:rsid w:val="00274A47"/>
    <w:rsid w:val="00275033"/>
    <w:rsid w:val="00275DCC"/>
    <w:rsid w:val="002765BC"/>
    <w:rsid w:val="00276C92"/>
    <w:rsid w:val="002772B6"/>
    <w:rsid w:val="0028065E"/>
    <w:rsid w:val="00280A71"/>
    <w:rsid w:val="002818DE"/>
    <w:rsid w:val="0028214D"/>
    <w:rsid w:val="00282BDD"/>
    <w:rsid w:val="00283F93"/>
    <w:rsid w:val="00284062"/>
    <w:rsid w:val="00284D8D"/>
    <w:rsid w:val="0028576F"/>
    <w:rsid w:val="00286333"/>
    <w:rsid w:val="00286950"/>
    <w:rsid w:val="002871A9"/>
    <w:rsid w:val="00287313"/>
    <w:rsid w:val="0029076C"/>
    <w:rsid w:val="00290CA9"/>
    <w:rsid w:val="00291793"/>
    <w:rsid w:val="0029205E"/>
    <w:rsid w:val="00293621"/>
    <w:rsid w:val="002940CC"/>
    <w:rsid w:val="0029415E"/>
    <w:rsid w:val="002946D4"/>
    <w:rsid w:val="002949CF"/>
    <w:rsid w:val="002956CB"/>
    <w:rsid w:val="00296241"/>
    <w:rsid w:val="00296F82"/>
    <w:rsid w:val="0029729B"/>
    <w:rsid w:val="00297DC1"/>
    <w:rsid w:val="002A03C6"/>
    <w:rsid w:val="002A0899"/>
    <w:rsid w:val="002A1281"/>
    <w:rsid w:val="002A1954"/>
    <w:rsid w:val="002A1CB7"/>
    <w:rsid w:val="002A2113"/>
    <w:rsid w:val="002A21A3"/>
    <w:rsid w:val="002A2A91"/>
    <w:rsid w:val="002A35C6"/>
    <w:rsid w:val="002A4D4D"/>
    <w:rsid w:val="002A4EAB"/>
    <w:rsid w:val="002A5CFC"/>
    <w:rsid w:val="002A5E7B"/>
    <w:rsid w:val="002A5F68"/>
    <w:rsid w:val="002A5FBD"/>
    <w:rsid w:val="002A6260"/>
    <w:rsid w:val="002A6F39"/>
    <w:rsid w:val="002A71CC"/>
    <w:rsid w:val="002A720A"/>
    <w:rsid w:val="002A756C"/>
    <w:rsid w:val="002B04E8"/>
    <w:rsid w:val="002B0728"/>
    <w:rsid w:val="002B080B"/>
    <w:rsid w:val="002B0938"/>
    <w:rsid w:val="002B10BB"/>
    <w:rsid w:val="002B1743"/>
    <w:rsid w:val="002B1A1B"/>
    <w:rsid w:val="002B348F"/>
    <w:rsid w:val="002B5090"/>
    <w:rsid w:val="002B572A"/>
    <w:rsid w:val="002B5D43"/>
    <w:rsid w:val="002B64FB"/>
    <w:rsid w:val="002B7A49"/>
    <w:rsid w:val="002B7DF8"/>
    <w:rsid w:val="002C043A"/>
    <w:rsid w:val="002C0B56"/>
    <w:rsid w:val="002C123B"/>
    <w:rsid w:val="002C14B7"/>
    <w:rsid w:val="002C197C"/>
    <w:rsid w:val="002C257B"/>
    <w:rsid w:val="002C2582"/>
    <w:rsid w:val="002C2824"/>
    <w:rsid w:val="002C2837"/>
    <w:rsid w:val="002C2DF7"/>
    <w:rsid w:val="002C33C2"/>
    <w:rsid w:val="002C41D1"/>
    <w:rsid w:val="002C486C"/>
    <w:rsid w:val="002C6977"/>
    <w:rsid w:val="002C6A81"/>
    <w:rsid w:val="002C6C93"/>
    <w:rsid w:val="002C6EC5"/>
    <w:rsid w:val="002C755A"/>
    <w:rsid w:val="002C7C74"/>
    <w:rsid w:val="002D009D"/>
    <w:rsid w:val="002D0E08"/>
    <w:rsid w:val="002D2B21"/>
    <w:rsid w:val="002D2EB0"/>
    <w:rsid w:val="002D3EE1"/>
    <w:rsid w:val="002D4020"/>
    <w:rsid w:val="002D5BA9"/>
    <w:rsid w:val="002D6708"/>
    <w:rsid w:val="002D7247"/>
    <w:rsid w:val="002D79B7"/>
    <w:rsid w:val="002E0359"/>
    <w:rsid w:val="002E1DA8"/>
    <w:rsid w:val="002E2467"/>
    <w:rsid w:val="002E297B"/>
    <w:rsid w:val="002E36A8"/>
    <w:rsid w:val="002E3825"/>
    <w:rsid w:val="002E6209"/>
    <w:rsid w:val="002E67F3"/>
    <w:rsid w:val="002E7220"/>
    <w:rsid w:val="002E76FC"/>
    <w:rsid w:val="002F0811"/>
    <w:rsid w:val="002F168D"/>
    <w:rsid w:val="002F1729"/>
    <w:rsid w:val="002F18FA"/>
    <w:rsid w:val="002F37CF"/>
    <w:rsid w:val="002F3951"/>
    <w:rsid w:val="002F4134"/>
    <w:rsid w:val="002F460A"/>
    <w:rsid w:val="002F4B0B"/>
    <w:rsid w:val="002F559B"/>
    <w:rsid w:val="002F5D09"/>
    <w:rsid w:val="002F7156"/>
    <w:rsid w:val="002F79DE"/>
    <w:rsid w:val="002F7B6A"/>
    <w:rsid w:val="003002A0"/>
    <w:rsid w:val="0030291E"/>
    <w:rsid w:val="00302CAE"/>
    <w:rsid w:val="00303619"/>
    <w:rsid w:val="00303B57"/>
    <w:rsid w:val="00304764"/>
    <w:rsid w:val="0030501E"/>
    <w:rsid w:val="003077E5"/>
    <w:rsid w:val="003109BC"/>
    <w:rsid w:val="003121C6"/>
    <w:rsid w:val="00312290"/>
    <w:rsid w:val="00313304"/>
    <w:rsid w:val="00313640"/>
    <w:rsid w:val="00314298"/>
    <w:rsid w:val="00314B10"/>
    <w:rsid w:val="003159CA"/>
    <w:rsid w:val="00316664"/>
    <w:rsid w:val="003168C5"/>
    <w:rsid w:val="0031695D"/>
    <w:rsid w:val="00316FF2"/>
    <w:rsid w:val="003171B1"/>
    <w:rsid w:val="003176BA"/>
    <w:rsid w:val="00317881"/>
    <w:rsid w:val="00317BEE"/>
    <w:rsid w:val="00317F72"/>
    <w:rsid w:val="00320C1D"/>
    <w:rsid w:val="00320EEE"/>
    <w:rsid w:val="00320F2B"/>
    <w:rsid w:val="00321F9F"/>
    <w:rsid w:val="003232B3"/>
    <w:rsid w:val="00323412"/>
    <w:rsid w:val="00324511"/>
    <w:rsid w:val="00324BDD"/>
    <w:rsid w:val="00324F4C"/>
    <w:rsid w:val="003261F3"/>
    <w:rsid w:val="00326D85"/>
    <w:rsid w:val="003278B3"/>
    <w:rsid w:val="003302FA"/>
    <w:rsid w:val="0033035C"/>
    <w:rsid w:val="0033069D"/>
    <w:rsid w:val="003313C1"/>
    <w:rsid w:val="003327F9"/>
    <w:rsid w:val="00333335"/>
    <w:rsid w:val="00333539"/>
    <w:rsid w:val="0033396C"/>
    <w:rsid w:val="003350E7"/>
    <w:rsid w:val="003355D7"/>
    <w:rsid w:val="003357EC"/>
    <w:rsid w:val="003358FE"/>
    <w:rsid w:val="003359DA"/>
    <w:rsid w:val="00335BD4"/>
    <w:rsid w:val="00336DC7"/>
    <w:rsid w:val="0033722D"/>
    <w:rsid w:val="0033745C"/>
    <w:rsid w:val="0033746E"/>
    <w:rsid w:val="0033764B"/>
    <w:rsid w:val="00337BF6"/>
    <w:rsid w:val="00340BAE"/>
    <w:rsid w:val="003414BB"/>
    <w:rsid w:val="00342841"/>
    <w:rsid w:val="00342B2F"/>
    <w:rsid w:val="00343DDF"/>
    <w:rsid w:val="003443E3"/>
    <w:rsid w:val="00344441"/>
    <w:rsid w:val="00344726"/>
    <w:rsid w:val="003448B8"/>
    <w:rsid w:val="00344BD8"/>
    <w:rsid w:val="00344F08"/>
    <w:rsid w:val="00345494"/>
    <w:rsid w:val="00345D89"/>
    <w:rsid w:val="00346EDC"/>
    <w:rsid w:val="00346F57"/>
    <w:rsid w:val="00346FD1"/>
    <w:rsid w:val="0034743C"/>
    <w:rsid w:val="003476F7"/>
    <w:rsid w:val="00350B06"/>
    <w:rsid w:val="0035134D"/>
    <w:rsid w:val="00351990"/>
    <w:rsid w:val="00351D1B"/>
    <w:rsid w:val="0035283D"/>
    <w:rsid w:val="00352C95"/>
    <w:rsid w:val="00353A6C"/>
    <w:rsid w:val="00353C97"/>
    <w:rsid w:val="003556E2"/>
    <w:rsid w:val="0035598F"/>
    <w:rsid w:val="00356059"/>
    <w:rsid w:val="003564D2"/>
    <w:rsid w:val="003573EA"/>
    <w:rsid w:val="003576D6"/>
    <w:rsid w:val="00357DF3"/>
    <w:rsid w:val="00360565"/>
    <w:rsid w:val="00360B45"/>
    <w:rsid w:val="00360B48"/>
    <w:rsid w:val="003611C4"/>
    <w:rsid w:val="00361CA3"/>
    <w:rsid w:val="00362F35"/>
    <w:rsid w:val="00363305"/>
    <w:rsid w:val="00364BC6"/>
    <w:rsid w:val="00365C06"/>
    <w:rsid w:val="00365CC7"/>
    <w:rsid w:val="00366F59"/>
    <w:rsid w:val="003674DD"/>
    <w:rsid w:val="0036753C"/>
    <w:rsid w:val="003703DA"/>
    <w:rsid w:val="00370F8C"/>
    <w:rsid w:val="0037191A"/>
    <w:rsid w:val="00371A01"/>
    <w:rsid w:val="00371A5F"/>
    <w:rsid w:val="0037219E"/>
    <w:rsid w:val="0037304F"/>
    <w:rsid w:val="003732E1"/>
    <w:rsid w:val="003734F3"/>
    <w:rsid w:val="003738B6"/>
    <w:rsid w:val="00373E13"/>
    <w:rsid w:val="00373F57"/>
    <w:rsid w:val="00374083"/>
    <w:rsid w:val="00374AA0"/>
    <w:rsid w:val="00374DDE"/>
    <w:rsid w:val="003754FC"/>
    <w:rsid w:val="0037595F"/>
    <w:rsid w:val="00376233"/>
    <w:rsid w:val="003776E0"/>
    <w:rsid w:val="003777D9"/>
    <w:rsid w:val="003778A8"/>
    <w:rsid w:val="003803A2"/>
    <w:rsid w:val="00380980"/>
    <w:rsid w:val="00380C9F"/>
    <w:rsid w:val="00380E06"/>
    <w:rsid w:val="003812B3"/>
    <w:rsid w:val="0038279E"/>
    <w:rsid w:val="00382844"/>
    <w:rsid w:val="00383B4B"/>
    <w:rsid w:val="00384410"/>
    <w:rsid w:val="00385A23"/>
    <w:rsid w:val="003864F0"/>
    <w:rsid w:val="00386969"/>
    <w:rsid w:val="003871B4"/>
    <w:rsid w:val="00390659"/>
    <w:rsid w:val="00390BBA"/>
    <w:rsid w:val="003911C7"/>
    <w:rsid w:val="00391385"/>
    <w:rsid w:val="003916BA"/>
    <w:rsid w:val="00393034"/>
    <w:rsid w:val="00393734"/>
    <w:rsid w:val="00394129"/>
    <w:rsid w:val="0039421C"/>
    <w:rsid w:val="0039484C"/>
    <w:rsid w:val="00394B32"/>
    <w:rsid w:val="0039511D"/>
    <w:rsid w:val="00396081"/>
    <w:rsid w:val="00396D7D"/>
    <w:rsid w:val="0039726C"/>
    <w:rsid w:val="0039732D"/>
    <w:rsid w:val="003A032E"/>
    <w:rsid w:val="003A0E3C"/>
    <w:rsid w:val="003A492F"/>
    <w:rsid w:val="003A4B80"/>
    <w:rsid w:val="003A4C1B"/>
    <w:rsid w:val="003A59A4"/>
    <w:rsid w:val="003A5F04"/>
    <w:rsid w:val="003A677E"/>
    <w:rsid w:val="003A6783"/>
    <w:rsid w:val="003A67E2"/>
    <w:rsid w:val="003A6CB7"/>
    <w:rsid w:val="003A6D43"/>
    <w:rsid w:val="003A755D"/>
    <w:rsid w:val="003A7E48"/>
    <w:rsid w:val="003B03AF"/>
    <w:rsid w:val="003B0C9E"/>
    <w:rsid w:val="003B1B96"/>
    <w:rsid w:val="003B1E34"/>
    <w:rsid w:val="003B2536"/>
    <w:rsid w:val="003B27BE"/>
    <w:rsid w:val="003B47C2"/>
    <w:rsid w:val="003B5DC5"/>
    <w:rsid w:val="003B5E74"/>
    <w:rsid w:val="003B7A79"/>
    <w:rsid w:val="003C061D"/>
    <w:rsid w:val="003C0E0C"/>
    <w:rsid w:val="003C1903"/>
    <w:rsid w:val="003C1D09"/>
    <w:rsid w:val="003C36B8"/>
    <w:rsid w:val="003C4570"/>
    <w:rsid w:val="003C4736"/>
    <w:rsid w:val="003C550F"/>
    <w:rsid w:val="003C5B0F"/>
    <w:rsid w:val="003C666C"/>
    <w:rsid w:val="003C6B33"/>
    <w:rsid w:val="003C6D62"/>
    <w:rsid w:val="003D0A64"/>
    <w:rsid w:val="003D0A7B"/>
    <w:rsid w:val="003D0EB4"/>
    <w:rsid w:val="003D0EDF"/>
    <w:rsid w:val="003D0FBF"/>
    <w:rsid w:val="003D1C3E"/>
    <w:rsid w:val="003D3097"/>
    <w:rsid w:val="003D4A01"/>
    <w:rsid w:val="003D4F76"/>
    <w:rsid w:val="003D593B"/>
    <w:rsid w:val="003D5DDA"/>
    <w:rsid w:val="003D6085"/>
    <w:rsid w:val="003D626F"/>
    <w:rsid w:val="003D62BD"/>
    <w:rsid w:val="003D6918"/>
    <w:rsid w:val="003D7290"/>
    <w:rsid w:val="003D76B9"/>
    <w:rsid w:val="003D7B15"/>
    <w:rsid w:val="003E059E"/>
    <w:rsid w:val="003E0B33"/>
    <w:rsid w:val="003E14D1"/>
    <w:rsid w:val="003E2873"/>
    <w:rsid w:val="003E35E5"/>
    <w:rsid w:val="003E3D08"/>
    <w:rsid w:val="003E4191"/>
    <w:rsid w:val="003E50E7"/>
    <w:rsid w:val="003E55D7"/>
    <w:rsid w:val="003E5873"/>
    <w:rsid w:val="003E5A6E"/>
    <w:rsid w:val="003E6932"/>
    <w:rsid w:val="003E6CC8"/>
    <w:rsid w:val="003E6EFB"/>
    <w:rsid w:val="003E7439"/>
    <w:rsid w:val="003E76BC"/>
    <w:rsid w:val="003E7A3E"/>
    <w:rsid w:val="003E7D48"/>
    <w:rsid w:val="003F0985"/>
    <w:rsid w:val="003F0CC2"/>
    <w:rsid w:val="003F17EF"/>
    <w:rsid w:val="003F19FD"/>
    <w:rsid w:val="003F21D5"/>
    <w:rsid w:val="003F2711"/>
    <w:rsid w:val="003F2987"/>
    <w:rsid w:val="003F3028"/>
    <w:rsid w:val="003F379D"/>
    <w:rsid w:val="003F3AFE"/>
    <w:rsid w:val="003F3B13"/>
    <w:rsid w:val="003F4740"/>
    <w:rsid w:val="003F499A"/>
    <w:rsid w:val="003F551F"/>
    <w:rsid w:val="003F56F5"/>
    <w:rsid w:val="003F56FE"/>
    <w:rsid w:val="003F5A98"/>
    <w:rsid w:val="003F62DC"/>
    <w:rsid w:val="003F6451"/>
    <w:rsid w:val="003F679F"/>
    <w:rsid w:val="003F6DE0"/>
    <w:rsid w:val="003F6FC0"/>
    <w:rsid w:val="003F7282"/>
    <w:rsid w:val="003F79A0"/>
    <w:rsid w:val="003F7F93"/>
    <w:rsid w:val="004004DD"/>
    <w:rsid w:val="004007E7"/>
    <w:rsid w:val="0040082D"/>
    <w:rsid w:val="00400D34"/>
    <w:rsid w:val="00401377"/>
    <w:rsid w:val="0040139A"/>
    <w:rsid w:val="00401D3B"/>
    <w:rsid w:val="00401E01"/>
    <w:rsid w:val="00402A86"/>
    <w:rsid w:val="00403105"/>
    <w:rsid w:val="004039E9"/>
    <w:rsid w:val="004046C1"/>
    <w:rsid w:val="00405239"/>
    <w:rsid w:val="00405A23"/>
    <w:rsid w:val="00405B5C"/>
    <w:rsid w:val="004069E6"/>
    <w:rsid w:val="00406B1F"/>
    <w:rsid w:val="00407987"/>
    <w:rsid w:val="004116FA"/>
    <w:rsid w:val="00411AD9"/>
    <w:rsid w:val="0041201F"/>
    <w:rsid w:val="004123FB"/>
    <w:rsid w:val="00412B3E"/>
    <w:rsid w:val="004132AC"/>
    <w:rsid w:val="0041415B"/>
    <w:rsid w:val="004143C0"/>
    <w:rsid w:val="0041515F"/>
    <w:rsid w:val="00415555"/>
    <w:rsid w:val="00417629"/>
    <w:rsid w:val="00417AAD"/>
    <w:rsid w:val="004220E2"/>
    <w:rsid w:val="00422FFA"/>
    <w:rsid w:val="004234F4"/>
    <w:rsid w:val="004235E3"/>
    <w:rsid w:val="004244AB"/>
    <w:rsid w:val="00424962"/>
    <w:rsid w:val="00425F24"/>
    <w:rsid w:val="0042630F"/>
    <w:rsid w:val="0042681A"/>
    <w:rsid w:val="00426DBC"/>
    <w:rsid w:val="00427891"/>
    <w:rsid w:val="00427AB5"/>
    <w:rsid w:val="00427BEB"/>
    <w:rsid w:val="004310D9"/>
    <w:rsid w:val="0043115D"/>
    <w:rsid w:val="004319B1"/>
    <w:rsid w:val="00431D1F"/>
    <w:rsid w:val="00433561"/>
    <w:rsid w:val="0043391F"/>
    <w:rsid w:val="004343F1"/>
    <w:rsid w:val="00434DC4"/>
    <w:rsid w:val="00435045"/>
    <w:rsid w:val="00435712"/>
    <w:rsid w:val="004357EC"/>
    <w:rsid w:val="0043619B"/>
    <w:rsid w:val="004369CC"/>
    <w:rsid w:val="00436A47"/>
    <w:rsid w:val="004374E5"/>
    <w:rsid w:val="00440A9B"/>
    <w:rsid w:val="0044107F"/>
    <w:rsid w:val="004410B1"/>
    <w:rsid w:val="004412AD"/>
    <w:rsid w:val="00442A51"/>
    <w:rsid w:val="004432FB"/>
    <w:rsid w:val="0044369A"/>
    <w:rsid w:val="00443BB0"/>
    <w:rsid w:val="00443C9D"/>
    <w:rsid w:val="00444045"/>
    <w:rsid w:val="004441D9"/>
    <w:rsid w:val="00445C5D"/>
    <w:rsid w:val="00450337"/>
    <w:rsid w:val="004505F1"/>
    <w:rsid w:val="0045067C"/>
    <w:rsid w:val="004507CA"/>
    <w:rsid w:val="00450B25"/>
    <w:rsid w:val="00450F60"/>
    <w:rsid w:val="004515FF"/>
    <w:rsid w:val="00451C96"/>
    <w:rsid w:val="00451CE9"/>
    <w:rsid w:val="004526F7"/>
    <w:rsid w:val="00452888"/>
    <w:rsid w:val="00453339"/>
    <w:rsid w:val="0045399F"/>
    <w:rsid w:val="004541AA"/>
    <w:rsid w:val="004551F1"/>
    <w:rsid w:val="00455319"/>
    <w:rsid w:val="00457C4B"/>
    <w:rsid w:val="00457EEE"/>
    <w:rsid w:val="004609CB"/>
    <w:rsid w:val="004609EF"/>
    <w:rsid w:val="00460C8A"/>
    <w:rsid w:val="00461176"/>
    <w:rsid w:val="004613EB"/>
    <w:rsid w:val="0046196D"/>
    <w:rsid w:val="00461DD8"/>
    <w:rsid w:val="004626B0"/>
    <w:rsid w:val="00462FFA"/>
    <w:rsid w:val="004630E7"/>
    <w:rsid w:val="00463522"/>
    <w:rsid w:val="00464320"/>
    <w:rsid w:val="00464F86"/>
    <w:rsid w:val="004650DA"/>
    <w:rsid w:val="004659EE"/>
    <w:rsid w:val="00465BE7"/>
    <w:rsid w:val="00465E47"/>
    <w:rsid w:val="004667B2"/>
    <w:rsid w:val="004671AE"/>
    <w:rsid w:val="0046769F"/>
    <w:rsid w:val="00467DCD"/>
    <w:rsid w:val="00470264"/>
    <w:rsid w:val="00470901"/>
    <w:rsid w:val="00470DF5"/>
    <w:rsid w:val="00471443"/>
    <w:rsid w:val="00471AA7"/>
    <w:rsid w:val="00472336"/>
    <w:rsid w:val="00472513"/>
    <w:rsid w:val="004742BD"/>
    <w:rsid w:val="0047480B"/>
    <w:rsid w:val="00475751"/>
    <w:rsid w:val="00475C94"/>
    <w:rsid w:val="00476AEE"/>
    <w:rsid w:val="004772DC"/>
    <w:rsid w:val="0047786C"/>
    <w:rsid w:val="0047790B"/>
    <w:rsid w:val="00477AD7"/>
    <w:rsid w:val="0048009B"/>
    <w:rsid w:val="004801CD"/>
    <w:rsid w:val="0048035E"/>
    <w:rsid w:val="00480C19"/>
    <w:rsid w:val="00480FFF"/>
    <w:rsid w:val="00481352"/>
    <w:rsid w:val="00481AC7"/>
    <w:rsid w:val="004828F9"/>
    <w:rsid w:val="0048352A"/>
    <w:rsid w:val="0048423C"/>
    <w:rsid w:val="00485070"/>
    <w:rsid w:val="00485494"/>
    <w:rsid w:val="0048588E"/>
    <w:rsid w:val="004859C1"/>
    <w:rsid w:val="00485A78"/>
    <w:rsid w:val="004864A5"/>
    <w:rsid w:val="004869DA"/>
    <w:rsid w:val="00486BD0"/>
    <w:rsid w:val="00486F8B"/>
    <w:rsid w:val="00487348"/>
    <w:rsid w:val="00487C49"/>
    <w:rsid w:val="00490BA1"/>
    <w:rsid w:val="00490E06"/>
    <w:rsid w:val="00491048"/>
    <w:rsid w:val="00491573"/>
    <w:rsid w:val="00491EB1"/>
    <w:rsid w:val="00492835"/>
    <w:rsid w:val="00492D93"/>
    <w:rsid w:val="00493156"/>
    <w:rsid w:val="00495B57"/>
    <w:rsid w:val="004A0930"/>
    <w:rsid w:val="004A0936"/>
    <w:rsid w:val="004A1449"/>
    <w:rsid w:val="004A1629"/>
    <w:rsid w:val="004A1947"/>
    <w:rsid w:val="004A1CF3"/>
    <w:rsid w:val="004A1D85"/>
    <w:rsid w:val="004A260E"/>
    <w:rsid w:val="004A4961"/>
    <w:rsid w:val="004A4B68"/>
    <w:rsid w:val="004A4F4D"/>
    <w:rsid w:val="004A5942"/>
    <w:rsid w:val="004A5A32"/>
    <w:rsid w:val="004A5D71"/>
    <w:rsid w:val="004A6372"/>
    <w:rsid w:val="004A6454"/>
    <w:rsid w:val="004A6718"/>
    <w:rsid w:val="004A79F7"/>
    <w:rsid w:val="004A7CD3"/>
    <w:rsid w:val="004B0649"/>
    <w:rsid w:val="004B0B3C"/>
    <w:rsid w:val="004B1181"/>
    <w:rsid w:val="004B1A93"/>
    <w:rsid w:val="004B215F"/>
    <w:rsid w:val="004B233F"/>
    <w:rsid w:val="004B26C2"/>
    <w:rsid w:val="004B28E7"/>
    <w:rsid w:val="004B2B3D"/>
    <w:rsid w:val="004B3EEF"/>
    <w:rsid w:val="004B4359"/>
    <w:rsid w:val="004B43AF"/>
    <w:rsid w:val="004B45EC"/>
    <w:rsid w:val="004B4990"/>
    <w:rsid w:val="004B4A96"/>
    <w:rsid w:val="004B4CFB"/>
    <w:rsid w:val="004B4E22"/>
    <w:rsid w:val="004B546E"/>
    <w:rsid w:val="004B5532"/>
    <w:rsid w:val="004B56BC"/>
    <w:rsid w:val="004B56E5"/>
    <w:rsid w:val="004B591F"/>
    <w:rsid w:val="004B5AC8"/>
    <w:rsid w:val="004B5D4E"/>
    <w:rsid w:val="004B5DFD"/>
    <w:rsid w:val="004B6531"/>
    <w:rsid w:val="004B6883"/>
    <w:rsid w:val="004B6BF4"/>
    <w:rsid w:val="004B7404"/>
    <w:rsid w:val="004B7B33"/>
    <w:rsid w:val="004B7B43"/>
    <w:rsid w:val="004C0011"/>
    <w:rsid w:val="004C086A"/>
    <w:rsid w:val="004C0BE1"/>
    <w:rsid w:val="004C0CA6"/>
    <w:rsid w:val="004C0E54"/>
    <w:rsid w:val="004C102A"/>
    <w:rsid w:val="004C107D"/>
    <w:rsid w:val="004C2012"/>
    <w:rsid w:val="004C224E"/>
    <w:rsid w:val="004C351A"/>
    <w:rsid w:val="004C3E81"/>
    <w:rsid w:val="004C3EAD"/>
    <w:rsid w:val="004C458A"/>
    <w:rsid w:val="004C5B55"/>
    <w:rsid w:val="004C5D66"/>
    <w:rsid w:val="004C6493"/>
    <w:rsid w:val="004C64A7"/>
    <w:rsid w:val="004C6F6B"/>
    <w:rsid w:val="004C71EC"/>
    <w:rsid w:val="004D1934"/>
    <w:rsid w:val="004D1C79"/>
    <w:rsid w:val="004D1CB7"/>
    <w:rsid w:val="004D20F8"/>
    <w:rsid w:val="004D2AF3"/>
    <w:rsid w:val="004D2F55"/>
    <w:rsid w:val="004D374B"/>
    <w:rsid w:val="004D4377"/>
    <w:rsid w:val="004D43D8"/>
    <w:rsid w:val="004D4785"/>
    <w:rsid w:val="004D54DA"/>
    <w:rsid w:val="004D6179"/>
    <w:rsid w:val="004D6B8F"/>
    <w:rsid w:val="004D6D3B"/>
    <w:rsid w:val="004D792C"/>
    <w:rsid w:val="004E013B"/>
    <w:rsid w:val="004E09D5"/>
    <w:rsid w:val="004E0B92"/>
    <w:rsid w:val="004E0C07"/>
    <w:rsid w:val="004E2D65"/>
    <w:rsid w:val="004E3344"/>
    <w:rsid w:val="004E54A1"/>
    <w:rsid w:val="004E5EB4"/>
    <w:rsid w:val="004E6EC4"/>
    <w:rsid w:val="004E7208"/>
    <w:rsid w:val="004E7834"/>
    <w:rsid w:val="004F0266"/>
    <w:rsid w:val="004F07BA"/>
    <w:rsid w:val="004F09AA"/>
    <w:rsid w:val="004F0B1E"/>
    <w:rsid w:val="004F0B82"/>
    <w:rsid w:val="004F1572"/>
    <w:rsid w:val="004F28AC"/>
    <w:rsid w:val="004F2DB3"/>
    <w:rsid w:val="004F2EF7"/>
    <w:rsid w:val="004F2F4A"/>
    <w:rsid w:val="004F3484"/>
    <w:rsid w:val="004F396C"/>
    <w:rsid w:val="004F3EA0"/>
    <w:rsid w:val="004F4719"/>
    <w:rsid w:val="004F51E4"/>
    <w:rsid w:val="004F5CA0"/>
    <w:rsid w:val="004F69C5"/>
    <w:rsid w:val="004F6A7A"/>
    <w:rsid w:val="004F7669"/>
    <w:rsid w:val="00500110"/>
    <w:rsid w:val="0050061A"/>
    <w:rsid w:val="00500989"/>
    <w:rsid w:val="00500A46"/>
    <w:rsid w:val="00500AEE"/>
    <w:rsid w:val="00500CF3"/>
    <w:rsid w:val="0050110D"/>
    <w:rsid w:val="005016E6"/>
    <w:rsid w:val="005017AD"/>
    <w:rsid w:val="00501936"/>
    <w:rsid w:val="00501E4D"/>
    <w:rsid w:val="005035F2"/>
    <w:rsid w:val="005039B3"/>
    <w:rsid w:val="00503A81"/>
    <w:rsid w:val="00504102"/>
    <w:rsid w:val="005042D2"/>
    <w:rsid w:val="0050432E"/>
    <w:rsid w:val="005043E3"/>
    <w:rsid w:val="00504752"/>
    <w:rsid w:val="00504B72"/>
    <w:rsid w:val="005057CE"/>
    <w:rsid w:val="00505D70"/>
    <w:rsid w:val="00506792"/>
    <w:rsid w:val="00506AF8"/>
    <w:rsid w:val="00506DED"/>
    <w:rsid w:val="0050763E"/>
    <w:rsid w:val="00510DD1"/>
    <w:rsid w:val="00511BF0"/>
    <w:rsid w:val="00513531"/>
    <w:rsid w:val="00513735"/>
    <w:rsid w:val="00513986"/>
    <w:rsid w:val="00513DD4"/>
    <w:rsid w:val="00514BAD"/>
    <w:rsid w:val="0051593E"/>
    <w:rsid w:val="0051602F"/>
    <w:rsid w:val="00516151"/>
    <w:rsid w:val="005164F6"/>
    <w:rsid w:val="005168A9"/>
    <w:rsid w:val="00516AC6"/>
    <w:rsid w:val="00516C28"/>
    <w:rsid w:val="00517C8A"/>
    <w:rsid w:val="00517FE4"/>
    <w:rsid w:val="00520264"/>
    <w:rsid w:val="0052107E"/>
    <w:rsid w:val="005233AC"/>
    <w:rsid w:val="00523711"/>
    <w:rsid w:val="00523B5E"/>
    <w:rsid w:val="0052527A"/>
    <w:rsid w:val="00525842"/>
    <w:rsid w:val="005258AC"/>
    <w:rsid w:val="00526583"/>
    <w:rsid w:val="0052696E"/>
    <w:rsid w:val="0052700E"/>
    <w:rsid w:val="0053137A"/>
    <w:rsid w:val="005316DA"/>
    <w:rsid w:val="005319E8"/>
    <w:rsid w:val="00531FF8"/>
    <w:rsid w:val="005329AC"/>
    <w:rsid w:val="005331BF"/>
    <w:rsid w:val="005334E8"/>
    <w:rsid w:val="00533826"/>
    <w:rsid w:val="005338DF"/>
    <w:rsid w:val="00533923"/>
    <w:rsid w:val="0053433B"/>
    <w:rsid w:val="0053470C"/>
    <w:rsid w:val="00535727"/>
    <w:rsid w:val="0053592D"/>
    <w:rsid w:val="00535FA8"/>
    <w:rsid w:val="00536512"/>
    <w:rsid w:val="005375DF"/>
    <w:rsid w:val="00540B06"/>
    <w:rsid w:val="00540F63"/>
    <w:rsid w:val="005414CC"/>
    <w:rsid w:val="00542B62"/>
    <w:rsid w:val="00542E48"/>
    <w:rsid w:val="00543C71"/>
    <w:rsid w:val="00543D47"/>
    <w:rsid w:val="00544222"/>
    <w:rsid w:val="00544E14"/>
    <w:rsid w:val="005455B0"/>
    <w:rsid w:val="005471D8"/>
    <w:rsid w:val="005475FC"/>
    <w:rsid w:val="00547DC9"/>
    <w:rsid w:val="0055028D"/>
    <w:rsid w:val="00550565"/>
    <w:rsid w:val="00550BA6"/>
    <w:rsid w:val="00550BA8"/>
    <w:rsid w:val="00550EE0"/>
    <w:rsid w:val="00552062"/>
    <w:rsid w:val="005523BE"/>
    <w:rsid w:val="00553451"/>
    <w:rsid w:val="00556307"/>
    <w:rsid w:val="005572F3"/>
    <w:rsid w:val="005577F7"/>
    <w:rsid w:val="00557980"/>
    <w:rsid w:val="00557ACD"/>
    <w:rsid w:val="00557AE9"/>
    <w:rsid w:val="00557CD3"/>
    <w:rsid w:val="00561005"/>
    <w:rsid w:val="00562643"/>
    <w:rsid w:val="00562BDC"/>
    <w:rsid w:val="005644D9"/>
    <w:rsid w:val="0056482E"/>
    <w:rsid w:val="0056725D"/>
    <w:rsid w:val="00567979"/>
    <w:rsid w:val="00567988"/>
    <w:rsid w:val="00570857"/>
    <w:rsid w:val="00570891"/>
    <w:rsid w:val="00570BB8"/>
    <w:rsid w:val="00571992"/>
    <w:rsid w:val="00571D7D"/>
    <w:rsid w:val="00571DAE"/>
    <w:rsid w:val="00572D73"/>
    <w:rsid w:val="00573A29"/>
    <w:rsid w:val="00573BF4"/>
    <w:rsid w:val="00573EC5"/>
    <w:rsid w:val="00574808"/>
    <w:rsid w:val="005755FA"/>
    <w:rsid w:val="0057640C"/>
    <w:rsid w:val="0057799A"/>
    <w:rsid w:val="00581290"/>
    <w:rsid w:val="005816CC"/>
    <w:rsid w:val="00581728"/>
    <w:rsid w:val="005817E7"/>
    <w:rsid w:val="00581FE7"/>
    <w:rsid w:val="00582CE8"/>
    <w:rsid w:val="0058333C"/>
    <w:rsid w:val="00583386"/>
    <w:rsid w:val="005834D2"/>
    <w:rsid w:val="00583A75"/>
    <w:rsid w:val="00583ED3"/>
    <w:rsid w:val="00583EE5"/>
    <w:rsid w:val="00584053"/>
    <w:rsid w:val="005851A6"/>
    <w:rsid w:val="005852DD"/>
    <w:rsid w:val="005858DC"/>
    <w:rsid w:val="00585AFD"/>
    <w:rsid w:val="00586275"/>
    <w:rsid w:val="00586EB7"/>
    <w:rsid w:val="00587663"/>
    <w:rsid w:val="00587EF4"/>
    <w:rsid w:val="005910AC"/>
    <w:rsid w:val="005915C6"/>
    <w:rsid w:val="00591EDB"/>
    <w:rsid w:val="00592083"/>
    <w:rsid w:val="005928BE"/>
    <w:rsid w:val="00592B7B"/>
    <w:rsid w:val="00593241"/>
    <w:rsid w:val="005938DA"/>
    <w:rsid w:val="00593EC5"/>
    <w:rsid w:val="00593FB2"/>
    <w:rsid w:val="005951BF"/>
    <w:rsid w:val="00595690"/>
    <w:rsid w:val="00596311"/>
    <w:rsid w:val="00597F2B"/>
    <w:rsid w:val="00597FEB"/>
    <w:rsid w:val="005A0679"/>
    <w:rsid w:val="005A0702"/>
    <w:rsid w:val="005A0721"/>
    <w:rsid w:val="005A1093"/>
    <w:rsid w:val="005A2210"/>
    <w:rsid w:val="005A2D8A"/>
    <w:rsid w:val="005A335F"/>
    <w:rsid w:val="005A35B7"/>
    <w:rsid w:val="005A53F0"/>
    <w:rsid w:val="005A5F44"/>
    <w:rsid w:val="005A6358"/>
    <w:rsid w:val="005A6863"/>
    <w:rsid w:val="005A6CE0"/>
    <w:rsid w:val="005A729B"/>
    <w:rsid w:val="005A75EF"/>
    <w:rsid w:val="005B07EC"/>
    <w:rsid w:val="005B0ABF"/>
    <w:rsid w:val="005B0C0A"/>
    <w:rsid w:val="005B1E80"/>
    <w:rsid w:val="005B1FB0"/>
    <w:rsid w:val="005B2745"/>
    <w:rsid w:val="005B287B"/>
    <w:rsid w:val="005B3143"/>
    <w:rsid w:val="005B31E7"/>
    <w:rsid w:val="005B3641"/>
    <w:rsid w:val="005B37AC"/>
    <w:rsid w:val="005B397A"/>
    <w:rsid w:val="005B3B34"/>
    <w:rsid w:val="005B408A"/>
    <w:rsid w:val="005B56CA"/>
    <w:rsid w:val="005B63FA"/>
    <w:rsid w:val="005B6EB2"/>
    <w:rsid w:val="005B7205"/>
    <w:rsid w:val="005B7256"/>
    <w:rsid w:val="005B7F75"/>
    <w:rsid w:val="005C0367"/>
    <w:rsid w:val="005C03DE"/>
    <w:rsid w:val="005C08D5"/>
    <w:rsid w:val="005C0D8B"/>
    <w:rsid w:val="005C12A1"/>
    <w:rsid w:val="005C1898"/>
    <w:rsid w:val="005C1F57"/>
    <w:rsid w:val="005C2F09"/>
    <w:rsid w:val="005C3F39"/>
    <w:rsid w:val="005C3F74"/>
    <w:rsid w:val="005C4AE8"/>
    <w:rsid w:val="005C4B36"/>
    <w:rsid w:val="005C595E"/>
    <w:rsid w:val="005C5CEA"/>
    <w:rsid w:val="005C5D1E"/>
    <w:rsid w:val="005C6419"/>
    <w:rsid w:val="005C641D"/>
    <w:rsid w:val="005C67A9"/>
    <w:rsid w:val="005C7C1A"/>
    <w:rsid w:val="005C7F16"/>
    <w:rsid w:val="005D065E"/>
    <w:rsid w:val="005D07B5"/>
    <w:rsid w:val="005D1397"/>
    <w:rsid w:val="005D26F1"/>
    <w:rsid w:val="005D358F"/>
    <w:rsid w:val="005D4107"/>
    <w:rsid w:val="005D45AD"/>
    <w:rsid w:val="005D52A0"/>
    <w:rsid w:val="005D53B0"/>
    <w:rsid w:val="005D5B17"/>
    <w:rsid w:val="005D698D"/>
    <w:rsid w:val="005D721E"/>
    <w:rsid w:val="005E000E"/>
    <w:rsid w:val="005E0224"/>
    <w:rsid w:val="005E0426"/>
    <w:rsid w:val="005E0A43"/>
    <w:rsid w:val="005E0E0A"/>
    <w:rsid w:val="005E0E30"/>
    <w:rsid w:val="005E12E3"/>
    <w:rsid w:val="005E20CE"/>
    <w:rsid w:val="005E2CDF"/>
    <w:rsid w:val="005E377D"/>
    <w:rsid w:val="005E3DF0"/>
    <w:rsid w:val="005E4F46"/>
    <w:rsid w:val="005E513F"/>
    <w:rsid w:val="005E5213"/>
    <w:rsid w:val="005E56D3"/>
    <w:rsid w:val="005E6162"/>
    <w:rsid w:val="005E78F7"/>
    <w:rsid w:val="005E7B38"/>
    <w:rsid w:val="005F0BCC"/>
    <w:rsid w:val="005F2418"/>
    <w:rsid w:val="005F2715"/>
    <w:rsid w:val="005F287A"/>
    <w:rsid w:val="005F295D"/>
    <w:rsid w:val="005F4D2C"/>
    <w:rsid w:val="005F4D84"/>
    <w:rsid w:val="005F56C7"/>
    <w:rsid w:val="005F5AAF"/>
    <w:rsid w:val="005F5F15"/>
    <w:rsid w:val="005F6395"/>
    <w:rsid w:val="005F68BD"/>
    <w:rsid w:val="005F69C6"/>
    <w:rsid w:val="005F71BD"/>
    <w:rsid w:val="005F7793"/>
    <w:rsid w:val="005F78FD"/>
    <w:rsid w:val="005F7CFB"/>
    <w:rsid w:val="005F7D35"/>
    <w:rsid w:val="005F7ED6"/>
    <w:rsid w:val="0060096F"/>
    <w:rsid w:val="00600ED1"/>
    <w:rsid w:val="00601234"/>
    <w:rsid w:val="006016EC"/>
    <w:rsid w:val="00601826"/>
    <w:rsid w:val="00602401"/>
    <w:rsid w:val="00602A71"/>
    <w:rsid w:val="00602BE2"/>
    <w:rsid w:val="006030F4"/>
    <w:rsid w:val="006033B5"/>
    <w:rsid w:val="006034F3"/>
    <w:rsid w:val="006042B9"/>
    <w:rsid w:val="00604491"/>
    <w:rsid w:val="006044B6"/>
    <w:rsid w:val="00604FE2"/>
    <w:rsid w:val="006050F9"/>
    <w:rsid w:val="0060521D"/>
    <w:rsid w:val="006053EF"/>
    <w:rsid w:val="00605A7D"/>
    <w:rsid w:val="00605E07"/>
    <w:rsid w:val="006106F0"/>
    <w:rsid w:val="006108CD"/>
    <w:rsid w:val="00610E25"/>
    <w:rsid w:val="006117A0"/>
    <w:rsid w:val="0061279D"/>
    <w:rsid w:val="00613087"/>
    <w:rsid w:val="00613CFC"/>
    <w:rsid w:val="00613E89"/>
    <w:rsid w:val="00614281"/>
    <w:rsid w:val="0061460E"/>
    <w:rsid w:val="0061485B"/>
    <w:rsid w:val="00615EF3"/>
    <w:rsid w:val="006161B6"/>
    <w:rsid w:val="006161ED"/>
    <w:rsid w:val="00616A1E"/>
    <w:rsid w:val="00617A86"/>
    <w:rsid w:val="006204A8"/>
    <w:rsid w:val="0062157B"/>
    <w:rsid w:val="00621776"/>
    <w:rsid w:val="00621ADE"/>
    <w:rsid w:val="00622301"/>
    <w:rsid w:val="00623032"/>
    <w:rsid w:val="00623757"/>
    <w:rsid w:val="0062443B"/>
    <w:rsid w:val="00624A6A"/>
    <w:rsid w:val="00624B97"/>
    <w:rsid w:val="00625039"/>
    <w:rsid w:val="006258B7"/>
    <w:rsid w:val="00625930"/>
    <w:rsid w:val="00625D37"/>
    <w:rsid w:val="00626016"/>
    <w:rsid w:val="00626AF1"/>
    <w:rsid w:val="00627545"/>
    <w:rsid w:val="00630405"/>
    <w:rsid w:val="00630A7F"/>
    <w:rsid w:val="00630A9B"/>
    <w:rsid w:val="00630BAF"/>
    <w:rsid w:val="00630DD6"/>
    <w:rsid w:val="0063110D"/>
    <w:rsid w:val="0063115C"/>
    <w:rsid w:val="00631EAA"/>
    <w:rsid w:val="006322D0"/>
    <w:rsid w:val="006323BE"/>
    <w:rsid w:val="00632E4A"/>
    <w:rsid w:val="006332B8"/>
    <w:rsid w:val="0063460F"/>
    <w:rsid w:val="00634932"/>
    <w:rsid w:val="00634F43"/>
    <w:rsid w:val="00635014"/>
    <w:rsid w:val="0063568E"/>
    <w:rsid w:val="00635B01"/>
    <w:rsid w:val="00637982"/>
    <w:rsid w:val="006404C8"/>
    <w:rsid w:val="0064125E"/>
    <w:rsid w:val="00641351"/>
    <w:rsid w:val="00641F4F"/>
    <w:rsid w:val="006434CD"/>
    <w:rsid w:val="00643799"/>
    <w:rsid w:val="00643A31"/>
    <w:rsid w:val="00643B36"/>
    <w:rsid w:val="00643BB7"/>
    <w:rsid w:val="00645098"/>
    <w:rsid w:val="006454BA"/>
    <w:rsid w:val="006458B5"/>
    <w:rsid w:val="00645947"/>
    <w:rsid w:val="006501EA"/>
    <w:rsid w:val="006503D3"/>
    <w:rsid w:val="00650961"/>
    <w:rsid w:val="00650F9D"/>
    <w:rsid w:val="00651327"/>
    <w:rsid w:val="00651552"/>
    <w:rsid w:val="00651793"/>
    <w:rsid w:val="0065414B"/>
    <w:rsid w:val="006546B3"/>
    <w:rsid w:val="0065508E"/>
    <w:rsid w:val="0065596C"/>
    <w:rsid w:val="00655C14"/>
    <w:rsid w:val="00655C95"/>
    <w:rsid w:val="0065637E"/>
    <w:rsid w:val="006564D6"/>
    <w:rsid w:val="0065656B"/>
    <w:rsid w:val="00656DF8"/>
    <w:rsid w:val="006575CB"/>
    <w:rsid w:val="00657C6F"/>
    <w:rsid w:val="0066012C"/>
    <w:rsid w:val="0066087F"/>
    <w:rsid w:val="00660FC2"/>
    <w:rsid w:val="00661215"/>
    <w:rsid w:val="00661922"/>
    <w:rsid w:val="00661F8C"/>
    <w:rsid w:val="0066254E"/>
    <w:rsid w:val="006629CB"/>
    <w:rsid w:val="00662BA5"/>
    <w:rsid w:val="006636EA"/>
    <w:rsid w:val="00664D2B"/>
    <w:rsid w:val="00664FCD"/>
    <w:rsid w:val="0066520F"/>
    <w:rsid w:val="006657D3"/>
    <w:rsid w:val="00665FEB"/>
    <w:rsid w:val="0066632A"/>
    <w:rsid w:val="006663CC"/>
    <w:rsid w:val="00666C4E"/>
    <w:rsid w:val="00666F15"/>
    <w:rsid w:val="0066761C"/>
    <w:rsid w:val="00670384"/>
    <w:rsid w:val="00670A26"/>
    <w:rsid w:val="006710BC"/>
    <w:rsid w:val="0067217A"/>
    <w:rsid w:val="006725DB"/>
    <w:rsid w:val="00672B58"/>
    <w:rsid w:val="00672F99"/>
    <w:rsid w:val="006746D8"/>
    <w:rsid w:val="00674828"/>
    <w:rsid w:val="00674C86"/>
    <w:rsid w:val="00674EA8"/>
    <w:rsid w:val="00674EAA"/>
    <w:rsid w:val="00675730"/>
    <w:rsid w:val="00675A02"/>
    <w:rsid w:val="00675E87"/>
    <w:rsid w:val="006764C9"/>
    <w:rsid w:val="00677232"/>
    <w:rsid w:val="00677A80"/>
    <w:rsid w:val="00677B23"/>
    <w:rsid w:val="00680050"/>
    <w:rsid w:val="00680756"/>
    <w:rsid w:val="00680A74"/>
    <w:rsid w:val="006813AB"/>
    <w:rsid w:val="006814D5"/>
    <w:rsid w:val="006818F4"/>
    <w:rsid w:val="00682BCF"/>
    <w:rsid w:val="00682E5F"/>
    <w:rsid w:val="00682F9A"/>
    <w:rsid w:val="00683094"/>
    <w:rsid w:val="00683340"/>
    <w:rsid w:val="00683699"/>
    <w:rsid w:val="00683BDE"/>
    <w:rsid w:val="00683FA1"/>
    <w:rsid w:val="00684790"/>
    <w:rsid w:val="00684AD9"/>
    <w:rsid w:val="0068513E"/>
    <w:rsid w:val="006858BE"/>
    <w:rsid w:val="00685F49"/>
    <w:rsid w:val="00686459"/>
    <w:rsid w:val="00686C23"/>
    <w:rsid w:val="00687141"/>
    <w:rsid w:val="0068737F"/>
    <w:rsid w:val="00687E00"/>
    <w:rsid w:val="00687E75"/>
    <w:rsid w:val="006901E2"/>
    <w:rsid w:val="00690D8D"/>
    <w:rsid w:val="006912DC"/>
    <w:rsid w:val="0069155C"/>
    <w:rsid w:val="00691D54"/>
    <w:rsid w:val="006922C5"/>
    <w:rsid w:val="00692B0F"/>
    <w:rsid w:val="00693237"/>
    <w:rsid w:val="006932D9"/>
    <w:rsid w:val="006936E8"/>
    <w:rsid w:val="006937B1"/>
    <w:rsid w:val="00694422"/>
    <w:rsid w:val="006946D4"/>
    <w:rsid w:val="00695351"/>
    <w:rsid w:val="0069599D"/>
    <w:rsid w:val="006959D9"/>
    <w:rsid w:val="00697C4B"/>
    <w:rsid w:val="006A0AB0"/>
    <w:rsid w:val="006A1458"/>
    <w:rsid w:val="006A1ED8"/>
    <w:rsid w:val="006A381D"/>
    <w:rsid w:val="006A42C8"/>
    <w:rsid w:val="006A4920"/>
    <w:rsid w:val="006A5B5E"/>
    <w:rsid w:val="006A6331"/>
    <w:rsid w:val="006A6B7A"/>
    <w:rsid w:val="006A6D22"/>
    <w:rsid w:val="006A71B8"/>
    <w:rsid w:val="006A7474"/>
    <w:rsid w:val="006A75CF"/>
    <w:rsid w:val="006A7742"/>
    <w:rsid w:val="006B0046"/>
    <w:rsid w:val="006B0553"/>
    <w:rsid w:val="006B08C7"/>
    <w:rsid w:val="006B14DB"/>
    <w:rsid w:val="006B175C"/>
    <w:rsid w:val="006B1F32"/>
    <w:rsid w:val="006B2514"/>
    <w:rsid w:val="006B31F2"/>
    <w:rsid w:val="006B3E0E"/>
    <w:rsid w:val="006B44D8"/>
    <w:rsid w:val="006B4AB6"/>
    <w:rsid w:val="006B4C7E"/>
    <w:rsid w:val="006B52FF"/>
    <w:rsid w:val="006B6450"/>
    <w:rsid w:val="006B6C17"/>
    <w:rsid w:val="006B6DBA"/>
    <w:rsid w:val="006B7D1C"/>
    <w:rsid w:val="006C0091"/>
    <w:rsid w:val="006C0434"/>
    <w:rsid w:val="006C0861"/>
    <w:rsid w:val="006C095C"/>
    <w:rsid w:val="006C0C11"/>
    <w:rsid w:val="006C10AC"/>
    <w:rsid w:val="006C18E2"/>
    <w:rsid w:val="006C20BA"/>
    <w:rsid w:val="006C26A9"/>
    <w:rsid w:val="006C2BB7"/>
    <w:rsid w:val="006C2D3C"/>
    <w:rsid w:val="006C4B04"/>
    <w:rsid w:val="006C4B82"/>
    <w:rsid w:val="006C6499"/>
    <w:rsid w:val="006C6797"/>
    <w:rsid w:val="006C696F"/>
    <w:rsid w:val="006C76E0"/>
    <w:rsid w:val="006D071B"/>
    <w:rsid w:val="006D220C"/>
    <w:rsid w:val="006D267D"/>
    <w:rsid w:val="006D2A23"/>
    <w:rsid w:val="006D2A44"/>
    <w:rsid w:val="006D2C92"/>
    <w:rsid w:val="006D2DFD"/>
    <w:rsid w:val="006D325C"/>
    <w:rsid w:val="006D33FB"/>
    <w:rsid w:val="006D432F"/>
    <w:rsid w:val="006D440A"/>
    <w:rsid w:val="006D4D16"/>
    <w:rsid w:val="006D4F58"/>
    <w:rsid w:val="006D5889"/>
    <w:rsid w:val="006D59EF"/>
    <w:rsid w:val="006D6294"/>
    <w:rsid w:val="006D6994"/>
    <w:rsid w:val="006D71AB"/>
    <w:rsid w:val="006D728D"/>
    <w:rsid w:val="006D7381"/>
    <w:rsid w:val="006D74C9"/>
    <w:rsid w:val="006D760F"/>
    <w:rsid w:val="006D766E"/>
    <w:rsid w:val="006E13C1"/>
    <w:rsid w:val="006E1900"/>
    <w:rsid w:val="006E210F"/>
    <w:rsid w:val="006E3012"/>
    <w:rsid w:val="006E3262"/>
    <w:rsid w:val="006E3468"/>
    <w:rsid w:val="006E38BD"/>
    <w:rsid w:val="006E3EE9"/>
    <w:rsid w:val="006E57A1"/>
    <w:rsid w:val="006E5A7E"/>
    <w:rsid w:val="006E5DE2"/>
    <w:rsid w:val="006E6CAA"/>
    <w:rsid w:val="006E6D24"/>
    <w:rsid w:val="006E70A1"/>
    <w:rsid w:val="006E70F6"/>
    <w:rsid w:val="006E7A13"/>
    <w:rsid w:val="006F01A4"/>
    <w:rsid w:val="006F0438"/>
    <w:rsid w:val="006F0481"/>
    <w:rsid w:val="006F08BD"/>
    <w:rsid w:val="006F0A49"/>
    <w:rsid w:val="006F15AE"/>
    <w:rsid w:val="006F1AE6"/>
    <w:rsid w:val="006F3AEF"/>
    <w:rsid w:val="006F5818"/>
    <w:rsid w:val="006F59BC"/>
    <w:rsid w:val="006F624F"/>
    <w:rsid w:val="006F6B18"/>
    <w:rsid w:val="006F6F97"/>
    <w:rsid w:val="006F7AB7"/>
    <w:rsid w:val="00700129"/>
    <w:rsid w:val="007011F1"/>
    <w:rsid w:val="00702667"/>
    <w:rsid w:val="007033F4"/>
    <w:rsid w:val="007040EE"/>
    <w:rsid w:val="00704C43"/>
    <w:rsid w:val="00704ED9"/>
    <w:rsid w:val="00705A6E"/>
    <w:rsid w:val="007067E6"/>
    <w:rsid w:val="00706D57"/>
    <w:rsid w:val="00706FD3"/>
    <w:rsid w:val="007075D9"/>
    <w:rsid w:val="00707870"/>
    <w:rsid w:val="007100F9"/>
    <w:rsid w:val="00710A0F"/>
    <w:rsid w:val="00710A7E"/>
    <w:rsid w:val="00711598"/>
    <w:rsid w:val="00712023"/>
    <w:rsid w:val="007120E0"/>
    <w:rsid w:val="00716588"/>
    <w:rsid w:val="00716768"/>
    <w:rsid w:val="00716969"/>
    <w:rsid w:val="00716F50"/>
    <w:rsid w:val="0071794B"/>
    <w:rsid w:val="007204D6"/>
    <w:rsid w:val="00720B72"/>
    <w:rsid w:val="00720F8C"/>
    <w:rsid w:val="00722A69"/>
    <w:rsid w:val="00723372"/>
    <w:rsid w:val="00723914"/>
    <w:rsid w:val="00726664"/>
    <w:rsid w:val="00726C3A"/>
    <w:rsid w:val="00726EBD"/>
    <w:rsid w:val="00726EF8"/>
    <w:rsid w:val="00727334"/>
    <w:rsid w:val="00730EDB"/>
    <w:rsid w:val="007314AC"/>
    <w:rsid w:val="00731B8D"/>
    <w:rsid w:val="007320DE"/>
    <w:rsid w:val="00732943"/>
    <w:rsid w:val="00732D1D"/>
    <w:rsid w:val="00732D8B"/>
    <w:rsid w:val="00733002"/>
    <w:rsid w:val="00733276"/>
    <w:rsid w:val="00734D3F"/>
    <w:rsid w:val="00734EAE"/>
    <w:rsid w:val="0073522E"/>
    <w:rsid w:val="00735DFE"/>
    <w:rsid w:val="0073681E"/>
    <w:rsid w:val="0073754E"/>
    <w:rsid w:val="0073763E"/>
    <w:rsid w:val="0074067F"/>
    <w:rsid w:val="00740D18"/>
    <w:rsid w:val="00741144"/>
    <w:rsid w:val="00741FFF"/>
    <w:rsid w:val="007431E9"/>
    <w:rsid w:val="00743DDF"/>
    <w:rsid w:val="007452D0"/>
    <w:rsid w:val="00745328"/>
    <w:rsid w:val="0074557B"/>
    <w:rsid w:val="00745905"/>
    <w:rsid w:val="007460F2"/>
    <w:rsid w:val="007467E5"/>
    <w:rsid w:val="00746890"/>
    <w:rsid w:val="0074697C"/>
    <w:rsid w:val="00746B9C"/>
    <w:rsid w:val="00746E7B"/>
    <w:rsid w:val="0074706E"/>
    <w:rsid w:val="007478D3"/>
    <w:rsid w:val="007479D8"/>
    <w:rsid w:val="00747DB7"/>
    <w:rsid w:val="007507BB"/>
    <w:rsid w:val="00750A1D"/>
    <w:rsid w:val="00750A78"/>
    <w:rsid w:val="00750A99"/>
    <w:rsid w:val="00751E41"/>
    <w:rsid w:val="00751E9F"/>
    <w:rsid w:val="00751EE2"/>
    <w:rsid w:val="00752D68"/>
    <w:rsid w:val="00752EFF"/>
    <w:rsid w:val="00752F73"/>
    <w:rsid w:val="00753621"/>
    <w:rsid w:val="00754336"/>
    <w:rsid w:val="00754358"/>
    <w:rsid w:val="007545EF"/>
    <w:rsid w:val="00754863"/>
    <w:rsid w:val="00755136"/>
    <w:rsid w:val="007557AC"/>
    <w:rsid w:val="00756462"/>
    <w:rsid w:val="00756DD6"/>
    <w:rsid w:val="00757427"/>
    <w:rsid w:val="007606E3"/>
    <w:rsid w:val="00762362"/>
    <w:rsid w:val="0076285A"/>
    <w:rsid w:val="00762A6E"/>
    <w:rsid w:val="00762CA2"/>
    <w:rsid w:val="0076314F"/>
    <w:rsid w:val="007631BF"/>
    <w:rsid w:val="00763270"/>
    <w:rsid w:val="007636BC"/>
    <w:rsid w:val="00763899"/>
    <w:rsid w:val="00763AE9"/>
    <w:rsid w:val="00764DF9"/>
    <w:rsid w:val="007658DC"/>
    <w:rsid w:val="007662FD"/>
    <w:rsid w:val="00766DE8"/>
    <w:rsid w:val="007671AA"/>
    <w:rsid w:val="00770320"/>
    <w:rsid w:val="00770FDC"/>
    <w:rsid w:val="00771BFC"/>
    <w:rsid w:val="00771CEA"/>
    <w:rsid w:val="00771F67"/>
    <w:rsid w:val="007727DD"/>
    <w:rsid w:val="0077282F"/>
    <w:rsid w:val="0077374A"/>
    <w:rsid w:val="007742CF"/>
    <w:rsid w:val="007744EE"/>
    <w:rsid w:val="0077464B"/>
    <w:rsid w:val="007747D4"/>
    <w:rsid w:val="00774CE1"/>
    <w:rsid w:val="0077572D"/>
    <w:rsid w:val="00775C5C"/>
    <w:rsid w:val="00775CA3"/>
    <w:rsid w:val="00775CC1"/>
    <w:rsid w:val="0077611B"/>
    <w:rsid w:val="0077635A"/>
    <w:rsid w:val="007776CC"/>
    <w:rsid w:val="0077777C"/>
    <w:rsid w:val="007800F7"/>
    <w:rsid w:val="007808AD"/>
    <w:rsid w:val="007814AE"/>
    <w:rsid w:val="0078195C"/>
    <w:rsid w:val="00781A26"/>
    <w:rsid w:val="00784F6A"/>
    <w:rsid w:val="00784FCD"/>
    <w:rsid w:val="00785AC8"/>
    <w:rsid w:val="00786F2D"/>
    <w:rsid w:val="007872AE"/>
    <w:rsid w:val="00790730"/>
    <w:rsid w:val="00790949"/>
    <w:rsid w:val="00790CCF"/>
    <w:rsid w:val="00790EA0"/>
    <w:rsid w:val="00791322"/>
    <w:rsid w:val="007917AC"/>
    <w:rsid w:val="00791CFF"/>
    <w:rsid w:val="0079214A"/>
    <w:rsid w:val="007923C9"/>
    <w:rsid w:val="00792E69"/>
    <w:rsid w:val="007930E6"/>
    <w:rsid w:val="00793A25"/>
    <w:rsid w:val="007940EC"/>
    <w:rsid w:val="0079411F"/>
    <w:rsid w:val="00794231"/>
    <w:rsid w:val="007946E6"/>
    <w:rsid w:val="007953D9"/>
    <w:rsid w:val="00795BAB"/>
    <w:rsid w:val="00795E43"/>
    <w:rsid w:val="007965D3"/>
    <w:rsid w:val="00796D78"/>
    <w:rsid w:val="00797D74"/>
    <w:rsid w:val="00797F43"/>
    <w:rsid w:val="007A0E38"/>
    <w:rsid w:val="007A1298"/>
    <w:rsid w:val="007A1366"/>
    <w:rsid w:val="007A13B9"/>
    <w:rsid w:val="007A13DF"/>
    <w:rsid w:val="007A1B59"/>
    <w:rsid w:val="007A2062"/>
    <w:rsid w:val="007A28CE"/>
    <w:rsid w:val="007A2D52"/>
    <w:rsid w:val="007A321B"/>
    <w:rsid w:val="007A33C8"/>
    <w:rsid w:val="007A33E2"/>
    <w:rsid w:val="007A3409"/>
    <w:rsid w:val="007A347E"/>
    <w:rsid w:val="007A3854"/>
    <w:rsid w:val="007A39BD"/>
    <w:rsid w:val="007A3DFD"/>
    <w:rsid w:val="007A3F4B"/>
    <w:rsid w:val="007A3F96"/>
    <w:rsid w:val="007A3FD1"/>
    <w:rsid w:val="007A46B7"/>
    <w:rsid w:val="007A5DAA"/>
    <w:rsid w:val="007A5E48"/>
    <w:rsid w:val="007A70DE"/>
    <w:rsid w:val="007A71E4"/>
    <w:rsid w:val="007B0F24"/>
    <w:rsid w:val="007B1CC6"/>
    <w:rsid w:val="007B1FD3"/>
    <w:rsid w:val="007B4D8E"/>
    <w:rsid w:val="007B54F3"/>
    <w:rsid w:val="007B5D45"/>
    <w:rsid w:val="007B65B9"/>
    <w:rsid w:val="007B6AD4"/>
    <w:rsid w:val="007B6D0D"/>
    <w:rsid w:val="007B7DEC"/>
    <w:rsid w:val="007C0739"/>
    <w:rsid w:val="007C081D"/>
    <w:rsid w:val="007C145E"/>
    <w:rsid w:val="007C1575"/>
    <w:rsid w:val="007C2545"/>
    <w:rsid w:val="007C2662"/>
    <w:rsid w:val="007C3BD8"/>
    <w:rsid w:val="007C3EB7"/>
    <w:rsid w:val="007C3FA0"/>
    <w:rsid w:val="007C4035"/>
    <w:rsid w:val="007C5474"/>
    <w:rsid w:val="007C5995"/>
    <w:rsid w:val="007C65DD"/>
    <w:rsid w:val="007C7002"/>
    <w:rsid w:val="007D04F8"/>
    <w:rsid w:val="007D11C7"/>
    <w:rsid w:val="007D1470"/>
    <w:rsid w:val="007D1608"/>
    <w:rsid w:val="007D277A"/>
    <w:rsid w:val="007D2FAE"/>
    <w:rsid w:val="007D3750"/>
    <w:rsid w:val="007D3B54"/>
    <w:rsid w:val="007D3CC2"/>
    <w:rsid w:val="007D402B"/>
    <w:rsid w:val="007D4671"/>
    <w:rsid w:val="007D584C"/>
    <w:rsid w:val="007D5BC4"/>
    <w:rsid w:val="007D6398"/>
    <w:rsid w:val="007D6972"/>
    <w:rsid w:val="007D75F4"/>
    <w:rsid w:val="007D7AC8"/>
    <w:rsid w:val="007D7DF3"/>
    <w:rsid w:val="007E16C4"/>
    <w:rsid w:val="007E1BAE"/>
    <w:rsid w:val="007E2348"/>
    <w:rsid w:val="007E31C4"/>
    <w:rsid w:val="007E41F4"/>
    <w:rsid w:val="007E4751"/>
    <w:rsid w:val="007E4F45"/>
    <w:rsid w:val="007E507F"/>
    <w:rsid w:val="007E5EB4"/>
    <w:rsid w:val="007E623E"/>
    <w:rsid w:val="007E670C"/>
    <w:rsid w:val="007E6B1A"/>
    <w:rsid w:val="007E7772"/>
    <w:rsid w:val="007E7BF3"/>
    <w:rsid w:val="007F0DD9"/>
    <w:rsid w:val="007F1434"/>
    <w:rsid w:val="007F157B"/>
    <w:rsid w:val="007F22EF"/>
    <w:rsid w:val="007F2441"/>
    <w:rsid w:val="007F266D"/>
    <w:rsid w:val="007F327C"/>
    <w:rsid w:val="007F35ED"/>
    <w:rsid w:val="007F385F"/>
    <w:rsid w:val="007F48BE"/>
    <w:rsid w:val="007F532D"/>
    <w:rsid w:val="007F5942"/>
    <w:rsid w:val="007F5CB1"/>
    <w:rsid w:val="007F6C18"/>
    <w:rsid w:val="007F77D6"/>
    <w:rsid w:val="007F78C7"/>
    <w:rsid w:val="007F7C38"/>
    <w:rsid w:val="007F7F8C"/>
    <w:rsid w:val="0080029F"/>
    <w:rsid w:val="008008EF"/>
    <w:rsid w:val="00800B56"/>
    <w:rsid w:val="008017DC"/>
    <w:rsid w:val="00801CC8"/>
    <w:rsid w:val="00802367"/>
    <w:rsid w:val="00802839"/>
    <w:rsid w:val="00802CE0"/>
    <w:rsid w:val="008033AD"/>
    <w:rsid w:val="00804162"/>
    <w:rsid w:val="008047F1"/>
    <w:rsid w:val="008048BF"/>
    <w:rsid w:val="00804B60"/>
    <w:rsid w:val="00804DF6"/>
    <w:rsid w:val="00804F58"/>
    <w:rsid w:val="008065E5"/>
    <w:rsid w:val="00806739"/>
    <w:rsid w:val="00807B41"/>
    <w:rsid w:val="00807FC6"/>
    <w:rsid w:val="00810BAC"/>
    <w:rsid w:val="008110BC"/>
    <w:rsid w:val="008112E5"/>
    <w:rsid w:val="008112F1"/>
    <w:rsid w:val="0081131B"/>
    <w:rsid w:val="00813F52"/>
    <w:rsid w:val="008144D3"/>
    <w:rsid w:val="00814781"/>
    <w:rsid w:val="00814D56"/>
    <w:rsid w:val="008151D8"/>
    <w:rsid w:val="00816168"/>
    <w:rsid w:val="008166D6"/>
    <w:rsid w:val="008170D0"/>
    <w:rsid w:val="0081749A"/>
    <w:rsid w:val="00817CEF"/>
    <w:rsid w:val="008213F2"/>
    <w:rsid w:val="00822243"/>
    <w:rsid w:val="00822FDF"/>
    <w:rsid w:val="0082395C"/>
    <w:rsid w:val="00823C18"/>
    <w:rsid w:val="00824AF0"/>
    <w:rsid w:val="00824F94"/>
    <w:rsid w:val="008255F0"/>
    <w:rsid w:val="0082566F"/>
    <w:rsid w:val="00825F16"/>
    <w:rsid w:val="00825FCA"/>
    <w:rsid w:val="008262EB"/>
    <w:rsid w:val="008308BB"/>
    <w:rsid w:val="00830DD3"/>
    <w:rsid w:val="00831779"/>
    <w:rsid w:val="00831E80"/>
    <w:rsid w:val="0083206A"/>
    <w:rsid w:val="0083239B"/>
    <w:rsid w:val="00833F22"/>
    <w:rsid w:val="00834806"/>
    <w:rsid w:val="00834A1E"/>
    <w:rsid w:val="00834AD6"/>
    <w:rsid w:val="00834E76"/>
    <w:rsid w:val="008350E3"/>
    <w:rsid w:val="00836739"/>
    <w:rsid w:val="008369E7"/>
    <w:rsid w:val="00836B9D"/>
    <w:rsid w:val="00837F2F"/>
    <w:rsid w:val="0084009C"/>
    <w:rsid w:val="008402D7"/>
    <w:rsid w:val="00840EFF"/>
    <w:rsid w:val="008410A3"/>
    <w:rsid w:val="00841CDE"/>
    <w:rsid w:val="0084263E"/>
    <w:rsid w:val="00842A93"/>
    <w:rsid w:val="00844113"/>
    <w:rsid w:val="00844315"/>
    <w:rsid w:val="00844DC2"/>
    <w:rsid w:val="0084576A"/>
    <w:rsid w:val="00846270"/>
    <w:rsid w:val="00846348"/>
    <w:rsid w:val="0084645F"/>
    <w:rsid w:val="0084656B"/>
    <w:rsid w:val="00847B48"/>
    <w:rsid w:val="008503CC"/>
    <w:rsid w:val="00850A5A"/>
    <w:rsid w:val="00851CAC"/>
    <w:rsid w:val="00851D7A"/>
    <w:rsid w:val="00851F2A"/>
    <w:rsid w:val="00852F7B"/>
    <w:rsid w:val="00853090"/>
    <w:rsid w:val="00853677"/>
    <w:rsid w:val="0085412E"/>
    <w:rsid w:val="0085474E"/>
    <w:rsid w:val="00854CCE"/>
    <w:rsid w:val="0085575B"/>
    <w:rsid w:val="00856821"/>
    <w:rsid w:val="00856F6D"/>
    <w:rsid w:val="00857AAF"/>
    <w:rsid w:val="008605FB"/>
    <w:rsid w:val="0086162C"/>
    <w:rsid w:val="00861646"/>
    <w:rsid w:val="008619C8"/>
    <w:rsid w:val="00861B50"/>
    <w:rsid w:val="00861CC9"/>
    <w:rsid w:val="00861D87"/>
    <w:rsid w:val="0086248B"/>
    <w:rsid w:val="00862798"/>
    <w:rsid w:val="00862C72"/>
    <w:rsid w:val="008630AB"/>
    <w:rsid w:val="0086333B"/>
    <w:rsid w:val="00863D11"/>
    <w:rsid w:val="00863DD5"/>
    <w:rsid w:val="008640FE"/>
    <w:rsid w:val="00864228"/>
    <w:rsid w:val="00864CF1"/>
    <w:rsid w:val="008652F0"/>
    <w:rsid w:val="0086603E"/>
    <w:rsid w:val="0086671F"/>
    <w:rsid w:val="00866D42"/>
    <w:rsid w:val="00867211"/>
    <w:rsid w:val="00867264"/>
    <w:rsid w:val="008700E6"/>
    <w:rsid w:val="008703CC"/>
    <w:rsid w:val="00870986"/>
    <w:rsid w:val="00870BB0"/>
    <w:rsid w:val="00871885"/>
    <w:rsid w:val="008728D9"/>
    <w:rsid w:val="00872C89"/>
    <w:rsid w:val="00872D69"/>
    <w:rsid w:val="00873C6A"/>
    <w:rsid w:val="00874721"/>
    <w:rsid w:val="008758B4"/>
    <w:rsid w:val="0087615A"/>
    <w:rsid w:val="00876768"/>
    <w:rsid w:val="00876CDD"/>
    <w:rsid w:val="00876FD9"/>
    <w:rsid w:val="008770E8"/>
    <w:rsid w:val="008775CF"/>
    <w:rsid w:val="008776CA"/>
    <w:rsid w:val="00877AE3"/>
    <w:rsid w:val="00877BF1"/>
    <w:rsid w:val="008808E7"/>
    <w:rsid w:val="00880BF7"/>
    <w:rsid w:val="008810DE"/>
    <w:rsid w:val="00881DC8"/>
    <w:rsid w:val="00882092"/>
    <w:rsid w:val="0088265A"/>
    <w:rsid w:val="00882AAB"/>
    <w:rsid w:val="00882E78"/>
    <w:rsid w:val="00883708"/>
    <w:rsid w:val="00883759"/>
    <w:rsid w:val="008838F0"/>
    <w:rsid w:val="00883948"/>
    <w:rsid w:val="00884CDD"/>
    <w:rsid w:val="00884EED"/>
    <w:rsid w:val="00884F16"/>
    <w:rsid w:val="00885592"/>
    <w:rsid w:val="00886676"/>
    <w:rsid w:val="008869FD"/>
    <w:rsid w:val="00887D90"/>
    <w:rsid w:val="008910BB"/>
    <w:rsid w:val="00891BC9"/>
    <w:rsid w:val="00892265"/>
    <w:rsid w:val="00892A34"/>
    <w:rsid w:val="00892D73"/>
    <w:rsid w:val="00893446"/>
    <w:rsid w:val="00893927"/>
    <w:rsid w:val="008939E9"/>
    <w:rsid w:val="0089461B"/>
    <w:rsid w:val="00894912"/>
    <w:rsid w:val="00894D50"/>
    <w:rsid w:val="008955FF"/>
    <w:rsid w:val="008958EF"/>
    <w:rsid w:val="00895A4D"/>
    <w:rsid w:val="00895DA0"/>
    <w:rsid w:val="00895E41"/>
    <w:rsid w:val="0089641E"/>
    <w:rsid w:val="00896E75"/>
    <w:rsid w:val="0089794D"/>
    <w:rsid w:val="008A0FD7"/>
    <w:rsid w:val="008A12CF"/>
    <w:rsid w:val="008A199C"/>
    <w:rsid w:val="008A2129"/>
    <w:rsid w:val="008A2D7F"/>
    <w:rsid w:val="008A348B"/>
    <w:rsid w:val="008A3777"/>
    <w:rsid w:val="008A3C7E"/>
    <w:rsid w:val="008A47AE"/>
    <w:rsid w:val="008A579B"/>
    <w:rsid w:val="008A61B3"/>
    <w:rsid w:val="008A6813"/>
    <w:rsid w:val="008A7F9D"/>
    <w:rsid w:val="008B1898"/>
    <w:rsid w:val="008B1991"/>
    <w:rsid w:val="008B1E31"/>
    <w:rsid w:val="008B1E89"/>
    <w:rsid w:val="008B1F81"/>
    <w:rsid w:val="008B2AFB"/>
    <w:rsid w:val="008B399E"/>
    <w:rsid w:val="008B4906"/>
    <w:rsid w:val="008B4CC9"/>
    <w:rsid w:val="008B55D7"/>
    <w:rsid w:val="008B5873"/>
    <w:rsid w:val="008B62DE"/>
    <w:rsid w:val="008B62F4"/>
    <w:rsid w:val="008B6BD5"/>
    <w:rsid w:val="008B72A9"/>
    <w:rsid w:val="008B7B3D"/>
    <w:rsid w:val="008B7C71"/>
    <w:rsid w:val="008C0E5C"/>
    <w:rsid w:val="008C2C9D"/>
    <w:rsid w:val="008C31C5"/>
    <w:rsid w:val="008C35DE"/>
    <w:rsid w:val="008C386B"/>
    <w:rsid w:val="008C3BAB"/>
    <w:rsid w:val="008C45DA"/>
    <w:rsid w:val="008C4790"/>
    <w:rsid w:val="008C5B75"/>
    <w:rsid w:val="008C6308"/>
    <w:rsid w:val="008C6314"/>
    <w:rsid w:val="008C65DB"/>
    <w:rsid w:val="008C697E"/>
    <w:rsid w:val="008C71AF"/>
    <w:rsid w:val="008C7C6A"/>
    <w:rsid w:val="008D1047"/>
    <w:rsid w:val="008D1061"/>
    <w:rsid w:val="008D1148"/>
    <w:rsid w:val="008D1435"/>
    <w:rsid w:val="008D1DF8"/>
    <w:rsid w:val="008D1F80"/>
    <w:rsid w:val="008D2136"/>
    <w:rsid w:val="008D6140"/>
    <w:rsid w:val="008D6A83"/>
    <w:rsid w:val="008D7D7E"/>
    <w:rsid w:val="008E044F"/>
    <w:rsid w:val="008E07A0"/>
    <w:rsid w:val="008E08B2"/>
    <w:rsid w:val="008E1163"/>
    <w:rsid w:val="008E14A2"/>
    <w:rsid w:val="008E1845"/>
    <w:rsid w:val="008E1E74"/>
    <w:rsid w:val="008E2217"/>
    <w:rsid w:val="008E23E4"/>
    <w:rsid w:val="008E3878"/>
    <w:rsid w:val="008E4069"/>
    <w:rsid w:val="008E61B5"/>
    <w:rsid w:val="008E6491"/>
    <w:rsid w:val="008E6907"/>
    <w:rsid w:val="008E7878"/>
    <w:rsid w:val="008F12E3"/>
    <w:rsid w:val="008F2CD7"/>
    <w:rsid w:val="008F3241"/>
    <w:rsid w:val="008F3C96"/>
    <w:rsid w:val="008F3EB8"/>
    <w:rsid w:val="008F3FDB"/>
    <w:rsid w:val="008F4075"/>
    <w:rsid w:val="008F51FE"/>
    <w:rsid w:val="008F59B4"/>
    <w:rsid w:val="008F6093"/>
    <w:rsid w:val="008F609C"/>
    <w:rsid w:val="008F6685"/>
    <w:rsid w:val="008F73F4"/>
    <w:rsid w:val="008F799E"/>
    <w:rsid w:val="009002BD"/>
    <w:rsid w:val="009005E2"/>
    <w:rsid w:val="00900DD0"/>
    <w:rsid w:val="009019DA"/>
    <w:rsid w:val="00901B7A"/>
    <w:rsid w:val="0090452B"/>
    <w:rsid w:val="00905CF7"/>
    <w:rsid w:val="009061B4"/>
    <w:rsid w:val="009069B9"/>
    <w:rsid w:val="00906ED0"/>
    <w:rsid w:val="00907765"/>
    <w:rsid w:val="00907AFB"/>
    <w:rsid w:val="00907D71"/>
    <w:rsid w:val="009111B4"/>
    <w:rsid w:val="00912713"/>
    <w:rsid w:val="0091277E"/>
    <w:rsid w:val="00913048"/>
    <w:rsid w:val="009133AE"/>
    <w:rsid w:val="009135EA"/>
    <w:rsid w:val="00913C93"/>
    <w:rsid w:val="0091464F"/>
    <w:rsid w:val="009149D6"/>
    <w:rsid w:val="00915492"/>
    <w:rsid w:val="00917C87"/>
    <w:rsid w:val="00920461"/>
    <w:rsid w:val="009218CC"/>
    <w:rsid w:val="00921DF0"/>
    <w:rsid w:val="009224B0"/>
    <w:rsid w:val="00922635"/>
    <w:rsid w:val="0092311B"/>
    <w:rsid w:val="00924147"/>
    <w:rsid w:val="009245F1"/>
    <w:rsid w:val="009246AB"/>
    <w:rsid w:val="009248B6"/>
    <w:rsid w:val="009264F9"/>
    <w:rsid w:val="00926612"/>
    <w:rsid w:val="009267A0"/>
    <w:rsid w:val="00926C9D"/>
    <w:rsid w:val="00927276"/>
    <w:rsid w:val="00927502"/>
    <w:rsid w:val="009278CA"/>
    <w:rsid w:val="00927C45"/>
    <w:rsid w:val="00931476"/>
    <w:rsid w:val="009324D9"/>
    <w:rsid w:val="00932A6C"/>
    <w:rsid w:val="00932DCA"/>
    <w:rsid w:val="00932E05"/>
    <w:rsid w:val="0093330D"/>
    <w:rsid w:val="009333A9"/>
    <w:rsid w:val="00933929"/>
    <w:rsid w:val="009339BD"/>
    <w:rsid w:val="00933F4D"/>
    <w:rsid w:val="00935BC7"/>
    <w:rsid w:val="00937242"/>
    <w:rsid w:val="0093788B"/>
    <w:rsid w:val="00937B99"/>
    <w:rsid w:val="00937CB9"/>
    <w:rsid w:val="00937F89"/>
    <w:rsid w:val="0094111C"/>
    <w:rsid w:val="00942908"/>
    <w:rsid w:val="0094306D"/>
    <w:rsid w:val="0094338F"/>
    <w:rsid w:val="0094389D"/>
    <w:rsid w:val="00943ACB"/>
    <w:rsid w:val="00943F0D"/>
    <w:rsid w:val="00943F14"/>
    <w:rsid w:val="00944111"/>
    <w:rsid w:val="00944B19"/>
    <w:rsid w:val="00946242"/>
    <w:rsid w:val="00946847"/>
    <w:rsid w:val="00947CE4"/>
    <w:rsid w:val="00947F2A"/>
    <w:rsid w:val="0095060C"/>
    <w:rsid w:val="009520FA"/>
    <w:rsid w:val="009526E7"/>
    <w:rsid w:val="0095493C"/>
    <w:rsid w:val="009555B8"/>
    <w:rsid w:val="00955608"/>
    <w:rsid w:val="009556F9"/>
    <w:rsid w:val="00955C8B"/>
    <w:rsid w:val="00955F59"/>
    <w:rsid w:val="00955FE3"/>
    <w:rsid w:val="00956D21"/>
    <w:rsid w:val="00956FF9"/>
    <w:rsid w:val="009570C7"/>
    <w:rsid w:val="009601C8"/>
    <w:rsid w:val="009609D6"/>
    <w:rsid w:val="00961118"/>
    <w:rsid w:val="0096130D"/>
    <w:rsid w:val="00961316"/>
    <w:rsid w:val="00961FF8"/>
    <w:rsid w:val="009620B5"/>
    <w:rsid w:val="009628EA"/>
    <w:rsid w:val="00962E5C"/>
    <w:rsid w:val="009632EF"/>
    <w:rsid w:val="009645E8"/>
    <w:rsid w:val="009648BF"/>
    <w:rsid w:val="00964C4B"/>
    <w:rsid w:val="009659A9"/>
    <w:rsid w:val="00965ABF"/>
    <w:rsid w:val="00965F80"/>
    <w:rsid w:val="0096686E"/>
    <w:rsid w:val="00966F44"/>
    <w:rsid w:val="00967ED8"/>
    <w:rsid w:val="0097065C"/>
    <w:rsid w:val="009707A4"/>
    <w:rsid w:val="00971947"/>
    <w:rsid w:val="009740AE"/>
    <w:rsid w:val="00974430"/>
    <w:rsid w:val="009745E0"/>
    <w:rsid w:val="0097492D"/>
    <w:rsid w:val="00974D6F"/>
    <w:rsid w:val="00975679"/>
    <w:rsid w:val="00975881"/>
    <w:rsid w:val="00976887"/>
    <w:rsid w:val="00976D9E"/>
    <w:rsid w:val="009774D9"/>
    <w:rsid w:val="009807A3"/>
    <w:rsid w:val="00980F94"/>
    <w:rsid w:val="0098110C"/>
    <w:rsid w:val="009818D0"/>
    <w:rsid w:val="00981BE6"/>
    <w:rsid w:val="00982300"/>
    <w:rsid w:val="00982A14"/>
    <w:rsid w:val="00982C0E"/>
    <w:rsid w:val="00984183"/>
    <w:rsid w:val="009843C3"/>
    <w:rsid w:val="0098488F"/>
    <w:rsid w:val="00984D6C"/>
    <w:rsid w:val="00985218"/>
    <w:rsid w:val="0098606B"/>
    <w:rsid w:val="00986403"/>
    <w:rsid w:val="009866AF"/>
    <w:rsid w:val="0099021D"/>
    <w:rsid w:val="00990AD9"/>
    <w:rsid w:val="00990B0C"/>
    <w:rsid w:val="00991A6B"/>
    <w:rsid w:val="00991D25"/>
    <w:rsid w:val="0099315C"/>
    <w:rsid w:val="00993E06"/>
    <w:rsid w:val="00994A68"/>
    <w:rsid w:val="00994EF0"/>
    <w:rsid w:val="00994FD2"/>
    <w:rsid w:val="0099556D"/>
    <w:rsid w:val="00995B5A"/>
    <w:rsid w:val="00996698"/>
    <w:rsid w:val="00996B42"/>
    <w:rsid w:val="00996D2A"/>
    <w:rsid w:val="00997914"/>
    <w:rsid w:val="00997BEA"/>
    <w:rsid w:val="009A0B55"/>
    <w:rsid w:val="009A0C74"/>
    <w:rsid w:val="009A1260"/>
    <w:rsid w:val="009A13EA"/>
    <w:rsid w:val="009A17D9"/>
    <w:rsid w:val="009A1891"/>
    <w:rsid w:val="009A2AD3"/>
    <w:rsid w:val="009A3FCF"/>
    <w:rsid w:val="009A4CDE"/>
    <w:rsid w:val="009A571A"/>
    <w:rsid w:val="009A5A1A"/>
    <w:rsid w:val="009A6E7C"/>
    <w:rsid w:val="009A6F6C"/>
    <w:rsid w:val="009A792E"/>
    <w:rsid w:val="009A79CA"/>
    <w:rsid w:val="009A7A00"/>
    <w:rsid w:val="009A7C26"/>
    <w:rsid w:val="009B022F"/>
    <w:rsid w:val="009B028F"/>
    <w:rsid w:val="009B0BF3"/>
    <w:rsid w:val="009B1108"/>
    <w:rsid w:val="009B1B4C"/>
    <w:rsid w:val="009B2089"/>
    <w:rsid w:val="009B2774"/>
    <w:rsid w:val="009B28D5"/>
    <w:rsid w:val="009B2B39"/>
    <w:rsid w:val="009B33A5"/>
    <w:rsid w:val="009B3980"/>
    <w:rsid w:val="009B50AB"/>
    <w:rsid w:val="009B6150"/>
    <w:rsid w:val="009B6EE0"/>
    <w:rsid w:val="009B7CDC"/>
    <w:rsid w:val="009C0274"/>
    <w:rsid w:val="009C1A67"/>
    <w:rsid w:val="009C2AC5"/>
    <w:rsid w:val="009C2CEB"/>
    <w:rsid w:val="009C3932"/>
    <w:rsid w:val="009C3B20"/>
    <w:rsid w:val="009C414B"/>
    <w:rsid w:val="009C5382"/>
    <w:rsid w:val="009C6083"/>
    <w:rsid w:val="009C63B6"/>
    <w:rsid w:val="009C64BE"/>
    <w:rsid w:val="009C64CD"/>
    <w:rsid w:val="009D025F"/>
    <w:rsid w:val="009D0440"/>
    <w:rsid w:val="009D0507"/>
    <w:rsid w:val="009D0735"/>
    <w:rsid w:val="009D0A15"/>
    <w:rsid w:val="009D0AE7"/>
    <w:rsid w:val="009D0C98"/>
    <w:rsid w:val="009D11B8"/>
    <w:rsid w:val="009D12CE"/>
    <w:rsid w:val="009D1C19"/>
    <w:rsid w:val="009D2069"/>
    <w:rsid w:val="009D3540"/>
    <w:rsid w:val="009D43CA"/>
    <w:rsid w:val="009D44A4"/>
    <w:rsid w:val="009D5D7E"/>
    <w:rsid w:val="009D6A72"/>
    <w:rsid w:val="009D7755"/>
    <w:rsid w:val="009D77B9"/>
    <w:rsid w:val="009D77EC"/>
    <w:rsid w:val="009E1F02"/>
    <w:rsid w:val="009E28E2"/>
    <w:rsid w:val="009E2A11"/>
    <w:rsid w:val="009E3317"/>
    <w:rsid w:val="009E4741"/>
    <w:rsid w:val="009E5CDA"/>
    <w:rsid w:val="009E6743"/>
    <w:rsid w:val="009E6BC4"/>
    <w:rsid w:val="009E6BFA"/>
    <w:rsid w:val="009F070F"/>
    <w:rsid w:val="009F0C66"/>
    <w:rsid w:val="009F0E17"/>
    <w:rsid w:val="009F0E9D"/>
    <w:rsid w:val="009F0FB9"/>
    <w:rsid w:val="009F12F6"/>
    <w:rsid w:val="009F13C0"/>
    <w:rsid w:val="009F18E4"/>
    <w:rsid w:val="009F23B4"/>
    <w:rsid w:val="009F33B9"/>
    <w:rsid w:val="009F3699"/>
    <w:rsid w:val="009F3ABB"/>
    <w:rsid w:val="009F7425"/>
    <w:rsid w:val="009F78CC"/>
    <w:rsid w:val="009F7C6B"/>
    <w:rsid w:val="00A00800"/>
    <w:rsid w:val="00A01288"/>
    <w:rsid w:val="00A0141F"/>
    <w:rsid w:val="00A02513"/>
    <w:rsid w:val="00A02AF3"/>
    <w:rsid w:val="00A032CD"/>
    <w:rsid w:val="00A03FC7"/>
    <w:rsid w:val="00A04487"/>
    <w:rsid w:val="00A0512C"/>
    <w:rsid w:val="00A05C6D"/>
    <w:rsid w:val="00A05F0D"/>
    <w:rsid w:val="00A05FC0"/>
    <w:rsid w:val="00A0654C"/>
    <w:rsid w:val="00A06FAB"/>
    <w:rsid w:val="00A07065"/>
    <w:rsid w:val="00A07525"/>
    <w:rsid w:val="00A076A2"/>
    <w:rsid w:val="00A07E0B"/>
    <w:rsid w:val="00A1069E"/>
    <w:rsid w:val="00A10813"/>
    <w:rsid w:val="00A11C66"/>
    <w:rsid w:val="00A1290A"/>
    <w:rsid w:val="00A12FD6"/>
    <w:rsid w:val="00A136C9"/>
    <w:rsid w:val="00A13707"/>
    <w:rsid w:val="00A13DF4"/>
    <w:rsid w:val="00A13F3A"/>
    <w:rsid w:val="00A1430F"/>
    <w:rsid w:val="00A14346"/>
    <w:rsid w:val="00A14CB2"/>
    <w:rsid w:val="00A15828"/>
    <w:rsid w:val="00A16AE5"/>
    <w:rsid w:val="00A16EA3"/>
    <w:rsid w:val="00A173D9"/>
    <w:rsid w:val="00A173FC"/>
    <w:rsid w:val="00A17C6B"/>
    <w:rsid w:val="00A17C7D"/>
    <w:rsid w:val="00A20043"/>
    <w:rsid w:val="00A210FC"/>
    <w:rsid w:val="00A214EE"/>
    <w:rsid w:val="00A21649"/>
    <w:rsid w:val="00A21ECF"/>
    <w:rsid w:val="00A22216"/>
    <w:rsid w:val="00A22EB7"/>
    <w:rsid w:val="00A22F07"/>
    <w:rsid w:val="00A237D1"/>
    <w:rsid w:val="00A241EA"/>
    <w:rsid w:val="00A24613"/>
    <w:rsid w:val="00A249F5"/>
    <w:rsid w:val="00A24B95"/>
    <w:rsid w:val="00A2539B"/>
    <w:rsid w:val="00A255B7"/>
    <w:rsid w:val="00A25661"/>
    <w:rsid w:val="00A25824"/>
    <w:rsid w:val="00A26126"/>
    <w:rsid w:val="00A2681C"/>
    <w:rsid w:val="00A26AE9"/>
    <w:rsid w:val="00A26D1A"/>
    <w:rsid w:val="00A2746F"/>
    <w:rsid w:val="00A275A5"/>
    <w:rsid w:val="00A27D59"/>
    <w:rsid w:val="00A27F7F"/>
    <w:rsid w:val="00A308CC"/>
    <w:rsid w:val="00A30ACF"/>
    <w:rsid w:val="00A312AB"/>
    <w:rsid w:val="00A314C1"/>
    <w:rsid w:val="00A322C5"/>
    <w:rsid w:val="00A33071"/>
    <w:rsid w:val="00A3349C"/>
    <w:rsid w:val="00A336CE"/>
    <w:rsid w:val="00A33911"/>
    <w:rsid w:val="00A33AA8"/>
    <w:rsid w:val="00A33E49"/>
    <w:rsid w:val="00A34463"/>
    <w:rsid w:val="00A34474"/>
    <w:rsid w:val="00A34B06"/>
    <w:rsid w:val="00A34F26"/>
    <w:rsid w:val="00A35315"/>
    <w:rsid w:val="00A35950"/>
    <w:rsid w:val="00A35B13"/>
    <w:rsid w:val="00A35BA2"/>
    <w:rsid w:val="00A35C99"/>
    <w:rsid w:val="00A36AB6"/>
    <w:rsid w:val="00A36C39"/>
    <w:rsid w:val="00A36C5E"/>
    <w:rsid w:val="00A371A9"/>
    <w:rsid w:val="00A377DE"/>
    <w:rsid w:val="00A37901"/>
    <w:rsid w:val="00A402C6"/>
    <w:rsid w:val="00A40BB2"/>
    <w:rsid w:val="00A41B44"/>
    <w:rsid w:val="00A41B4E"/>
    <w:rsid w:val="00A41D04"/>
    <w:rsid w:val="00A42284"/>
    <w:rsid w:val="00A42CB6"/>
    <w:rsid w:val="00A43611"/>
    <w:rsid w:val="00A43D3E"/>
    <w:rsid w:val="00A43E7D"/>
    <w:rsid w:val="00A44404"/>
    <w:rsid w:val="00A44859"/>
    <w:rsid w:val="00A44931"/>
    <w:rsid w:val="00A45A3D"/>
    <w:rsid w:val="00A4701B"/>
    <w:rsid w:val="00A47042"/>
    <w:rsid w:val="00A471EC"/>
    <w:rsid w:val="00A474BA"/>
    <w:rsid w:val="00A47638"/>
    <w:rsid w:val="00A478EE"/>
    <w:rsid w:val="00A47948"/>
    <w:rsid w:val="00A50345"/>
    <w:rsid w:val="00A50356"/>
    <w:rsid w:val="00A50926"/>
    <w:rsid w:val="00A5164E"/>
    <w:rsid w:val="00A5221C"/>
    <w:rsid w:val="00A52637"/>
    <w:rsid w:val="00A53BFA"/>
    <w:rsid w:val="00A543B0"/>
    <w:rsid w:val="00A54CC5"/>
    <w:rsid w:val="00A55293"/>
    <w:rsid w:val="00A552CC"/>
    <w:rsid w:val="00A5549E"/>
    <w:rsid w:val="00A55572"/>
    <w:rsid w:val="00A559D0"/>
    <w:rsid w:val="00A55C93"/>
    <w:rsid w:val="00A563F5"/>
    <w:rsid w:val="00A5684B"/>
    <w:rsid w:val="00A5760B"/>
    <w:rsid w:val="00A60190"/>
    <w:rsid w:val="00A618DB"/>
    <w:rsid w:val="00A62120"/>
    <w:rsid w:val="00A64126"/>
    <w:rsid w:val="00A653EA"/>
    <w:rsid w:val="00A655E2"/>
    <w:rsid w:val="00A656CA"/>
    <w:rsid w:val="00A66273"/>
    <w:rsid w:val="00A67033"/>
    <w:rsid w:val="00A672C0"/>
    <w:rsid w:val="00A6786B"/>
    <w:rsid w:val="00A67D76"/>
    <w:rsid w:val="00A705DF"/>
    <w:rsid w:val="00A70966"/>
    <w:rsid w:val="00A71BB6"/>
    <w:rsid w:val="00A723B8"/>
    <w:rsid w:val="00A72AB6"/>
    <w:rsid w:val="00A737C6"/>
    <w:rsid w:val="00A739FA"/>
    <w:rsid w:val="00A741EF"/>
    <w:rsid w:val="00A744BA"/>
    <w:rsid w:val="00A74BE9"/>
    <w:rsid w:val="00A74F70"/>
    <w:rsid w:val="00A75E2F"/>
    <w:rsid w:val="00A7640C"/>
    <w:rsid w:val="00A7761B"/>
    <w:rsid w:val="00A7764E"/>
    <w:rsid w:val="00A77B60"/>
    <w:rsid w:val="00A77FD9"/>
    <w:rsid w:val="00A807FC"/>
    <w:rsid w:val="00A81BF9"/>
    <w:rsid w:val="00A820E1"/>
    <w:rsid w:val="00A82138"/>
    <w:rsid w:val="00A82450"/>
    <w:rsid w:val="00A825B1"/>
    <w:rsid w:val="00A82875"/>
    <w:rsid w:val="00A8450E"/>
    <w:rsid w:val="00A852E6"/>
    <w:rsid w:val="00A857C4"/>
    <w:rsid w:val="00A8588E"/>
    <w:rsid w:val="00A86579"/>
    <w:rsid w:val="00A866A4"/>
    <w:rsid w:val="00A867D2"/>
    <w:rsid w:val="00A869B0"/>
    <w:rsid w:val="00A87145"/>
    <w:rsid w:val="00A9014B"/>
    <w:rsid w:val="00A901DB"/>
    <w:rsid w:val="00A9051F"/>
    <w:rsid w:val="00A90927"/>
    <w:rsid w:val="00A9159D"/>
    <w:rsid w:val="00A915FD"/>
    <w:rsid w:val="00A91956"/>
    <w:rsid w:val="00A92D93"/>
    <w:rsid w:val="00A93A3F"/>
    <w:rsid w:val="00A93E4F"/>
    <w:rsid w:val="00A943D7"/>
    <w:rsid w:val="00A94BC0"/>
    <w:rsid w:val="00A95061"/>
    <w:rsid w:val="00A96AAE"/>
    <w:rsid w:val="00A96E59"/>
    <w:rsid w:val="00A971E9"/>
    <w:rsid w:val="00AA00AA"/>
    <w:rsid w:val="00AA0F23"/>
    <w:rsid w:val="00AA1ABC"/>
    <w:rsid w:val="00AA26F4"/>
    <w:rsid w:val="00AA2B9E"/>
    <w:rsid w:val="00AA336D"/>
    <w:rsid w:val="00AA4322"/>
    <w:rsid w:val="00AA46F7"/>
    <w:rsid w:val="00AA5431"/>
    <w:rsid w:val="00AA58F8"/>
    <w:rsid w:val="00AA5970"/>
    <w:rsid w:val="00AA6A08"/>
    <w:rsid w:val="00AA7509"/>
    <w:rsid w:val="00AB01DA"/>
    <w:rsid w:val="00AB139F"/>
    <w:rsid w:val="00AB1D36"/>
    <w:rsid w:val="00AB1E9B"/>
    <w:rsid w:val="00AB2B26"/>
    <w:rsid w:val="00AB3EA9"/>
    <w:rsid w:val="00AB4159"/>
    <w:rsid w:val="00AB4997"/>
    <w:rsid w:val="00AB49BB"/>
    <w:rsid w:val="00AB5062"/>
    <w:rsid w:val="00AB55E3"/>
    <w:rsid w:val="00AB6255"/>
    <w:rsid w:val="00AB7281"/>
    <w:rsid w:val="00AC0BAD"/>
    <w:rsid w:val="00AC0D97"/>
    <w:rsid w:val="00AC0FD8"/>
    <w:rsid w:val="00AC1C0E"/>
    <w:rsid w:val="00AC2467"/>
    <w:rsid w:val="00AC33A2"/>
    <w:rsid w:val="00AC697E"/>
    <w:rsid w:val="00AC7430"/>
    <w:rsid w:val="00AC7A12"/>
    <w:rsid w:val="00AC7C04"/>
    <w:rsid w:val="00AC7FC0"/>
    <w:rsid w:val="00AD11E3"/>
    <w:rsid w:val="00AD173C"/>
    <w:rsid w:val="00AD2F4F"/>
    <w:rsid w:val="00AD2F6D"/>
    <w:rsid w:val="00AD39D4"/>
    <w:rsid w:val="00AD3C2F"/>
    <w:rsid w:val="00AD42C2"/>
    <w:rsid w:val="00AD44FF"/>
    <w:rsid w:val="00AD48FE"/>
    <w:rsid w:val="00AD4BBC"/>
    <w:rsid w:val="00AD50AF"/>
    <w:rsid w:val="00AD65D7"/>
    <w:rsid w:val="00AD67A7"/>
    <w:rsid w:val="00AD6A13"/>
    <w:rsid w:val="00AD6F76"/>
    <w:rsid w:val="00AD7404"/>
    <w:rsid w:val="00AD7B8E"/>
    <w:rsid w:val="00AD7C21"/>
    <w:rsid w:val="00AE06AA"/>
    <w:rsid w:val="00AE0E19"/>
    <w:rsid w:val="00AE1FA3"/>
    <w:rsid w:val="00AE2126"/>
    <w:rsid w:val="00AE2939"/>
    <w:rsid w:val="00AE32AF"/>
    <w:rsid w:val="00AE3772"/>
    <w:rsid w:val="00AE42F7"/>
    <w:rsid w:val="00AE4574"/>
    <w:rsid w:val="00AE50F2"/>
    <w:rsid w:val="00AE522A"/>
    <w:rsid w:val="00AE5716"/>
    <w:rsid w:val="00AE577D"/>
    <w:rsid w:val="00AE5824"/>
    <w:rsid w:val="00AE5CD3"/>
    <w:rsid w:val="00AE621F"/>
    <w:rsid w:val="00AE63CD"/>
    <w:rsid w:val="00AE7757"/>
    <w:rsid w:val="00AE7930"/>
    <w:rsid w:val="00AF156C"/>
    <w:rsid w:val="00AF1C6F"/>
    <w:rsid w:val="00AF41F1"/>
    <w:rsid w:val="00AF4570"/>
    <w:rsid w:val="00AF4ABB"/>
    <w:rsid w:val="00AF4B1C"/>
    <w:rsid w:val="00AF4CD4"/>
    <w:rsid w:val="00AF711C"/>
    <w:rsid w:val="00AF7555"/>
    <w:rsid w:val="00AF775D"/>
    <w:rsid w:val="00B0032A"/>
    <w:rsid w:val="00B00BC5"/>
    <w:rsid w:val="00B02CEC"/>
    <w:rsid w:val="00B02DCE"/>
    <w:rsid w:val="00B02E18"/>
    <w:rsid w:val="00B030E2"/>
    <w:rsid w:val="00B03BA6"/>
    <w:rsid w:val="00B0433A"/>
    <w:rsid w:val="00B04400"/>
    <w:rsid w:val="00B048DD"/>
    <w:rsid w:val="00B04B1B"/>
    <w:rsid w:val="00B04C57"/>
    <w:rsid w:val="00B05182"/>
    <w:rsid w:val="00B051FB"/>
    <w:rsid w:val="00B05EBD"/>
    <w:rsid w:val="00B06E79"/>
    <w:rsid w:val="00B07641"/>
    <w:rsid w:val="00B07E2A"/>
    <w:rsid w:val="00B101FA"/>
    <w:rsid w:val="00B10212"/>
    <w:rsid w:val="00B1058E"/>
    <w:rsid w:val="00B10DC4"/>
    <w:rsid w:val="00B10F43"/>
    <w:rsid w:val="00B11192"/>
    <w:rsid w:val="00B11B90"/>
    <w:rsid w:val="00B11C8C"/>
    <w:rsid w:val="00B13319"/>
    <w:rsid w:val="00B13B6D"/>
    <w:rsid w:val="00B142CD"/>
    <w:rsid w:val="00B1440C"/>
    <w:rsid w:val="00B144E5"/>
    <w:rsid w:val="00B149AD"/>
    <w:rsid w:val="00B14EF0"/>
    <w:rsid w:val="00B14FC9"/>
    <w:rsid w:val="00B1590C"/>
    <w:rsid w:val="00B15A8C"/>
    <w:rsid w:val="00B1675E"/>
    <w:rsid w:val="00B17D82"/>
    <w:rsid w:val="00B20402"/>
    <w:rsid w:val="00B20A1D"/>
    <w:rsid w:val="00B20A77"/>
    <w:rsid w:val="00B20AB1"/>
    <w:rsid w:val="00B21BB9"/>
    <w:rsid w:val="00B21EF1"/>
    <w:rsid w:val="00B21F51"/>
    <w:rsid w:val="00B22316"/>
    <w:rsid w:val="00B2283B"/>
    <w:rsid w:val="00B22A49"/>
    <w:rsid w:val="00B235AE"/>
    <w:rsid w:val="00B23DC0"/>
    <w:rsid w:val="00B25455"/>
    <w:rsid w:val="00B25D23"/>
    <w:rsid w:val="00B25EA3"/>
    <w:rsid w:val="00B26739"/>
    <w:rsid w:val="00B274B3"/>
    <w:rsid w:val="00B2792F"/>
    <w:rsid w:val="00B27D92"/>
    <w:rsid w:val="00B27DE5"/>
    <w:rsid w:val="00B300D5"/>
    <w:rsid w:val="00B30443"/>
    <w:rsid w:val="00B3053F"/>
    <w:rsid w:val="00B30672"/>
    <w:rsid w:val="00B31BA2"/>
    <w:rsid w:val="00B3239C"/>
    <w:rsid w:val="00B3247E"/>
    <w:rsid w:val="00B32522"/>
    <w:rsid w:val="00B3280F"/>
    <w:rsid w:val="00B32DC7"/>
    <w:rsid w:val="00B32EE4"/>
    <w:rsid w:val="00B3393C"/>
    <w:rsid w:val="00B3434B"/>
    <w:rsid w:val="00B34AC5"/>
    <w:rsid w:val="00B355E8"/>
    <w:rsid w:val="00B35EB8"/>
    <w:rsid w:val="00B35FA9"/>
    <w:rsid w:val="00B37611"/>
    <w:rsid w:val="00B40492"/>
    <w:rsid w:val="00B40571"/>
    <w:rsid w:val="00B412A6"/>
    <w:rsid w:val="00B41631"/>
    <w:rsid w:val="00B42198"/>
    <w:rsid w:val="00B42601"/>
    <w:rsid w:val="00B448F3"/>
    <w:rsid w:val="00B44FB6"/>
    <w:rsid w:val="00B45714"/>
    <w:rsid w:val="00B46966"/>
    <w:rsid w:val="00B46A2B"/>
    <w:rsid w:val="00B47B2A"/>
    <w:rsid w:val="00B5064E"/>
    <w:rsid w:val="00B5074C"/>
    <w:rsid w:val="00B50A76"/>
    <w:rsid w:val="00B5138C"/>
    <w:rsid w:val="00B514F8"/>
    <w:rsid w:val="00B520FB"/>
    <w:rsid w:val="00B52A1A"/>
    <w:rsid w:val="00B52EA2"/>
    <w:rsid w:val="00B53522"/>
    <w:rsid w:val="00B53F9D"/>
    <w:rsid w:val="00B55870"/>
    <w:rsid w:val="00B56116"/>
    <w:rsid w:val="00B574ED"/>
    <w:rsid w:val="00B60DE3"/>
    <w:rsid w:val="00B61627"/>
    <w:rsid w:val="00B617A2"/>
    <w:rsid w:val="00B6196E"/>
    <w:rsid w:val="00B629A9"/>
    <w:rsid w:val="00B629C9"/>
    <w:rsid w:val="00B630D5"/>
    <w:rsid w:val="00B633EE"/>
    <w:rsid w:val="00B6377E"/>
    <w:rsid w:val="00B63F82"/>
    <w:rsid w:val="00B6485C"/>
    <w:rsid w:val="00B64A06"/>
    <w:rsid w:val="00B660B9"/>
    <w:rsid w:val="00B662BF"/>
    <w:rsid w:val="00B66B32"/>
    <w:rsid w:val="00B66CE6"/>
    <w:rsid w:val="00B70030"/>
    <w:rsid w:val="00B70139"/>
    <w:rsid w:val="00B705E5"/>
    <w:rsid w:val="00B70B27"/>
    <w:rsid w:val="00B7214B"/>
    <w:rsid w:val="00B72283"/>
    <w:rsid w:val="00B7240A"/>
    <w:rsid w:val="00B72595"/>
    <w:rsid w:val="00B72D09"/>
    <w:rsid w:val="00B7338E"/>
    <w:rsid w:val="00B74B23"/>
    <w:rsid w:val="00B752AB"/>
    <w:rsid w:val="00B75302"/>
    <w:rsid w:val="00B75B95"/>
    <w:rsid w:val="00B76541"/>
    <w:rsid w:val="00B77139"/>
    <w:rsid w:val="00B77166"/>
    <w:rsid w:val="00B77DA7"/>
    <w:rsid w:val="00B80122"/>
    <w:rsid w:val="00B80C18"/>
    <w:rsid w:val="00B80CA3"/>
    <w:rsid w:val="00B80D74"/>
    <w:rsid w:val="00B812D1"/>
    <w:rsid w:val="00B816D8"/>
    <w:rsid w:val="00B81EB6"/>
    <w:rsid w:val="00B83826"/>
    <w:rsid w:val="00B845D1"/>
    <w:rsid w:val="00B848AA"/>
    <w:rsid w:val="00B848B9"/>
    <w:rsid w:val="00B849E5"/>
    <w:rsid w:val="00B85874"/>
    <w:rsid w:val="00B85CA9"/>
    <w:rsid w:val="00B86D47"/>
    <w:rsid w:val="00B87BCC"/>
    <w:rsid w:val="00B9065D"/>
    <w:rsid w:val="00B910A8"/>
    <w:rsid w:val="00B91176"/>
    <w:rsid w:val="00B929AB"/>
    <w:rsid w:val="00B9360E"/>
    <w:rsid w:val="00B941C4"/>
    <w:rsid w:val="00B94364"/>
    <w:rsid w:val="00B94B89"/>
    <w:rsid w:val="00B9512E"/>
    <w:rsid w:val="00B95A6D"/>
    <w:rsid w:val="00B9644C"/>
    <w:rsid w:val="00B96615"/>
    <w:rsid w:val="00B967ED"/>
    <w:rsid w:val="00B96AD6"/>
    <w:rsid w:val="00B96FBA"/>
    <w:rsid w:val="00B97428"/>
    <w:rsid w:val="00BA05DA"/>
    <w:rsid w:val="00BA0C38"/>
    <w:rsid w:val="00BA109F"/>
    <w:rsid w:val="00BA13A6"/>
    <w:rsid w:val="00BA16AA"/>
    <w:rsid w:val="00BA1980"/>
    <w:rsid w:val="00BA26AC"/>
    <w:rsid w:val="00BA2EB4"/>
    <w:rsid w:val="00BA340F"/>
    <w:rsid w:val="00BA4436"/>
    <w:rsid w:val="00BA501F"/>
    <w:rsid w:val="00BA52AB"/>
    <w:rsid w:val="00BA5A15"/>
    <w:rsid w:val="00BA6634"/>
    <w:rsid w:val="00BA735A"/>
    <w:rsid w:val="00BA7861"/>
    <w:rsid w:val="00BA7E12"/>
    <w:rsid w:val="00BB015A"/>
    <w:rsid w:val="00BB0960"/>
    <w:rsid w:val="00BB2D9A"/>
    <w:rsid w:val="00BB2F4C"/>
    <w:rsid w:val="00BB3299"/>
    <w:rsid w:val="00BB4577"/>
    <w:rsid w:val="00BB62AC"/>
    <w:rsid w:val="00BB692B"/>
    <w:rsid w:val="00BB6CAB"/>
    <w:rsid w:val="00BB706E"/>
    <w:rsid w:val="00BC0A5B"/>
    <w:rsid w:val="00BC0D12"/>
    <w:rsid w:val="00BC0F86"/>
    <w:rsid w:val="00BC1384"/>
    <w:rsid w:val="00BC1A87"/>
    <w:rsid w:val="00BC1BC5"/>
    <w:rsid w:val="00BC2095"/>
    <w:rsid w:val="00BC22CD"/>
    <w:rsid w:val="00BC2D87"/>
    <w:rsid w:val="00BC33DA"/>
    <w:rsid w:val="00BC3991"/>
    <w:rsid w:val="00BC6202"/>
    <w:rsid w:val="00BD05C4"/>
    <w:rsid w:val="00BD0766"/>
    <w:rsid w:val="00BD12EF"/>
    <w:rsid w:val="00BD19C1"/>
    <w:rsid w:val="00BD21B7"/>
    <w:rsid w:val="00BD2551"/>
    <w:rsid w:val="00BD2602"/>
    <w:rsid w:val="00BD3186"/>
    <w:rsid w:val="00BD37EA"/>
    <w:rsid w:val="00BD3BBB"/>
    <w:rsid w:val="00BD4242"/>
    <w:rsid w:val="00BD472E"/>
    <w:rsid w:val="00BD52D4"/>
    <w:rsid w:val="00BD534F"/>
    <w:rsid w:val="00BD5372"/>
    <w:rsid w:val="00BD755B"/>
    <w:rsid w:val="00BD7D5A"/>
    <w:rsid w:val="00BE0585"/>
    <w:rsid w:val="00BE168E"/>
    <w:rsid w:val="00BE2E69"/>
    <w:rsid w:val="00BE4754"/>
    <w:rsid w:val="00BE4AD2"/>
    <w:rsid w:val="00BE5217"/>
    <w:rsid w:val="00BE5278"/>
    <w:rsid w:val="00BE53F1"/>
    <w:rsid w:val="00BE5954"/>
    <w:rsid w:val="00BE64A5"/>
    <w:rsid w:val="00BE67F4"/>
    <w:rsid w:val="00BE7BC6"/>
    <w:rsid w:val="00BF0468"/>
    <w:rsid w:val="00BF06BF"/>
    <w:rsid w:val="00BF0C0F"/>
    <w:rsid w:val="00BF0CD1"/>
    <w:rsid w:val="00BF140C"/>
    <w:rsid w:val="00BF224A"/>
    <w:rsid w:val="00BF2E83"/>
    <w:rsid w:val="00BF3623"/>
    <w:rsid w:val="00BF4680"/>
    <w:rsid w:val="00BF498E"/>
    <w:rsid w:val="00BF57E7"/>
    <w:rsid w:val="00BF5DE9"/>
    <w:rsid w:val="00BF68FC"/>
    <w:rsid w:val="00BF6939"/>
    <w:rsid w:val="00BF7898"/>
    <w:rsid w:val="00BF7A39"/>
    <w:rsid w:val="00C00242"/>
    <w:rsid w:val="00C00B3F"/>
    <w:rsid w:val="00C00F97"/>
    <w:rsid w:val="00C015E7"/>
    <w:rsid w:val="00C020C4"/>
    <w:rsid w:val="00C026F4"/>
    <w:rsid w:val="00C0378E"/>
    <w:rsid w:val="00C03FE1"/>
    <w:rsid w:val="00C045F3"/>
    <w:rsid w:val="00C04CA5"/>
    <w:rsid w:val="00C05CC3"/>
    <w:rsid w:val="00C06589"/>
    <w:rsid w:val="00C0661E"/>
    <w:rsid w:val="00C071CC"/>
    <w:rsid w:val="00C078F8"/>
    <w:rsid w:val="00C07E29"/>
    <w:rsid w:val="00C10211"/>
    <w:rsid w:val="00C10919"/>
    <w:rsid w:val="00C10B42"/>
    <w:rsid w:val="00C113CA"/>
    <w:rsid w:val="00C11C3B"/>
    <w:rsid w:val="00C12455"/>
    <w:rsid w:val="00C125A4"/>
    <w:rsid w:val="00C12613"/>
    <w:rsid w:val="00C12AF2"/>
    <w:rsid w:val="00C13024"/>
    <w:rsid w:val="00C137E1"/>
    <w:rsid w:val="00C14428"/>
    <w:rsid w:val="00C1466C"/>
    <w:rsid w:val="00C14E02"/>
    <w:rsid w:val="00C1540F"/>
    <w:rsid w:val="00C15737"/>
    <w:rsid w:val="00C15D2A"/>
    <w:rsid w:val="00C15E7C"/>
    <w:rsid w:val="00C20865"/>
    <w:rsid w:val="00C209E9"/>
    <w:rsid w:val="00C21228"/>
    <w:rsid w:val="00C21333"/>
    <w:rsid w:val="00C232AA"/>
    <w:rsid w:val="00C232E4"/>
    <w:rsid w:val="00C23607"/>
    <w:rsid w:val="00C23687"/>
    <w:rsid w:val="00C2387B"/>
    <w:rsid w:val="00C23D8A"/>
    <w:rsid w:val="00C24029"/>
    <w:rsid w:val="00C243AA"/>
    <w:rsid w:val="00C24901"/>
    <w:rsid w:val="00C25713"/>
    <w:rsid w:val="00C2648E"/>
    <w:rsid w:val="00C26CCF"/>
    <w:rsid w:val="00C27637"/>
    <w:rsid w:val="00C3031E"/>
    <w:rsid w:val="00C30D25"/>
    <w:rsid w:val="00C3145C"/>
    <w:rsid w:val="00C32570"/>
    <w:rsid w:val="00C32867"/>
    <w:rsid w:val="00C32D03"/>
    <w:rsid w:val="00C32D83"/>
    <w:rsid w:val="00C331AA"/>
    <w:rsid w:val="00C3489E"/>
    <w:rsid w:val="00C34AC7"/>
    <w:rsid w:val="00C34DA7"/>
    <w:rsid w:val="00C34F9C"/>
    <w:rsid w:val="00C35260"/>
    <w:rsid w:val="00C35896"/>
    <w:rsid w:val="00C36DC1"/>
    <w:rsid w:val="00C36FCC"/>
    <w:rsid w:val="00C377D3"/>
    <w:rsid w:val="00C401DB"/>
    <w:rsid w:val="00C40B0C"/>
    <w:rsid w:val="00C4100B"/>
    <w:rsid w:val="00C4130E"/>
    <w:rsid w:val="00C4143D"/>
    <w:rsid w:val="00C4187E"/>
    <w:rsid w:val="00C4196B"/>
    <w:rsid w:val="00C432A1"/>
    <w:rsid w:val="00C43F94"/>
    <w:rsid w:val="00C44699"/>
    <w:rsid w:val="00C44D42"/>
    <w:rsid w:val="00C45722"/>
    <w:rsid w:val="00C45BB7"/>
    <w:rsid w:val="00C45D6B"/>
    <w:rsid w:val="00C460D6"/>
    <w:rsid w:val="00C4622A"/>
    <w:rsid w:val="00C477F4"/>
    <w:rsid w:val="00C478AB"/>
    <w:rsid w:val="00C50469"/>
    <w:rsid w:val="00C506A0"/>
    <w:rsid w:val="00C509D0"/>
    <w:rsid w:val="00C50EB0"/>
    <w:rsid w:val="00C51282"/>
    <w:rsid w:val="00C51AEC"/>
    <w:rsid w:val="00C51D4A"/>
    <w:rsid w:val="00C520DD"/>
    <w:rsid w:val="00C520FE"/>
    <w:rsid w:val="00C524FB"/>
    <w:rsid w:val="00C5276B"/>
    <w:rsid w:val="00C529D1"/>
    <w:rsid w:val="00C52A61"/>
    <w:rsid w:val="00C531D3"/>
    <w:rsid w:val="00C532F8"/>
    <w:rsid w:val="00C53BB4"/>
    <w:rsid w:val="00C53C3E"/>
    <w:rsid w:val="00C53C78"/>
    <w:rsid w:val="00C547A3"/>
    <w:rsid w:val="00C54C5B"/>
    <w:rsid w:val="00C54E07"/>
    <w:rsid w:val="00C552D2"/>
    <w:rsid w:val="00C55A4D"/>
    <w:rsid w:val="00C55BF7"/>
    <w:rsid w:val="00C566B6"/>
    <w:rsid w:val="00C5786A"/>
    <w:rsid w:val="00C578CD"/>
    <w:rsid w:val="00C605BB"/>
    <w:rsid w:val="00C60698"/>
    <w:rsid w:val="00C60EB5"/>
    <w:rsid w:val="00C6100D"/>
    <w:rsid w:val="00C61115"/>
    <w:rsid w:val="00C62844"/>
    <w:rsid w:val="00C62F0B"/>
    <w:rsid w:val="00C63274"/>
    <w:rsid w:val="00C640E3"/>
    <w:rsid w:val="00C640EE"/>
    <w:rsid w:val="00C641D0"/>
    <w:rsid w:val="00C64493"/>
    <w:rsid w:val="00C64C3D"/>
    <w:rsid w:val="00C64C88"/>
    <w:rsid w:val="00C659DE"/>
    <w:rsid w:val="00C67B22"/>
    <w:rsid w:val="00C70183"/>
    <w:rsid w:val="00C7070F"/>
    <w:rsid w:val="00C707DE"/>
    <w:rsid w:val="00C708C6"/>
    <w:rsid w:val="00C7139E"/>
    <w:rsid w:val="00C716EF"/>
    <w:rsid w:val="00C71B02"/>
    <w:rsid w:val="00C733BC"/>
    <w:rsid w:val="00C74F44"/>
    <w:rsid w:val="00C75D45"/>
    <w:rsid w:val="00C7605C"/>
    <w:rsid w:val="00C7648B"/>
    <w:rsid w:val="00C76569"/>
    <w:rsid w:val="00C76DD5"/>
    <w:rsid w:val="00C776D7"/>
    <w:rsid w:val="00C778D6"/>
    <w:rsid w:val="00C77C08"/>
    <w:rsid w:val="00C77D72"/>
    <w:rsid w:val="00C77FAF"/>
    <w:rsid w:val="00C80158"/>
    <w:rsid w:val="00C801B0"/>
    <w:rsid w:val="00C80317"/>
    <w:rsid w:val="00C80513"/>
    <w:rsid w:val="00C81ADA"/>
    <w:rsid w:val="00C81D8E"/>
    <w:rsid w:val="00C82E0D"/>
    <w:rsid w:val="00C83B96"/>
    <w:rsid w:val="00C842F5"/>
    <w:rsid w:val="00C8454D"/>
    <w:rsid w:val="00C853A6"/>
    <w:rsid w:val="00C8558C"/>
    <w:rsid w:val="00C85C83"/>
    <w:rsid w:val="00C8678E"/>
    <w:rsid w:val="00C878D9"/>
    <w:rsid w:val="00C87E06"/>
    <w:rsid w:val="00C902DB"/>
    <w:rsid w:val="00C90580"/>
    <w:rsid w:val="00C90A35"/>
    <w:rsid w:val="00C91016"/>
    <w:rsid w:val="00C9143A"/>
    <w:rsid w:val="00C91494"/>
    <w:rsid w:val="00C91B4E"/>
    <w:rsid w:val="00C92A82"/>
    <w:rsid w:val="00C931D1"/>
    <w:rsid w:val="00C933A5"/>
    <w:rsid w:val="00C93A3E"/>
    <w:rsid w:val="00C94B3F"/>
    <w:rsid w:val="00C96191"/>
    <w:rsid w:val="00C97F46"/>
    <w:rsid w:val="00CA0646"/>
    <w:rsid w:val="00CA1177"/>
    <w:rsid w:val="00CA19A5"/>
    <w:rsid w:val="00CA2743"/>
    <w:rsid w:val="00CA2FF0"/>
    <w:rsid w:val="00CA3212"/>
    <w:rsid w:val="00CA3292"/>
    <w:rsid w:val="00CA3560"/>
    <w:rsid w:val="00CA3E00"/>
    <w:rsid w:val="00CA43D7"/>
    <w:rsid w:val="00CA46F8"/>
    <w:rsid w:val="00CA4921"/>
    <w:rsid w:val="00CA516A"/>
    <w:rsid w:val="00CA6416"/>
    <w:rsid w:val="00CA7745"/>
    <w:rsid w:val="00CA7CC1"/>
    <w:rsid w:val="00CB0021"/>
    <w:rsid w:val="00CB00A2"/>
    <w:rsid w:val="00CB04AA"/>
    <w:rsid w:val="00CB0C2F"/>
    <w:rsid w:val="00CB0DA3"/>
    <w:rsid w:val="00CB0FFA"/>
    <w:rsid w:val="00CB175D"/>
    <w:rsid w:val="00CB1B1B"/>
    <w:rsid w:val="00CB1B80"/>
    <w:rsid w:val="00CB34D2"/>
    <w:rsid w:val="00CB38C1"/>
    <w:rsid w:val="00CB4423"/>
    <w:rsid w:val="00CB5534"/>
    <w:rsid w:val="00CB5645"/>
    <w:rsid w:val="00CB64C8"/>
    <w:rsid w:val="00CB64DB"/>
    <w:rsid w:val="00CB6797"/>
    <w:rsid w:val="00CB7FD9"/>
    <w:rsid w:val="00CB7FF2"/>
    <w:rsid w:val="00CC0313"/>
    <w:rsid w:val="00CC0385"/>
    <w:rsid w:val="00CC0493"/>
    <w:rsid w:val="00CC0B0E"/>
    <w:rsid w:val="00CC15A5"/>
    <w:rsid w:val="00CC19DE"/>
    <w:rsid w:val="00CC1D45"/>
    <w:rsid w:val="00CC21EB"/>
    <w:rsid w:val="00CC2A66"/>
    <w:rsid w:val="00CC3ACF"/>
    <w:rsid w:val="00CC3B5A"/>
    <w:rsid w:val="00CC491B"/>
    <w:rsid w:val="00CC498A"/>
    <w:rsid w:val="00CC6AE9"/>
    <w:rsid w:val="00CC70A2"/>
    <w:rsid w:val="00CC70F5"/>
    <w:rsid w:val="00CC7240"/>
    <w:rsid w:val="00CD033F"/>
    <w:rsid w:val="00CD0632"/>
    <w:rsid w:val="00CD0652"/>
    <w:rsid w:val="00CD23DC"/>
    <w:rsid w:val="00CD247F"/>
    <w:rsid w:val="00CD2A1D"/>
    <w:rsid w:val="00CD35C4"/>
    <w:rsid w:val="00CD45A0"/>
    <w:rsid w:val="00CD4C7A"/>
    <w:rsid w:val="00CD53EF"/>
    <w:rsid w:val="00CD5BB0"/>
    <w:rsid w:val="00CD60BE"/>
    <w:rsid w:val="00CD680C"/>
    <w:rsid w:val="00CD6F79"/>
    <w:rsid w:val="00CD77E4"/>
    <w:rsid w:val="00CD7E10"/>
    <w:rsid w:val="00CE00EE"/>
    <w:rsid w:val="00CE0487"/>
    <w:rsid w:val="00CE0E94"/>
    <w:rsid w:val="00CE2FB8"/>
    <w:rsid w:val="00CE3384"/>
    <w:rsid w:val="00CE3A27"/>
    <w:rsid w:val="00CE4AE9"/>
    <w:rsid w:val="00CE5356"/>
    <w:rsid w:val="00CE5A0B"/>
    <w:rsid w:val="00CE703D"/>
    <w:rsid w:val="00CE752C"/>
    <w:rsid w:val="00CE7A1D"/>
    <w:rsid w:val="00CE7D45"/>
    <w:rsid w:val="00CF07BD"/>
    <w:rsid w:val="00CF0F27"/>
    <w:rsid w:val="00CF1004"/>
    <w:rsid w:val="00CF12CE"/>
    <w:rsid w:val="00CF148E"/>
    <w:rsid w:val="00CF2935"/>
    <w:rsid w:val="00CF2D7D"/>
    <w:rsid w:val="00CF2EB1"/>
    <w:rsid w:val="00CF3629"/>
    <w:rsid w:val="00CF37F1"/>
    <w:rsid w:val="00CF3AA9"/>
    <w:rsid w:val="00CF3E1F"/>
    <w:rsid w:val="00CF4A48"/>
    <w:rsid w:val="00CF5EA1"/>
    <w:rsid w:val="00CF5F7A"/>
    <w:rsid w:val="00CF5F8D"/>
    <w:rsid w:val="00CF63D4"/>
    <w:rsid w:val="00CF660B"/>
    <w:rsid w:val="00CF665C"/>
    <w:rsid w:val="00CF6B57"/>
    <w:rsid w:val="00CF6CE8"/>
    <w:rsid w:val="00CF7A78"/>
    <w:rsid w:val="00CF7D37"/>
    <w:rsid w:val="00D00BC9"/>
    <w:rsid w:val="00D01568"/>
    <w:rsid w:val="00D01BB7"/>
    <w:rsid w:val="00D02845"/>
    <w:rsid w:val="00D0293F"/>
    <w:rsid w:val="00D02A4D"/>
    <w:rsid w:val="00D036CD"/>
    <w:rsid w:val="00D03F61"/>
    <w:rsid w:val="00D04DE3"/>
    <w:rsid w:val="00D04F79"/>
    <w:rsid w:val="00D057E6"/>
    <w:rsid w:val="00D05ED4"/>
    <w:rsid w:val="00D06295"/>
    <w:rsid w:val="00D062F5"/>
    <w:rsid w:val="00D06902"/>
    <w:rsid w:val="00D07E3A"/>
    <w:rsid w:val="00D07FFA"/>
    <w:rsid w:val="00D103BD"/>
    <w:rsid w:val="00D106A5"/>
    <w:rsid w:val="00D10F3D"/>
    <w:rsid w:val="00D10F70"/>
    <w:rsid w:val="00D111A0"/>
    <w:rsid w:val="00D11B5E"/>
    <w:rsid w:val="00D1258B"/>
    <w:rsid w:val="00D1324F"/>
    <w:rsid w:val="00D1355C"/>
    <w:rsid w:val="00D13A08"/>
    <w:rsid w:val="00D140A5"/>
    <w:rsid w:val="00D14793"/>
    <w:rsid w:val="00D14BDF"/>
    <w:rsid w:val="00D1529F"/>
    <w:rsid w:val="00D152C1"/>
    <w:rsid w:val="00D160D2"/>
    <w:rsid w:val="00D174E0"/>
    <w:rsid w:val="00D17707"/>
    <w:rsid w:val="00D17ED6"/>
    <w:rsid w:val="00D20337"/>
    <w:rsid w:val="00D207E2"/>
    <w:rsid w:val="00D20830"/>
    <w:rsid w:val="00D22230"/>
    <w:rsid w:val="00D22EC2"/>
    <w:rsid w:val="00D241C4"/>
    <w:rsid w:val="00D24349"/>
    <w:rsid w:val="00D2484C"/>
    <w:rsid w:val="00D24E74"/>
    <w:rsid w:val="00D25B96"/>
    <w:rsid w:val="00D25D7C"/>
    <w:rsid w:val="00D2772B"/>
    <w:rsid w:val="00D308BF"/>
    <w:rsid w:val="00D31A5B"/>
    <w:rsid w:val="00D31A73"/>
    <w:rsid w:val="00D31F68"/>
    <w:rsid w:val="00D32264"/>
    <w:rsid w:val="00D326C2"/>
    <w:rsid w:val="00D32C92"/>
    <w:rsid w:val="00D32EFD"/>
    <w:rsid w:val="00D33312"/>
    <w:rsid w:val="00D33949"/>
    <w:rsid w:val="00D34136"/>
    <w:rsid w:val="00D3422D"/>
    <w:rsid w:val="00D3431D"/>
    <w:rsid w:val="00D34D13"/>
    <w:rsid w:val="00D34EC0"/>
    <w:rsid w:val="00D36D5F"/>
    <w:rsid w:val="00D36E01"/>
    <w:rsid w:val="00D37316"/>
    <w:rsid w:val="00D37874"/>
    <w:rsid w:val="00D4047C"/>
    <w:rsid w:val="00D40971"/>
    <w:rsid w:val="00D40E44"/>
    <w:rsid w:val="00D418C4"/>
    <w:rsid w:val="00D41E85"/>
    <w:rsid w:val="00D4289D"/>
    <w:rsid w:val="00D43BD3"/>
    <w:rsid w:val="00D43E91"/>
    <w:rsid w:val="00D44247"/>
    <w:rsid w:val="00D443E7"/>
    <w:rsid w:val="00D4492B"/>
    <w:rsid w:val="00D458FA"/>
    <w:rsid w:val="00D4656B"/>
    <w:rsid w:val="00D46B3C"/>
    <w:rsid w:val="00D47072"/>
    <w:rsid w:val="00D50EB3"/>
    <w:rsid w:val="00D51391"/>
    <w:rsid w:val="00D51FA3"/>
    <w:rsid w:val="00D526FC"/>
    <w:rsid w:val="00D529DF"/>
    <w:rsid w:val="00D5304C"/>
    <w:rsid w:val="00D5375E"/>
    <w:rsid w:val="00D5448D"/>
    <w:rsid w:val="00D54BE8"/>
    <w:rsid w:val="00D553A9"/>
    <w:rsid w:val="00D55960"/>
    <w:rsid w:val="00D5665A"/>
    <w:rsid w:val="00D573E4"/>
    <w:rsid w:val="00D5763A"/>
    <w:rsid w:val="00D5764F"/>
    <w:rsid w:val="00D61B4D"/>
    <w:rsid w:val="00D61CC0"/>
    <w:rsid w:val="00D61DA8"/>
    <w:rsid w:val="00D6344A"/>
    <w:rsid w:val="00D635B6"/>
    <w:rsid w:val="00D63A60"/>
    <w:rsid w:val="00D64BC9"/>
    <w:rsid w:val="00D64D86"/>
    <w:rsid w:val="00D65850"/>
    <w:rsid w:val="00D65D0F"/>
    <w:rsid w:val="00D66560"/>
    <w:rsid w:val="00D665E3"/>
    <w:rsid w:val="00D66887"/>
    <w:rsid w:val="00D67346"/>
    <w:rsid w:val="00D677D3"/>
    <w:rsid w:val="00D67B05"/>
    <w:rsid w:val="00D7237B"/>
    <w:rsid w:val="00D72976"/>
    <w:rsid w:val="00D729F7"/>
    <w:rsid w:val="00D729FE"/>
    <w:rsid w:val="00D73180"/>
    <w:rsid w:val="00D740BC"/>
    <w:rsid w:val="00D74878"/>
    <w:rsid w:val="00D74B64"/>
    <w:rsid w:val="00D74B65"/>
    <w:rsid w:val="00D74BA6"/>
    <w:rsid w:val="00D75009"/>
    <w:rsid w:val="00D756C4"/>
    <w:rsid w:val="00D759EE"/>
    <w:rsid w:val="00D76A1E"/>
    <w:rsid w:val="00D76CD0"/>
    <w:rsid w:val="00D77087"/>
    <w:rsid w:val="00D77975"/>
    <w:rsid w:val="00D77EFA"/>
    <w:rsid w:val="00D82920"/>
    <w:rsid w:val="00D837BB"/>
    <w:rsid w:val="00D8658D"/>
    <w:rsid w:val="00D86737"/>
    <w:rsid w:val="00D8725A"/>
    <w:rsid w:val="00D9000D"/>
    <w:rsid w:val="00D909DB"/>
    <w:rsid w:val="00D90DA4"/>
    <w:rsid w:val="00D91684"/>
    <w:rsid w:val="00D91692"/>
    <w:rsid w:val="00D93621"/>
    <w:rsid w:val="00D93A97"/>
    <w:rsid w:val="00D94DF7"/>
    <w:rsid w:val="00D953EA"/>
    <w:rsid w:val="00D95C34"/>
    <w:rsid w:val="00D95EE4"/>
    <w:rsid w:val="00D962B9"/>
    <w:rsid w:val="00D962E8"/>
    <w:rsid w:val="00DA028D"/>
    <w:rsid w:val="00DA0376"/>
    <w:rsid w:val="00DA0572"/>
    <w:rsid w:val="00DA0C6F"/>
    <w:rsid w:val="00DA107D"/>
    <w:rsid w:val="00DA1312"/>
    <w:rsid w:val="00DA16B5"/>
    <w:rsid w:val="00DA226D"/>
    <w:rsid w:val="00DA2524"/>
    <w:rsid w:val="00DA3BBF"/>
    <w:rsid w:val="00DA4770"/>
    <w:rsid w:val="00DA5E85"/>
    <w:rsid w:val="00DA7186"/>
    <w:rsid w:val="00DA754E"/>
    <w:rsid w:val="00DA75DC"/>
    <w:rsid w:val="00DA7C58"/>
    <w:rsid w:val="00DA7EF7"/>
    <w:rsid w:val="00DB0971"/>
    <w:rsid w:val="00DB110F"/>
    <w:rsid w:val="00DB1B0C"/>
    <w:rsid w:val="00DB1B12"/>
    <w:rsid w:val="00DB1C9C"/>
    <w:rsid w:val="00DB1F4A"/>
    <w:rsid w:val="00DB41D8"/>
    <w:rsid w:val="00DB4D26"/>
    <w:rsid w:val="00DB56C8"/>
    <w:rsid w:val="00DB58BA"/>
    <w:rsid w:val="00DB5DCB"/>
    <w:rsid w:val="00DB6975"/>
    <w:rsid w:val="00DB6B55"/>
    <w:rsid w:val="00DB719D"/>
    <w:rsid w:val="00DB72A1"/>
    <w:rsid w:val="00DB7FE0"/>
    <w:rsid w:val="00DC0287"/>
    <w:rsid w:val="00DC044F"/>
    <w:rsid w:val="00DC05C2"/>
    <w:rsid w:val="00DC05FC"/>
    <w:rsid w:val="00DC0861"/>
    <w:rsid w:val="00DC1231"/>
    <w:rsid w:val="00DC1608"/>
    <w:rsid w:val="00DC18CA"/>
    <w:rsid w:val="00DC25A3"/>
    <w:rsid w:val="00DC2755"/>
    <w:rsid w:val="00DC31F0"/>
    <w:rsid w:val="00DC3907"/>
    <w:rsid w:val="00DC561A"/>
    <w:rsid w:val="00DC6B21"/>
    <w:rsid w:val="00DC7277"/>
    <w:rsid w:val="00DD0213"/>
    <w:rsid w:val="00DD07C8"/>
    <w:rsid w:val="00DD0956"/>
    <w:rsid w:val="00DD0C00"/>
    <w:rsid w:val="00DD0E32"/>
    <w:rsid w:val="00DD15D1"/>
    <w:rsid w:val="00DD1B2C"/>
    <w:rsid w:val="00DD1D79"/>
    <w:rsid w:val="00DD2238"/>
    <w:rsid w:val="00DD2E84"/>
    <w:rsid w:val="00DD4307"/>
    <w:rsid w:val="00DD43B6"/>
    <w:rsid w:val="00DD43F2"/>
    <w:rsid w:val="00DD4A4C"/>
    <w:rsid w:val="00DD560E"/>
    <w:rsid w:val="00DD5DDD"/>
    <w:rsid w:val="00DD76BB"/>
    <w:rsid w:val="00DD7A05"/>
    <w:rsid w:val="00DE006D"/>
    <w:rsid w:val="00DE020C"/>
    <w:rsid w:val="00DE05B0"/>
    <w:rsid w:val="00DE08AB"/>
    <w:rsid w:val="00DE0E12"/>
    <w:rsid w:val="00DE0F83"/>
    <w:rsid w:val="00DE1239"/>
    <w:rsid w:val="00DE145A"/>
    <w:rsid w:val="00DE1E68"/>
    <w:rsid w:val="00DE2AEE"/>
    <w:rsid w:val="00DE4D66"/>
    <w:rsid w:val="00DE4E42"/>
    <w:rsid w:val="00DE4F8B"/>
    <w:rsid w:val="00DE5383"/>
    <w:rsid w:val="00DE54D1"/>
    <w:rsid w:val="00DE6190"/>
    <w:rsid w:val="00DE639F"/>
    <w:rsid w:val="00DE6466"/>
    <w:rsid w:val="00DE6552"/>
    <w:rsid w:val="00DE65BA"/>
    <w:rsid w:val="00DE664D"/>
    <w:rsid w:val="00DE6891"/>
    <w:rsid w:val="00DE76C0"/>
    <w:rsid w:val="00DE76DD"/>
    <w:rsid w:val="00DE7D3A"/>
    <w:rsid w:val="00DF0F17"/>
    <w:rsid w:val="00DF1411"/>
    <w:rsid w:val="00DF29F3"/>
    <w:rsid w:val="00DF4389"/>
    <w:rsid w:val="00DF4922"/>
    <w:rsid w:val="00DF54D4"/>
    <w:rsid w:val="00DF57C3"/>
    <w:rsid w:val="00DF589D"/>
    <w:rsid w:val="00DF5A02"/>
    <w:rsid w:val="00DF5AA7"/>
    <w:rsid w:val="00DF6216"/>
    <w:rsid w:val="00DF7BDA"/>
    <w:rsid w:val="00E01AFF"/>
    <w:rsid w:val="00E01FA5"/>
    <w:rsid w:val="00E021BD"/>
    <w:rsid w:val="00E0254F"/>
    <w:rsid w:val="00E02F63"/>
    <w:rsid w:val="00E039A6"/>
    <w:rsid w:val="00E04505"/>
    <w:rsid w:val="00E04E16"/>
    <w:rsid w:val="00E04E81"/>
    <w:rsid w:val="00E051EE"/>
    <w:rsid w:val="00E05417"/>
    <w:rsid w:val="00E059EE"/>
    <w:rsid w:val="00E062EF"/>
    <w:rsid w:val="00E10E09"/>
    <w:rsid w:val="00E110B0"/>
    <w:rsid w:val="00E11281"/>
    <w:rsid w:val="00E13937"/>
    <w:rsid w:val="00E140D3"/>
    <w:rsid w:val="00E14874"/>
    <w:rsid w:val="00E15101"/>
    <w:rsid w:val="00E15260"/>
    <w:rsid w:val="00E15436"/>
    <w:rsid w:val="00E1577D"/>
    <w:rsid w:val="00E15E9B"/>
    <w:rsid w:val="00E16104"/>
    <w:rsid w:val="00E16440"/>
    <w:rsid w:val="00E1667A"/>
    <w:rsid w:val="00E1769E"/>
    <w:rsid w:val="00E20C1D"/>
    <w:rsid w:val="00E20CD9"/>
    <w:rsid w:val="00E20F8D"/>
    <w:rsid w:val="00E223BA"/>
    <w:rsid w:val="00E238E4"/>
    <w:rsid w:val="00E24875"/>
    <w:rsid w:val="00E250D8"/>
    <w:rsid w:val="00E26FF0"/>
    <w:rsid w:val="00E275EF"/>
    <w:rsid w:val="00E27B53"/>
    <w:rsid w:val="00E3013B"/>
    <w:rsid w:val="00E30830"/>
    <w:rsid w:val="00E31CC2"/>
    <w:rsid w:val="00E3219F"/>
    <w:rsid w:val="00E3286C"/>
    <w:rsid w:val="00E33581"/>
    <w:rsid w:val="00E33896"/>
    <w:rsid w:val="00E345FA"/>
    <w:rsid w:val="00E347ED"/>
    <w:rsid w:val="00E34BD6"/>
    <w:rsid w:val="00E36D5C"/>
    <w:rsid w:val="00E37095"/>
    <w:rsid w:val="00E37882"/>
    <w:rsid w:val="00E37C51"/>
    <w:rsid w:val="00E402CE"/>
    <w:rsid w:val="00E40C9B"/>
    <w:rsid w:val="00E40DD2"/>
    <w:rsid w:val="00E41660"/>
    <w:rsid w:val="00E4296C"/>
    <w:rsid w:val="00E4306C"/>
    <w:rsid w:val="00E4360C"/>
    <w:rsid w:val="00E4444A"/>
    <w:rsid w:val="00E44763"/>
    <w:rsid w:val="00E44B98"/>
    <w:rsid w:val="00E45000"/>
    <w:rsid w:val="00E45162"/>
    <w:rsid w:val="00E46462"/>
    <w:rsid w:val="00E46486"/>
    <w:rsid w:val="00E50379"/>
    <w:rsid w:val="00E5050E"/>
    <w:rsid w:val="00E5085D"/>
    <w:rsid w:val="00E51485"/>
    <w:rsid w:val="00E5168C"/>
    <w:rsid w:val="00E51FD6"/>
    <w:rsid w:val="00E52814"/>
    <w:rsid w:val="00E5289D"/>
    <w:rsid w:val="00E531F9"/>
    <w:rsid w:val="00E536E2"/>
    <w:rsid w:val="00E54448"/>
    <w:rsid w:val="00E54689"/>
    <w:rsid w:val="00E546BF"/>
    <w:rsid w:val="00E54B6B"/>
    <w:rsid w:val="00E5535A"/>
    <w:rsid w:val="00E554FC"/>
    <w:rsid w:val="00E55F8A"/>
    <w:rsid w:val="00E568EC"/>
    <w:rsid w:val="00E56B0E"/>
    <w:rsid w:val="00E573C7"/>
    <w:rsid w:val="00E60ECF"/>
    <w:rsid w:val="00E64173"/>
    <w:rsid w:val="00E64342"/>
    <w:rsid w:val="00E64747"/>
    <w:rsid w:val="00E6578E"/>
    <w:rsid w:val="00E65791"/>
    <w:rsid w:val="00E659B7"/>
    <w:rsid w:val="00E66BA6"/>
    <w:rsid w:val="00E673DB"/>
    <w:rsid w:val="00E7038A"/>
    <w:rsid w:val="00E7090C"/>
    <w:rsid w:val="00E7132A"/>
    <w:rsid w:val="00E71D82"/>
    <w:rsid w:val="00E735BE"/>
    <w:rsid w:val="00E73948"/>
    <w:rsid w:val="00E74094"/>
    <w:rsid w:val="00E7545B"/>
    <w:rsid w:val="00E763F2"/>
    <w:rsid w:val="00E76DC1"/>
    <w:rsid w:val="00E775CA"/>
    <w:rsid w:val="00E77DE2"/>
    <w:rsid w:val="00E80380"/>
    <w:rsid w:val="00E80D2F"/>
    <w:rsid w:val="00E81DA6"/>
    <w:rsid w:val="00E82ED6"/>
    <w:rsid w:val="00E8427B"/>
    <w:rsid w:val="00E84683"/>
    <w:rsid w:val="00E8500C"/>
    <w:rsid w:val="00E856AD"/>
    <w:rsid w:val="00E861DA"/>
    <w:rsid w:val="00E87C5F"/>
    <w:rsid w:val="00E87C7E"/>
    <w:rsid w:val="00E87FC1"/>
    <w:rsid w:val="00E90351"/>
    <w:rsid w:val="00E9113A"/>
    <w:rsid w:val="00E91856"/>
    <w:rsid w:val="00E92D2A"/>
    <w:rsid w:val="00E93698"/>
    <w:rsid w:val="00E93C1E"/>
    <w:rsid w:val="00E94001"/>
    <w:rsid w:val="00E94342"/>
    <w:rsid w:val="00E94892"/>
    <w:rsid w:val="00E94EBE"/>
    <w:rsid w:val="00E94FA2"/>
    <w:rsid w:val="00E9557F"/>
    <w:rsid w:val="00E9571B"/>
    <w:rsid w:val="00E95729"/>
    <w:rsid w:val="00E9619D"/>
    <w:rsid w:val="00E9624C"/>
    <w:rsid w:val="00E96E86"/>
    <w:rsid w:val="00E97103"/>
    <w:rsid w:val="00E97A51"/>
    <w:rsid w:val="00EA013A"/>
    <w:rsid w:val="00EA09C2"/>
    <w:rsid w:val="00EA09CF"/>
    <w:rsid w:val="00EA14D3"/>
    <w:rsid w:val="00EA2256"/>
    <w:rsid w:val="00EA2FED"/>
    <w:rsid w:val="00EA390E"/>
    <w:rsid w:val="00EA39EF"/>
    <w:rsid w:val="00EA454C"/>
    <w:rsid w:val="00EA4860"/>
    <w:rsid w:val="00EA5A4F"/>
    <w:rsid w:val="00EA5DAE"/>
    <w:rsid w:val="00EA605D"/>
    <w:rsid w:val="00EA6545"/>
    <w:rsid w:val="00EA7341"/>
    <w:rsid w:val="00EA7E8A"/>
    <w:rsid w:val="00EB0864"/>
    <w:rsid w:val="00EB1942"/>
    <w:rsid w:val="00EB1FAD"/>
    <w:rsid w:val="00EB1FB9"/>
    <w:rsid w:val="00EB2B9C"/>
    <w:rsid w:val="00EB3496"/>
    <w:rsid w:val="00EB3F7A"/>
    <w:rsid w:val="00EB4E1E"/>
    <w:rsid w:val="00EB51D7"/>
    <w:rsid w:val="00EB5E24"/>
    <w:rsid w:val="00EB63A7"/>
    <w:rsid w:val="00EB73BA"/>
    <w:rsid w:val="00EB78E0"/>
    <w:rsid w:val="00EB7A56"/>
    <w:rsid w:val="00EC0EE1"/>
    <w:rsid w:val="00EC1196"/>
    <w:rsid w:val="00EC1334"/>
    <w:rsid w:val="00EC4024"/>
    <w:rsid w:val="00EC470E"/>
    <w:rsid w:val="00EC4D1B"/>
    <w:rsid w:val="00EC5351"/>
    <w:rsid w:val="00EC544C"/>
    <w:rsid w:val="00EC5688"/>
    <w:rsid w:val="00EC58E9"/>
    <w:rsid w:val="00EC5F84"/>
    <w:rsid w:val="00EC6908"/>
    <w:rsid w:val="00EC70F4"/>
    <w:rsid w:val="00EC7378"/>
    <w:rsid w:val="00ED07E7"/>
    <w:rsid w:val="00ED1761"/>
    <w:rsid w:val="00ED1E03"/>
    <w:rsid w:val="00ED26C7"/>
    <w:rsid w:val="00ED2E70"/>
    <w:rsid w:val="00ED3B0C"/>
    <w:rsid w:val="00ED3C26"/>
    <w:rsid w:val="00ED45C6"/>
    <w:rsid w:val="00ED49BE"/>
    <w:rsid w:val="00ED50E9"/>
    <w:rsid w:val="00ED5358"/>
    <w:rsid w:val="00ED5441"/>
    <w:rsid w:val="00ED5906"/>
    <w:rsid w:val="00ED5D22"/>
    <w:rsid w:val="00ED5EA6"/>
    <w:rsid w:val="00ED5F5B"/>
    <w:rsid w:val="00ED6EE2"/>
    <w:rsid w:val="00ED7354"/>
    <w:rsid w:val="00ED780A"/>
    <w:rsid w:val="00ED7963"/>
    <w:rsid w:val="00ED7E21"/>
    <w:rsid w:val="00EE18F7"/>
    <w:rsid w:val="00EE1F9D"/>
    <w:rsid w:val="00EE2602"/>
    <w:rsid w:val="00EE29D0"/>
    <w:rsid w:val="00EE2E2D"/>
    <w:rsid w:val="00EE37A7"/>
    <w:rsid w:val="00EE40D5"/>
    <w:rsid w:val="00EE4559"/>
    <w:rsid w:val="00EE4705"/>
    <w:rsid w:val="00EE5B1C"/>
    <w:rsid w:val="00EE61A9"/>
    <w:rsid w:val="00EE6ACD"/>
    <w:rsid w:val="00EE6B36"/>
    <w:rsid w:val="00EE6E8C"/>
    <w:rsid w:val="00EE70A7"/>
    <w:rsid w:val="00EE74CA"/>
    <w:rsid w:val="00EF0268"/>
    <w:rsid w:val="00EF06B4"/>
    <w:rsid w:val="00EF0F55"/>
    <w:rsid w:val="00EF3220"/>
    <w:rsid w:val="00EF32EB"/>
    <w:rsid w:val="00EF4E33"/>
    <w:rsid w:val="00EF51BF"/>
    <w:rsid w:val="00EF6225"/>
    <w:rsid w:val="00EF64A2"/>
    <w:rsid w:val="00EF6554"/>
    <w:rsid w:val="00EF6E9A"/>
    <w:rsid w:val="00EF770A"/>
    <w:rsid w:val="00F00090"/>
    <w:rsid w:val="00F0023B"/>
    <w:rsid w:val="00F00487"/>
    <w:rsid w:val="00F006F8"/>
    <w:rsid w:val="00F00A57"/>
    <w:rsid w:val="00F00B1F"/>
    <w:rsid w:val="00F01871"/>
    <w:rsid w:val="00F01BE5"/>
    <w:rsid w:val="00F01CB4"/>
    <w:rsid w:val="00F02729"/>
    <w:rsid w:val="00F0491D"/>
    <w:rsid w:val="00F06655"/>
    <w:rsid w:val="00F067B4"/>
    <w:rsid w:val="00F06C6D"/>
    <w:rsid w:val="00F06CB7"/>
    <w:rsid w:val="00F0738A"/>
    <w:rsid w:val="00F07681"/>
    <w:rsid w:val="00F1067C"/>
    <w:rsid w:val="00F108B9"/>
    <w:rsid w:val="00F1125C"/>
    <w:rsid w:val="00F11D1B"/>
    <w:rsid w:val="00F11EEA"/>
    <w:rsid w:val="00F13AB0"/>
    <w:rsid w:val="00F13FBF"/>
    <w:rsid w:val="00F13FD8"/>
    <w:rsid w:val="00F145E7"/>
    <w:rsid w:val="00F156C5"/>
    <w:rsid w:val="00F15EEE"/>
    <w:rsid w:val="00F16625"/>
    <w:rsid w:val="00F16C0E"/>
    <w:rsid w:val="00F20F4F"/>
    <w:rsid w:val="00F22031"/>
    <w:rsid w:val="00F22A8D"/>
    <w:rsid w:val="00F23581"/>
    <w:rsid w:val="00F24827"/>
    <w:rsid w:val="00F253CA"/>
    <w:rsid w:val="00F2612C"/>
    <w:rsid w:val="00F27A65"/>
    <w:rsid w:val="00F303BA"/>
    <w:rsid w:val="00F308BB"/>
    <w:rsid w:val="00F309A8"/>
    <w:rsid w:val="00F313F5"/>
    <w:rsid w:val="00F31CB3"/>
    <w:rsid w:val="00F31D0F"/>
    <w:rsid w:val="00F31E6A"/>
    <w:rsid w:val="00F337B5"/>
    <w:rsid w:val="00F33CFA"/>
    <w:rsid w:val="00F33FA6"/>
    <w:rsid w:val="00F35943"/>
    <w:rsid w:val="00F35B8C"/>
    <w:rsid w:val="00F361A6"/>
    <w:rsid w:val="00F36586"/>
    <w:rsid w:val="00F3668D"/>
    <w:rsid w:val="00F4124E"/>
    <w:rsid w:val="00F422C3"/>
    <w:rsid w:val="00F42890"/>
    <w:rsid w:val="00F4291F"/>
    <w:rsid w:val="00F43442"/>
    <w:rsid w:val="00F43E79"/>
    <w:rsid w:val="00F44326"/>
    <w:rsid w:val="00F44CE6"/>
    <w:rsid w:val="00F44E88"/>
    <w:rsid w:val="00F452C7"/>
    <w:rsid w:val="00F45455"/>
    <w:rsid w:val="00F46C31"/>
    <w:rsid w:val="00F50295"/>
    <w:rsid w:val="00F50D94"/>
    <w:rsid w:val="00F51938"/>
    <w:rsid w:val="00F51BF8"/>
    <w:rsid w:val="00F52555"/>
    <w:rsid w:val="00F528AB"/>
    <w:rsid w:val="00F52970"/>
    <w:rsid w:val="00F52ED3"/>
    <w:rsid w:val="00F52F34"/>
    <w:rsid w:val="00F53065"/>
    <w:rsid w:val="00F533C9"/>
    <w:rsid w:val="00F54098"/>
    <w:rsid w:val="00F54685"/>
    <w:rsid w:val="00F54A76"/>
    <w:rsid w:val="00F54AD2"/>
    <w:rsid w:val="00F54D53"/>
    <w:rsid w:val="00F5554C"/>
    <w:rsid w:val="00F55DA3"/>
    <w:rsid w:val="00F560B7"/>
    <w:rsid w:val="00F56283"/>
    <w:rsid w:val="00F56D45"/>
    <w:rsid w:val="00F570A4"/>
    <w:rsid w:val="00F57A5F"/>
    <w:rsid w:val="00F600EF"/>
    <w:rsid w:val="00F602EE"/>
    <w:rsid w:val="00F608EF"/>
    <w:rsid w:val="00F61457"/>
    <w:rsid w:val="00F61480"/>
    <w:rsid w:val="00F62569"/>
    <w:rsid w:val="00F627BE"/>
    <w:rsid w:val="00F62D55"/>
    <w:rsid w:val="00F63DCC"/>
    <w:rsid w:val="00F63EDE"/>
    <w:rsid w:val="00F64190"/>
    <w:rsid w:val="00F64C2B"/>
    <w:rsid w:val="00F64EA5"/>
    <w:rsid w:val="00F65B61"/>
    <w:rsid w:val="00F65D3F"/>
    <w:rsid w:val="00F663BC"/>
    <w:rsid w:val="00F66A50"/>
    <w:rsid w:val="00F67DB7"/>
    <w:rsid w:val="00F67E44"/>
    <w:rsid w:val="00F704E1"/>
    <w:rsid w:val="00F70687"/>
    <w:rsid w:val="00F70907"/>
    <w:rsid w:val="00F718BF"/>
    <w:rsid w:val="00F72EF0"/>
    <w:rsid w:val="00F74309"/>
    <w:rsid w:val="00F7451D"/>
    <w:rsid w:val="00F74BC7"/>
    <w:rsid w:val="00F75C2D"/>
    <w:rsid w:val="00F75FBD"/>
    <w:rsid w:val="00F7650A"/>
    <w:rsid w:val="00F76C02"/>
    <w:rsid w:val="00F76E22"/>
    <w:rsid w:val="00F80C94"/>
    <w:rsid w:val="00F819A8"/>
    <w:rsid w:val="00F82FD8"/>
    <w:rsid w:val="00F83420"/>
    <w:rsid w:val="00F83BFF"/>
    <w:rsid w:val="00F84664"/>
    <w:rsid w:val="00F84C59"/>
    <w:rsid w:val="00F84D52"/>
    <w:rsid w:val="00F85C1A"/>
    <w:rsid w:val="00F86883"/>
    <w:rsid w:val="00F9044F"/>
    <w:rsid w:val="00F90940"/>
    <w:rsid w:val="00F90A48"/>
    <w:rsid w:val="00F90ABD"/>
    <w:rsid w:val="00F90E00"/>
    <w:rsid w:val="00F9109C"/>
    <w:rsid w:val="00F9160B"/>
    <w:rsid w:val="00F9192E"/>
    <w:rsid w:val="00F921E0"/>
    <w:rsid w:val="00F92966"/>
    <w:rsid w:val="00F92DB5"/>
    <w:rsid w:val="00F92E30"/>
    <w:rsid w:val="00F9305B"/>
    <w:rsid w:val="00F936A7"/>
    <w:rsid w:val="00F93D63"/>
    <w:rsid w:val="00F94610"/>
    <w:rsid w:val="00F951C6"/>
    <w:rsid w:val="00F95DF1"/>
    <w:rsid w:val="00F96013"/>
    <w:rsid w:val="00F9708A"/>
    <w:rsid w:val="00F9713B"/>
    <w:rsid w:val="00F97854"/>
    <w:rsid w:val="00F97FB3"/>
    <w:rsid w:val="00FA055A"/>
    <w:rsid w:val="00FA05B4"/>
    <w:rsid w:val="00FA0E59"/>
    <w:rsid w:val="00FA0E9A"/>
    <w:rsid w:val="00FA0FE0"/>
    <w:rsid w:val="00FA10AD"/>
    <w:rsid w:val="00FA1565"/>
    <w:rsid w:val="00FA4661"/>
    <w:rsid w:val="00FA4981"/>
    <w:rsid w:val="00FA4C6D"/>
    <w:rsid w:val="00FA4D17"/>
    <w:rsid w:val="00FA4D52"/>
    <w:rsid w:val="00FA5366"/>
    <w:rsid w:val="00FA64E7"/>
    <w:rsid w:val="00FA7138"/>
    <w:rsid w:val="00FA79C2"/>
    <w:rsid w:val="00FB08FF"/>
    <w:rsid w:val="00FB0D47"/>
    <w:rsid w:val="00FB1DDF"/>
    <w:rsid w:val="00FB4496"/>
    <w:rsid w:val="00FB461E"/>
    <w:rsid w:val="00FB52FA"/>
    <w:rsid w:val="00FC0640"/>
    <w:rsid w:val="00FC11F4"/>
    <w:rsid w:val="00FC13FA"/>
    <w:rsid w:val="00FC1966"/>
    <w:rsid w:val="00FC19B3"/>
    <w:rsid w:val="00FC23BF"/>
    <w:rsid w:val="00FC2E57"/>
    <w:rsid w:val="00FC320F"/>
    <w:rsid w:val="00FC370E"/>
    <w:rsid w:val="00FC3D87"/>
    <w:rsid w:val="00FC4219"/>
    <w:rsid w:val="00FC469E"/>
    <w:rsid w:val="00FC5BA4"/>
    <w:rsid w:val="00FC64B1"/>
    <w:rsid w:val="00FC6864"/>
    <w:rsid w:val="00FC760D"/>
    <w:rsid w:val="00FC7874"/>
    <w:rsid w:val="00FD0A25"/>
    <w:rsid w:val="00FD0B82"/>
    <w:rsid w:val="00FD0D0A"/>
    <w:rsid w:val="00FD1C3F"/>
    <w:rsid w:val="00FD27C6"/>
    <w:rsid w:val="00FD29DC"/>
    <w:rsid w:val="00FD38B0"/>
    <w:rsid w:val="00FD3C61"/>
    <w:rsid w:val="00FD400A"/>
    <w:rsid w:val="00FD4744"/>
    <w:rsid w:val="00FD4B84"/>
    <w:rsid w:val="00FD594C"/>
    <w:rsid w:val="00FD7769"/>
    <w:rsid w:val="00FD7858"/>
    <w:rsid w:val="00FD78A7"/>
    <w:rsid w:val="00FE0263"/>
    <w:rsid w:val="00FE064F"/>
    <w:rsid w:val="00FE1741"/>
    <w:rsid w:val="00FE426D"/>
    <w:rsid w:val="00FE43F2"/>
    <w:rsid w:val="00FE586D"/>
    <w:rsid w:val="00FE6896"/>
    <w:rsid w:val="00FE6C8C"/>
    <w:rsid w:val="00FE7133"/>
    <w:rsid w:val="00FE73BD"/>
    <w:rsid w:val="00FE7948"/>
    <w:rsid w:val="00FF04D8"/>
    <w:rsid w:val="00FF122D"/>
    <w:rsid w:val="00FF12C8"/>
    <w:rsid w:val="00FF1FC2"/>
    <w:rsid w:val="00FF20F1"/>
    <w:rsid w:val="00FF3046"/>
    <w:rsid w:val="00FF3AAC"/>
    <w:rsid w:val="00FF444B"/>
    <w:rsid w:val="00FF45FD"/>
    <w:rsid w:val="00FF55DB"/>
    <w:rsid w:val="00FF5891"/>
    <w:rsid w:val="00FF5CDA"/>
    <w:rsid w:val="00FF6786"/>
    <w:rsid w:val="00FF77C5"/>
    <w:rsid w:val="00FF79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AF1EB"/>
  <w15:docId w15:val="{F6588647-F388-47CA-B5CD-E50E3925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2089"/>
    <w:pPr>
      <w:spacing w:after="0" w:line="240" w:lineRule="auto"/>
    </w:pPr>
  </w:style>
  <w:style w:type="paragraph" w:styleId="Kop1">
    <w:name w:val="heading 1"/>
    <w:basedOn w:val="Standaard"/>
    <w:next w:val="Standaard"/>
    <w:link w:val="Kop1Char"/>
    <w:uiPriority w:val="9"/>
    <w:qFormat/>
    <w:rsid w:val="00406B1F"/>
    <w:pPr>
      <w:keepNext/>
      <w:keepLines/>
      <w:pageBreakBefore/>
      <w:numPr>
        <w:numId w:val="1"/>
      </w:numPr>
      <w:spacing w:before="120" w:after="120"/>
      <w:outlineLvl w:val="0"/>
    </w:pPr>
    <w:rPr>
      <w:rFonts w:asciiTheme="majorHAnsi" w:eastAsiaTheme="majorEastAsia" w:hAnsiTheme="majorHAnsi" w:cstheme="majorBidi"/>
      <w:b/>
      <w:bCs/>
      <w:sz w:val="30"/>
      <w:szCs w:val="28"/>
    </w:rPr>
  </w:style>
  <w:style w:type="paragraph" w:styleId="Kop2">
    <w:name w:val="heading 2"/>
    <w:basedOn w:val="Standaard"/>
    <w:next w:val="Standaard"/>
    <w:link w:val="Kop2Char"/>
    <w:uiPriority w:val="9"/>
    <w:unhideWhenUsed/>
    <w:qFormat/>
    <w:rsid w:val="00FE426D"/>
    <w:pPr>
      <w:keepNext/>
      <w:keepLines/>
      <w:numPr>
        <w:ilvl w:val="1"/>
        <w:numId w:val="1"/>
      </w:numPr>
      <w:spacing w:before="120" w:after="12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6258B7"/>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6258B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6258B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6258B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6258B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6258B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258B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06B1F"/>
    <w:rPr>
      <w:rFonts w:asciiTheme="majorHAnsi" w:eastAsiaTheme="majorEastAsia" w:hAnsiTheme="majorHAnsi" w:cstheme="majorBidi"/>
      <w:b/>
      <w:bCs/>
      <w:sz w:val="30"/>
      <w:szCs w:val="28"/>
    </w:rPr>
  </w:style>
  <w:style w:type="character" w:customStyle="1" w:styleId="Kop2Char">
    <w:name w:val="Kop 2 Char"/>
    <w:basedOn w:val="Standaardalinea-lettertype"/>
    <w:link w:val="Kop2"/>
    <w:uiPriority w:val="9"/>
    <w:rsid w:val="00FE426D"/>
    <w:rPr>
      <w:rFonts w:asciiTheme="majorHAnsi" w:eastAsiaTheme="majorEastAsia" w:hAnsiTheme="majorHAnsi" w:cstheme="majorBidi"/>
      <w:b/>
      <w:bCs/>
      <w:sz w:val="26"/>
      <w:szCs w:val="26"/>
    </w:rPr>
  </w:style>
  <w:style w:type="paragraph" w:styleId="Titel">
    <w:name w:val="Title"/>
    <w:basedOn w:val="Standaard"/>
    <w:next w:val="Standaard"/>
    <w:link w:val="TitelChar"/>
    <w:uiPriority w:val="10"/>
    <w:qFormat/>
    <w:rsid w:val="00C77FAF"/>
    <w:pPr>
      <w:contextualSpacing/>
    </w:pPr>
    <w:rPr>
      <w:rFonts w:asciiTheme="majorHAnsi" w:eastAsiaTheme="majorEastAsia" w:hAnsiTheme="majorHAnsi" w:cstheme="majorBidi"/>
      <w:color w:val="0070C0"/>
      <w:spacing w:val="-10"/>
      <w:kern w:val="28"/>
      <w:sz w:val="56"/>
      <w:szCs w:val="56"/>
    </w:rPr>
  </w:style>
  <w:style w:type="character" w:customStyle="1" w:styleId="TitelChar">
    <w:name w:val="Titel Char"/>
    <w:basedOn w:val="Standaardalinea-lettertype"/>
    <w:link w:val="Titel"/>
    <w:uiPriority w:val="10"/>
    <w:rsid w:val="00C77FAF"/>
    <w:rPr>
      <w:rFonts w:asciiTheme="majorHAnsi" w:eastAsiaTheme="majorEastAsia" w:hAnsiTheme="majorHAnsi" w:cstheme="majorBidi"/>
      <w:color w:val="0070C0"/>
      <w:spacing w:val="-10"/>
      <w:kern w:val="28"/>
      <w:sz w:val="56"/>
      <w:szCs w:val="56"/>
    </w:rPr>
  </w:style>
  <w:style w:type="paragraph" w:styleId="Ondertitel">
    <w:name w:val="Subtitle"/>
    <w:basedOn w:val="Standaard"/>
    <w:next w:val="Standaard"/>
    <w:link w:val="OndertitelChar"/>
    <w:uiPriority w:val="11"/>
    <w:qFormat/>
    <w:rsid w:val="000845FA"/>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845FA"/>
    <w:rPr>
      <w:rFonts w:eastAsiaTheme="minorEastAsia"/>
      <w:color w:val="5A5A5A" w:themeColor="text1" w:themeTint="A5"/>
      <w:spacing w:val="15"/>
    </w:rPr>
  </w:style>
  <w:style w:type="paragraph" w:styleId="Voetnoottekst">
    <w:name w:val="footnote text"/>
    <w:basedOn w:val="Standaard"/>
    <w:link w:val="VoetnoottekstChar"/>
    <w:uiPriority w:val="99"/>
    <w:unhideWhenUsed/>
    <w:rsid w:val="00AE3772"/>
    <w:rPr>
      <w:rFonts w:ascii="Calibri" w:hAnsi="Calibri"/>
      <w:sz w:val="20"/>
      <w:szCs w:val="20"/>
    </w:rPr>
  </w:style>
  <w:style w:type="character" w:customStyle="1" w:styleId="VoetnoottekstChar">
    <w:name w:val="Voetnoottekst Char"/>
    <w:basedOn w:val="Standaardalinea-lettertype"/>
    <w:link w:val="Voetnoottekst"/>
    <w:uiPriority w:val="99"/>
    <w:rsid w:val="00AE3772"/>
    <w:rPr>
      <w:rFonts w:ascii="Calibri" w:hAnsi="Calibri"/>
      <w:sz w:val="20"/>
      <w:szCs w:val="20"/>
    </w:rPr>
  </w:style>
  <w:style w:type="character" w:styleId="Voetnootmarkering">
    <w:name w:val="footnote reference"/>
    <w:basedOn w:val="Standaardalinea-lettertype"/>
    <w:uiPriority w:val="99"/>
    <w:semiHidden/>
    <w:unhideWhenUsed/>
    <w:rsid w:val="00AE3772"/>
    <w:rPr>
      <w:vertAlign w:val="superscript"/>
    </w:rPr>
  </w:style>
  <w:style w:type="table" w:styleId="Tabelraster">
    <w:name w:val="Table Grid"/>
    <w:basedOn w:val="Standaardtabel"/>
    <w:uiPriority w:val="39"/>
    <w:unhideWhenUsed/>
    <w:rsid w:val="00E9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8C3BAB"/>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8C3BAB"/>
    <w:pPr>
      <w:ind w:left="220"/>
    </w:pPr>
    <w:rPr>
      <w:rFonts w:cstheme="minorHAnsi"/>
      <w:smallCaps/>
      <w:sz w:val="20"/>
      <w:szCs w:val="20"/>
    </w:rPr>
  </w:style>
  <w:style w:type="paragraph" w:styleId="Inhopg3">
    <w:name w:val="toc 3"/>
    <w:basedOn w:val="Standaard"/>
    <w:next w:val="Standaard"/>
    <w:autoRedefine/>
    <w:uiPriority w:val="39"/>
    <w:unhideWhenUsed/>
    <w:rsid w:val="008C3BAB"/>
    <w:pPr>
      <w:ind w:left="440"/>
    </w:pPr>
    <w:rPr>
      <w:rFonts w:cstheme="minorHAnsi"/>
      <w:i/>
      <w:iCs/>
      <w:sz w:val="20"/>
      <w:szCs w:val="20"/>
    </w:rPr>
  </w:style>
  <w:style w:type="paragraph" w:styleId="Inhopg4">
    <w:name w:val="toc 4"/>
    <w:basedOn w:val="Standaard"/>
    <w:next w:val="Standaard"/>
    <w:autoRedefine/>
    <w:uiPriority w:val="39"/>
    <w:unhideWhenUsed/>
    <w:rsid w:val="008C3BAB"/>
    <w:pPr>
      <w:ind w:left="660"/>
    </w:pPr>
    <w:rPr>
      <w:rFonts w:cstheme="minorHAnsi"/>
      <w:sz w:val="18"/>
      <w:szCs w:val="18"/>
    </w:rPr>
  </w:style>
  <w:style w:type="paragraph" w:styleId="Inhopg5">
    <w:name w:val="toc 5"/>
    <w:basedOn w:val="Standaard"/>
    <w:next w:val="Standaard"/>
    <w:autoRedefine/>
    <w:uiPriority w:val="39"/>
    <w:unhideWhenUsed/>
    <w:rsid w:val="008C3BAB"/>
    <w:pPr>
      <w:ind w:left="880"/>
    </w:pPr>
    <w:rPr>
      <w:rFonts w:cstheme="minorHAnsi"/>
      <w:sz w:val="18"/>
      <w:szCs w:val="18"/>
    </w:rPr>
  </w:style>
  <w:style w:type="paragraph" w:styleId="Inhopg6">
    <w:name w:val="toc 6"/>
    <w:basedOn w:val="Standaard"/>
    <w:next w:val="Standaard"/>
    <w:autoRedefine/>
    <w:uiPriority w:val="39"/>
    <w:unhideWhenUsed/>
    <w:rsid w:val="008C3BAB"/>
    <w:pPr>
      <w:ind w:left="1100"/>
    </w:pPr>
    <w:rPr>
      <w:rFonts w:cstheme="minorHAnsi"/>
      <w:sz w:val="18"/>
      <w:szCs w:val="18"/>
    </w:rPr>
  </w:style>
  <w:style w:type="paragraph" w:styleId="Inhopg7">
    <w:name w:val="toc 7"/>
    <w:basedOn w:val="Standaard"/>
    <w:next w:val="Standaard"/>
    <w:autoRedefine/>
    <w:uiPriority w:val="39"/>
    <w:unhideWhenUsed/>
    <w:rsid w:val="008C3BAB"/>
    <w:pPr>
      <w:ind w:left="1320"/>
    </w:pPr>
    <w:rPr>
      <w:rFonts w:cstheme="minorHAnsi"/>
      <w:sz w:val="18"/>
      <w:szCs w:val="18"/>
    </w:rPr>
  </w:style>
  <w:style w:type="paragraph" w:styleId="Inhopg8">
    <w:name w:val="toc 8"/>
    <w:basedOn w:val="Standaard"/>
    <w:next w:val="Standaard"/>
    <w:autoRedefine/>
    <w:uiPriority w:val="39"/>
    <w:unhideWhenUsed/>
    <w:rsid w:val="008C3BAB"/>
    <w:pPr>
      <w:ind w:left="1540"/>
    </w:pPr>
    <w:rPr>
      <w:rFonts w:cstheme="minorHAnsi"/>
      <w:sz w:val="18"/>
      <w:szCs w:val="18"/>
    </w:rPr>
  </w:style>
  <w:style w:type="paragraph" w:styleId="Inhopg9">
    <w:name w:val="toc 9"/>
    <w:basedOn w:val="Standaard"/>
    <w:next w:val="Standaard"/>
    <w:autoRedefine/>
    <w:uiPriority w:val="39"/>
    <w:unhideWhenUsed/>
    <w:rsid w:val="008C3BAB"/>
    <w:pPr>
      <w:ind w:left="1760"/>
    </w:pPr>
    <w:rPr>
      <w:rFonts w:cstheme="minorHAnsi"/>
      <w:sz w:val="18"/>
      <w:szCs w:val="18"/>
    </w:rPr>
  </w:style>
  <w:style w:type="character" w:styleId="Hyperlink">
    <w:name w:val="Hyperlink"/>
    <w:basedOn w:val="Standaardalinea-lettertype"/>
    <w:uiPriority w:val="99"/>
    <w:unhideWhenUsed/>
    <w:rsid w:val="008C3BAB"/>
    <w:rPr>
      <w:color w:val="0000FF" w:themeColor="hyperlink"/>
      <w:u w:val="single"/>
    </w:rPr>
  </w:style>
  <w:style w:type="character" w:customStyle="1" w:styleId="Kop3Char">
    <w:name w:val="Kop 3 Char"/>
    <w:basedOn w:val="Standaardalinea-lettertype"/>
    <w:link w:val="Kop3"/>
    <w:uiPriority w:val="9"/>
    <w:rsid w:val="006258B7"/>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semiHidden/>
    <w:rsid w:val="006258B7"/>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6258B7"/>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6258B7"/>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6258B7"/>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6258B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258B7"/>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0521D"/>
    <w:pPr>
      <w:tabs>
        <w:tab w:val="center" w:pos="4536"/>
        <w:tab w:val="right" w:pos="9072"/>
      </w:tabs>
    </w:pPr>
  </w:style>
  <w:style w:type="character" w:customStyle="1" w:styleId="KoptekstChar">
    <w:name w:val="Koptekst Char"/>
    <w:basedOn w:val="Standaardalinea-lettertype"/>
    <w:link w:val="Koptekst"/>
    <w:uiPriority w:val="99"/>
    <w:rsid w:val="0060521D"/>
  </w:style>
  <w:style w:type="paragraph" w:styleId="Voettekst">
    <w:name w:val="footer"/>
    <w:basedOn w:val="Standaard"/>
    <w:link w:val="VoettekstChar"/>
    <w:uiPriority w:val="99"/>
    <w:unhideWhenUsed/>
    <w:rsid w:val="0060521D"/>
    <w:pPr>
      <w:tabs>
        <w:tab w:val="center" w:pos="4536"/>
        <w:tab w:val="right" w:pos="9072"/>
      </w:tabs>
    </w:pPr>
  </w:style>
  <w:style w:type="character" w:customStyle="1" w:styleId="VoettekstChar">
    <w:name w:val="Voettekst Char"/>
    <w:basedOn w:val="Standaardalinea-lettertype"/>
    <w:link w:val="Voettekst"/>
    <w:uiPriority w:val="99"/>
    <w:rsid w:val="0060521D"/>
  </w:style>
  <w:style w:type="paragraph" w:styleId="Lijstalinea">
    <w:name w:val="List Paragraph"/>
    <w:basedOn w:val="Standaard"/>
    <w:uiPriority w:val="34"/>
    <w:qFormat/>
    <w:rsid w:val="00A312AB"/>
    <w:pPr>
      <w:ind w:left="720"/>
      <w:contextualSpacing/>
    </w:pPr>
  </w:style>
  <w:style w:type="paragraph" w:styleId="Bijschrift">
    <w:name w:val="caption"/>
    <w:basedOn w:val="Standaard"/>
    <w:next w:val="Standaard"/>
    <w:uiPriority w:val="35"/>
    <w:unhideWhenUsed/>
    <w:qFormat/>
    <w:rsid w:val="00712023"/>
    <w:pPr>
      <w:spacing w:after="200"/>
    </w:pPr>
    <w:rPr>
      <w:i/>
      <w:iCs/>
      <w:color w:val="1F497D" w:themeColor="text2"/>
      <w:sz w:val="18"/>
      <w:szCs w:val="18"/>
    </w:rPr>
  </w:style>
  <w:style w:type="character" w:customStyle="1" w:styleId="Onopgelostemelding1">
    <w:name w:val="Onopgeloste melding1"/>
    <w:basedOn w:val="Standaardalinea-lettertype"/>
    <w:uiPriority w:val="99"/>
    <w:semiHidden/>
    <w:unhideWhenUsed/>
    <w:rsid w:val="00BC22CD"/>
    <w:rPr>
      <w:color w:val="808080"/>
      <w:shd w:val="clear" w:color="auto" w:fill="E6E6E6"/>
    </w:rPr>
  </w:style>
  <w:style w:type="character" w:styleId="GevolgdeHyperlink">
    <w:name w:val="FollowedHyperlink"/>
    <w:basedOn w:val="Standaardalinea-lettertype"/>
    <w:uiPriority w:val="99"/>
    <w:semiHidden/>
    <w:unhideWhenUsed/>
    <w:rsid w:val="001E0330"/>
    <w:rPr>
      <w:color w:val="800080" w:themeColor="followedHyperlink"/>
      <w:u w:val="single"/>
    </w:rPr>
  </w:style>
  <w:style w:type="paragraph" w:styleId="Ballontekst">
    <w:name w:val="Balloon Text"/>
    <w:basedOn w:val="Standaard"/>
    <w:link w:val="BallontekstChar"/>
    <w:uiPriority w:val="99"/>
    <w:semiHidden/>
    <w:unhideWhenUsed/>
    <w:rsid w:val="00FE73B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73BD"/>
    <w:rPr>
      <w:rFonts w:ascii="Segoe UI" w:hAnsi="Segoe UI" w:cs="Segoe UI"/>
      <w:sz w:val="18"/>
      <w:szCs w:val="18"/>
    </w:rPr>
  </w:style>
  <w:style w:type="character" w:customStyle="1" w:styleId="fontstyle01">
    <w:name w:val="fontstyle01"/>
    <w:basedOn w:val="Standaardalinea-lettertype"/>
    <w:rsid w:val="00B1675E"/>
    <w:rPr>
      <w:rFonts w:ascii="Calibri" w:hAnsi="Calibri" w:cs="Calibri" w:hint="default"/>
      <w:b w:val="0"/>
      <w:bCs w:val="0"/>
      <w:i w:val="0"/>
      <w:iCs w:val="0"/>
      <w:color w:val="000000"/>
      <w:sz w:val="22"/>
      <w:szCs w:val="22"/>
    </w:rPr>
  </w:style>
  <w:style w:type="character" w:customStyle="1" w:styleId="fontstyle21">
    <w:name w:val="fontstyle21"/>
    <w:basedOn w:val="Standaardalinea-lettertype"/>
    <w:rsid w:val="00B1675E"/>
    <w:rPr>
      <w:rFonts w:ascii="Calibri" w:hAnsi="Calibri" w:cs="Calibri" w:hint="default"/>
      <w:b/>
      <w:bCs/>
      <w:i w:val="0"/>
      <w:iCs w:val="0"/>
      <w:color w:val="365F91"/>
      <w:sz w:val="18"/>
      <w:szCs w:val="18"/>
    </w:rPr>
  </w:style>
  <w:style w:type="character" w:customStyle="1" w:styleId="fontstyle31">
    <w:name w:val="fontstyle31"/>
    <w:basedOn w:val="Standaardalinea-lettertype"/>
    <w:rsid w:val="00B1675E"/>
    <w:rPr>
      <w:rFonts w:ascii="Tahoma" w:hAnsi="Tahoma" w:cs="Tahoma" w:hint="default"/>
      <w:b w:val="0"/>
      <w:bCs w:val="0"/>
      <w:i w:val="0"/>
      <w:iCs w:val="0"/>
      <w:color w:val="000000"/>
      <w:sz w:val="20"/>
      <w:szCs w:val="20"/>
    </w:rPr>
  </w:style>
  <w:style w:type="character" w:styleId="Verwijzingopmerking">
    <w:name w:val="annotation reference"/>
    <w:basedOn w:val="Standaardalinea-lettertype"/>
    <w:uiPriority w:val="99"/>
    <w:semiHidden/>
    <w:unhideWhenUsed/>
    <w:rsid w:val="00042B07"/>
    <w:rPr>
      <w:sz w:val="16"/>
      <w:szCs w:val="16"/>
    </w:rPr>
  </w:style>
  <w:style w:type="paragraph" w:styleId="Tekstopmerking">
    <w:name w:val="annotation text"/>
    <w:basedOn w:val="Standaard"/>
    <w:link w:val="TekstopmerkingChar"/>
    <w:uiPriority w:val="99"/>
    <w:unhideWhenUsed/>
    <w:rsid w:val="00042B07"/>
    <w:rPr>
      <w:sz w:val="20"/>
      <w:szCs w:val="20"/>
    </w:rPr>
  </w:style>
  <w:style w:type="character" w:customStyle="1" w:styleId="TekstopmerkingChar">
    <w:name w:val="Tekst opmerking Char"/>
    <w:basedOn w:val="Standaardalinea-lettertype"/>
    <w:link w:val="Tekstopmerking"/>
    <w:uiPriority w:val="99"/>
    <w:rsid w:val="00042B07"/>
    <w:rPr>
      <w:sz w:val="20"/>
      <w:szCs w:val="20"/>
    </w:rPr>
  </w:style>
  <w:style w:type="paragraph" w:styleId="Tekstzonderopmaak">
    <w:name w:val="Plain Text"/>
    <w:basedOn w:val="Standaard"/>
    <w:link w:val="TekstzonderopmaakChar"/>
    <w:rsid w:val="009620B5"/>
    <w:pPr>
      <w:suppressAutoHyphens/>
      <w:autoSpaceDN w:val="0"/>
      <w:textAlignment w:val="baseline"/>
    </w:pPr>
    <w:rPr>
      <w:rFonts w:ascii="Calibri" w:eastAsia="Times New Roman" w:hAnsi="Calibri" w:cs="Consolas"/>
      <w:szCs w:val="21"/>
    </w:rPr>
  </w:style>
  <w:style w:type="character" w:customStyle="1" w:styleId="TekstzonderopmaakChar">
    <w:name w:val="Tekst zonder opmaak Char"/>
    <w:basedOn w:val="Standaardalinea-lettertype"/>
    <w:link w:val="Tekstzonderopmaak"/>
    <w:rsid w:val="009620B5"/>
    <w:rPr>
      <w:rFonts w:ascii="Calibri" w:eastAsia="Times New Roman" w:hAnsi="Calibri" w:cs="Consolas"/>
      <w:szCs w:val="21"/>
    </w:rPr>
  </w:style>
  <w:style w:type="paragraph" w:customStyle="1" w:styleId="tablecolumnheading">
    <w:name w:val="tablecolumnheading"/>
    <w:basedOn w:val="Standaard"/>
    <w:rsid w:val="00F70907"/>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tabletext">
    <w:name w:val="tabletext"/>
    <w:basedOn w:val="Standaard"/>
    <w:rsid w:val="00F70907"/>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paragraph">
    <w:name w:val="paragraph"/>
    <w:basedOn w:val="Standaard"/>
    <w:rsid w:val="00F50D94"/>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50D94"/>
  </w:style>
  <w:style w:type="character" w:customStyle="1" w:styleId="apple-converted-space">
    <w:name w:val="apple-converted-space"/>
    <w:basedOn w:val="Standaardalinea-lettertype"/>
    <w:rsid w:val="00F50D94"/>
  </w:style>
  <w:style w:type="character" w:customStyle="1" w:styleId="eop">
    <w:name w:val="eop"/>
    <w:basedOn w:val="Standaardalinea-lettertype"/>
    <w:rsid w:val="00F50D94"/>
  </w:style>
  <w:style w:type="paragraph" w:styleId="Index1">
    <w:name w:val="index 1"/>
    <w:basedOn w:val="Standaard"/>
    <w:next w:val="Standaard"/>
    <w:autoRedefine/>
    <w:uiPriority w:val="99"/>
    <w:semiHidden/>
    <w:unhideWhenUsed/>
    <w:rsid w:val="008F51FE"/>
    <w:pPr>
      <w:ind w:left="220" w:hanging="220"/>
    </w:pPr>
  </w:style>
  <w:style w:type="paragraph" w:styleId="Normaalweb">
    <w:name w:val="Normal (Web)"/>
    <w:basedOn w:val="Standaard"/>
    <w:uiPriority w:val="99"/>
    <w:semiHidden/>
    <w:unhideWhenUsed/>
    <w:rsid w:val="006D33FB"/>
    <w:pPr>
      <w:spacing w:before="100" w:beforeAutospacing="1" w:after="100" w:afterAutospacing="1"/>
    </w:pPr>
    <w:rPr>
      <w:rFonts w:ascii="Times New Roman" w:eastAsiaTheme="minorEastAsia" w:hAnsi="Times New Roman" w:cs="Times New Roman"/>
      <w:sz w:val="24"/>
      <w:szCs w:val="24"/>
      <w:lang w:eastAsia="nl-NL"/>
    </w:rPr>
  </w:style>
  <w:style w:type="table" w:customStyle="1" w:styleId="TableNormal">
    <w:name w:val="Table Normal"/>
    <w:uiPriority w:val="99"/>
    <w:semiHidden/>
    <w:rsid w:val="006D33FB"/>
    <w:pPr>
      <w:spacing w:after="0" w:line="240" w:lineRule="auto"/>
    </w:pPr>
    <w:rPr>
      <w:rFonts w:ascii="Times New Roman" w:eastAsia="Times New Roman" w:hAnsi="Times New Roman" w:cs="Times New Roman"/>
      <w:sz w:val="20"/>
      <w:szCs w:val="20"/>
      <w:lang w:eastAsia="nl-NL"/>
    </w:rPr>
    <w:tblPr>
      <w:tblCellMar>
        <w:top w:w="0" w:type="dxa"/>
        <w:left w:w="108" w:type="dxa"/>
        <w:bottom w:w="0" w:type="dxa"/>
        <w:right w:w="108" w:type="dxa"/>
      </w:tblCellMar>
    </w:tblPr>
  </w:style>
  <w:style w:type="character" w:styleId="Nadruk">
    <w:name w:val="Emphasis"/>
    <w:basedOn w:val="Standaardalinea-lettertype"/>
    <w:uiPriority w:val="20"/>
    <w:qFormat/>
    <w:rsid w:val="006D33FB"/>
    <w:rPr>
      <w:i/>
      <w:iCs/>
    </w:rPr>
  </w:style>
  <w:style w:type="character" w:styleId="Zwaar">
    <w:name w:val="Strong"/>
    <w:uiPriority w:val="22"/>
    <w:qFormat/>
    <w:rsid w:val="002A71CC"/>
    <w:rPr>
      <w:b/>
      <w:bCs/>
    </w:rPr>
  </w:style>
  <w:style w:type="character" w:styleId="Subtielebenadrukking">
    <w:name w:val="Subtle Emphasis"/>
    <w:basedOn w:val="Standaardalinea-lettertype"/>
    <w:uiPriority w:val="19"/>
    <w:qFormat/>
    <w:rsid w:val="004C2012"/>
    <w:rPr>
      <w:i/>
      <w:iCs/>
      <w:color w:val="404040" w:themeColor="text1" w:themeTint="BF"/>
    </w:rPr>
  </w:style>
  <w:style w:type="paragraph" w:styleId="Onderwerpvanopmerking">
    <w:name w:val="annotation subject"/>
    <w:basedOn w:val="Tekstopmerking"/>
    <w:next w:val="Tekstopmerking"/>
    <w:link w:val="OnderwerpvanopmerkingChar"/>
    <w:uiPriority w:val="99"/>
    <w:semiHidden/>
    <w:unhideWhenUsed/>
    <w:rsid w:val="00B10F43"/>
    <w:rPr>
      <w:b/>
      <w:bCs/>
    </w:rPr>
  </w:style>
  <w:style w:type="character" w:customStyle="1" w:styleId="OnderwerpvanopmerkingChar">
    <w:name w:val="Onderwerp van opmerking Char"/>
    <w:basedOn w:val="TekstopmerkingChar"/>
    <w:link w:val="Onderwerpvanopmerking"/>
    <w:uiPriority w:val="99"/>
    <w:semiHidden/>
    <w:rsid w:val="00B10F43"/>
    <w:rPr>
      <w:b/>
      <w:bCs/>
      <w:sz w:val="20"/>
      <w:szCs w:val="20"/>
    </w:rPr>
  </w:style>
  <w:style w:type="character" w:customStyle="1" w:styleId="moduletitlelink">
    <w:name w:val="module__title__link"/>
    <w:basedOn w:val="Standaardalinea-lettertype"/>
    <w:rsid w:val="009248B6"/>
  </w:style>
  <w:style w:type="character" w:customStyle="1" w:styleId="js-about-item-abstr">
    <w:name w:val="js-about-item-abstr"/>
    <w:basedOn w:val="Standaardalinea-lettertype"/>
    <w:rsid w:val="009248B6"/>
  </w:style>
  <w:style w:type="character" w:styleId="Onopgelostemelding">
    <w:name w:val="Unresolved Mention"/>
    <w:basedOn w:val="Standaardalinea-lettertype"/>
    <w:uiPriority w:val="99"/>
    <w:semiHidden/>
    <w:unhideWhenUsed/>
    <w:rsid w:val="00795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10760">
      <w:bodyDiv w:val="1"/>
      <w:marLeft w:val="0"/>
      <w:marRight w:val="0"/>
      <w:marTop w:val="0"/>
      <w:marBottom w:val="0"/>
      <w:divBdr>
        <w:top w:val="none" w:sz="0" w:space="0" w:color="auto"/>
        <w:left w:val="none" w:sz="0" w:space="0" w:color="auto"/>
        <w:bottom w:val="none" w:sz="0" w:space="0" w:color="auto"/>
        <w:right w:val="none" w:sz="0" w:space="0" w:color="auto"/>
      </w:divBdr>
    </w:div>
    <w:div w:id="138310017">
      <w:bodyDiv w:val="1"/>
      <w:marLeft w:val="0"/>
      <w:marRight w:val="0"/>
      <w:marTop w:val="0"/>
      <w:marBottom w:val="0"/>
      <w:divBdr>
        <w:top w:val="none" w:sz="0" w:space="0" w:color="auto"/>
        <w:left w:val="none" w:sz="0" w:space="0" w:color="auto"/>
        <w:bottom w:val="none" w:sz="0" w:space="0" w:color="auto"/>
        <w:right w:val="none" w:sz="0" w:space="0" w:color="auto"/>
      </w:divBdr>
    </w:div>
    <w:div w:id="143546078">
      <w:bodyDiv w:val="1"/>
      <w:marLeft w:val="0"/>
      <w:marRight w:val="0"/>
      <w:marTop w:val="0"/>
      <w:marBottom w:val="0"/>
      <w:divBdr>
        <w:top w:val="none" w:sz="0" w:space="0" w:color="auto"/>
        <w:left w:val="none" w:sz="0" w:space="0" w:color="auto"/>
        <w:bottom w:val="none" w:sz="0" w:space="0" w:color="auto"/>
        <w:right w:val="none" w:sz="0" w:space="0" w:color="auto"/>
      </w:divBdr>
    </w:div>
    <w:div w:id="203948239">
      <w:bodyDiv w:val="1"/>
      <w:marLeft w:val="0"/>
      <w:marRight w:val="0"/>
      <w:marTop w:val="0"/>
      <w:marBottom w:val="0"/>
      <w:divBdr>
        <w:top w:val="none" w:sz="0" w:space="0" w:color="auto"/>
        <w:left w:val="none" w:sz="0" w:space="0" w:color="auto"/>
        <w:bottom w:val="none" w:sz="0" w:space="0" w:color="auto"/>
        <w:right w:val="none" w:sz="0" w:space="0" w:color="auto"/>
      </w:divBdr>
    </w:div>
    <w:div w:id="287784427">
      <w:bodyDiv w:val="1"/>
      <w:marLeft w:val="0"/>
      <w:marRight w:val="0"/>
      <w:marTop w:val="0"/>
      <w:marBottom w:val="0"/>
      <w:divBdr>
        <w:top w:val="none" w:sz="0" w:space="0" w:color="auto"/>
        <w:left w:val="none" w:sz="0" w:space="0" w:color="auto"/>
        <w:bottom w:val="none" w:sz="0" w:space="0" w:color="auto"/>
        <w:right w:val="none" w:sz="0" w:space="0" w:color="auto"/>
      </w:divBdr>
    </w:div>
    <w:div w:id="323513287">
      <w:bodyDiv w:val="1"/>
      <w:marLeft w:val="0"/>
      <w:marRight w:val="0"/>
      <w:marTop w:val="0"/>
      <w:marBottom w:val="0"/>
      <w:divBdr>
        <w:top w:val="none" w:sz="0" w:space="0" w:color="auto"/>
        <w:left w:val="none" w:sz="0" w:space="0" w:color="auto"/>
        <w:bottom w:val="none" w:sz="0" w:space="0" w:color="auto"/>
        <w:right w:val="none" w:sz="0" w:space="0" w:color="auto"/>
      </w:divBdr>
    </w:div>
    <w:div w:id="374473014">
      <w:bodyDiv w:val="1"/>
      <w:marLeft w:val="0"/>
      <w:marRight w:val="0"/>
      <w:marTop w:val="0"/>
      <w:marBottom w:val="0"/>
      <w:divBdr>
        <w:top w:val="none" w:sz="0" w:space="0" w:color="auto"/>
        <w:left w:val="none" w:sz="0" w:space="0" w:color="auto"/>
        <w:bottom w:val="none" w:sz="0" w:space="0" w:color="auto"/>
        <w:right w:val="none" w:sz="0" w:space="0" w:color="auto"/>
      </w:divBdr>
    </w:div>
    <w:div w:id="401954212">
      <w:bodyDiv w:val="1"/>
      <w:marLeft w:val="0"/>
      <w:marRight w:val="0"/>
      <w:marTop w:val="0"/>
      <w:marBottom w:val="0"/>
      <w:divBdr>
        <w:top w:val="none" w:sz="0" w:space="0" w:color="auto"/>
        <w:left w:val="none" w:sz="0" w:space="0" w:color="auto"/>
        <w:bottom w:val="none" w:sz="0" w:space="0" w:color="auto"/>
        <w:right w:val="none" w:sz="0" w:space="0" w:color="auto"/>
      </w:divBdr>
    </w:div>
    <w:div w:id="465398012">
      <w:bodyDiv w:val="1"/>
      <w:marLeft w:val="0"/>
      <w:marRight w:val="0"/>
      <w:marTop w:val="0"/>
      <w:marBottom w:val="0"/>
      <w:divBdr>
        <w:top w:val="none" w:sz="0" w:space="0" w:color="auto"/>
        <w:left w:val="none" w:sz="0" w:space="0" w:color="auto"/>
        <w:bottom w:val="none" w:sz="0" w:space="0" w:color="auto"/>
        <w:right w:val="none" w:sz="0" w:space="0" w:color="auto"/>
      </w:divBdr>
    </w:div>
    <w:div w:id="470103109">
      <w:bodyDiv w:val="1"/>
      <w:marLeft w:val="0"/>
      <w:marRight w:val="0"/>
      <w:marTop w:val="0"/>
      <w:marBottom w:val="0"/>
      <w:divBdr>
        <w:top w:val="none" w:sz="0" w:space="0" w:color="auto"/>
        <w:left w:val="none" w:sz="0" w:space="0" w:color="auto"/>
        <w:bottom w:val="none" w:sz="0" w:space="0" w:color="auto"/>
        <w:right w:val="none" w:sz="0" w:space="0" w:color="auto"/>
      </w:divBdr>
    </w:div>
    <w:div w:id="509099425">
      <w:bodyDiv w:val="1"/>
      <w:marLeft w:val="0"/>
      <w:marRight w:val="0"/>
      <w:marTop w:val="0"/>
      <w:marBottom w:val="0"/>
      <w:divBdr>
        <w:top w:val="none" w:sz="0" w:space="0" w:color="auto"/>
        <w:left w:val="none" w:sz="0" w:space="0" w:color="auto"/>
        <w:bottom w:val="none" w:sz="0" w:space="0" w:color="auto"/>
        <w:right w:val="none" w:sz="0" w:space="0" w:color="auto"/>
      </w:divBdr>
    </w:div>
    <w:div w:id="577062151">
      <w:bodyDiv w:val="1"/>
      <w:marLeft w:val="0"/>
      <w:marRight w:val="0"/>
      <w:marTop w:val="0"/>
      <w:marBottom w:val="0"/>
      <w:divBdr>
        <w:top w:val="none" w:sz="0" w:space="0" w:color="auto"/>
        <w:left w:val="none" w:sz="0" w:space="0" w:color="auto"/>
        <w:bottom w:val="none" w:sz="0" w:space="0" w:color="auto"/>
        <w:right w:val="none" w:sz="0" w:space="0" w:color="auto"/>
      </w:divBdr>
    </w:div>
    <w:div w:id="638265075">
      <w:bodyDiv w:val="1"/>
      <w:marLeft w:val="0"/>
      <w:marRight w:val="0"/>
      <w:marTop w:val="0"/>
      <w:marBottom w:val="0"/>
      <w:divBdr>
        <w:top w:val="none" w:sz="0" w:space="0" w:color="auto"/>
        <w:left w:val="none" w:sz="0" w:space="0" w:color="auto"/>
        <w:bottom w:val="none" w:sz="0" w:space="0" w:color="auto"/>
        <w:right w:val="none" w:sz="0" w:space="0" w:color="auto"/>
      </w:divBdr>
    </w:div>
    <w:div w:id="747926985">
      <w:bodyDiv w:val="1"/>
      <w:marLeft w:val="0"/>
      <w:marRight w:val="0"/>
      <w:marTop w:val="0"/>
      <w:marBottom w:val="0"/>
      <w:divBdr>
        <w:top w:val="none" w:sz="0" w:space="0" w:color="auto"/>
        <w:left w:val="none" w:sz="0" w:space="0" w:color="auto"/>
        <w:bottom w:val="none" w:sz="0" w:space="0" w:color="auto"/>
        <w:right w:val="none" w:sz="0" w:space="0" w:color="auto"/>
      </w:divBdr>
    </w:div>
    <w:div w:id="777601866">
      <w:bodyDiv w:val="1"/>
      <w:marLeft w:val="0"/>
      <w:marRight w:val="0"/>
      <w:marTop w:val="0"/>
      <w:marBottom w:val="0"/>
      <w:divBdr>
        <w:top w:val="none" w:sz="0" w:space="0" w:color="auto"/>
        <w:left w:val="none" w:sz="0" w:space="0" w:color="auto"/>
        <w:bottom w:val="none" w:sz="0" w:space="0" w:color="auto"/>
        <w:right w:val="none" w:sz="0" w:space="0" w:color="auto"/>
      </w:divBdr>
    </w:div>
    <w:div w:id="823279369">
      <w:bodyDiv w:val="1"/>
      <w:marLeft w:val="0"/>
      <w:marRight w:val="0"/>
      <w:marTop w:val="0"/>
      <w:marBottom w:val="0"/>
      <w:divBdr>
        <w:top w:val="none" w:sz="0" w:space="0" w:color="auto"/>
        <w:left w:val="none" w:sz="0" w:space="0" w:color="auto"/>
        <w:bottom w:val="none" w:sz="0" w:space="0" w:color="auto"/>
        <w:right w:val="none" w:sz="0" w:space="0" w:color="auto"/>
      </w:divBdr>
    </w:div>
    <w:div w:id="853424522">
      <w:bodyDiv w:val="1"/>
      <w:marLeft w:val="0"/>
      <w:marRight w:val="0"/>
      <w:marTop w:val="0"/>
      <w:marBottom w:val="0"/>
      <w:divBdr>
        <w:top w:val="none" w:sz="0" w:space="0" w:color="auto"/>
        <w:left w:val="none" w:sz="0" w:space="0" w:color="auto"/>
        <w:bottom w:val="none" w:sz="0" w:space="0" w:color="auto"/>
        <w:right w:val="none" w:sz="0" w:space="0" w:color="auto"/>
      </w:divBdr>
    </w:div>
    <w:div w:id="944851395">
      <w:bodyDiv w:val="1"/>
      <w:marLeft w:val="0"/>
      <w:marRight w:val="0"/>
      <w:marTop w:val="0"/>
      <w:marBottom w:val="0"/>
      <w:divBdr>
        <w:top w:val="none" w:sz="0" w:space="0" w:color="auto"/>
        <w:left w:val="none" w:sz="0" w:space="0" w:color="auto"/>
        <w:bottom w:val="none" w:sz="0" w:space="0" w:color="auto"/>
        <w:right w:val="none" w:sz="0" w:space="0" w:color="auto"/>
      </w:divBdr>
    </w:div>
    <w:div w:id="1037854352">
      <w:bodyDiv w:val="1"/>
      <w:marLeft w:val="0"/>
      <w:marRight w:val="0"/>
      <w:marTop w:val="0"/>
      <w:marBottom w:val="0"/>
      <w:divBdr>
        <w:top w:val="none" w:sz="0" w:space="0" w:color="auto"/>
        <w:left w:val="none" w:sz="0" w:space="0" w:color="auto"/>
        <w:bottom w:val="none" w:sz="0" w:space="0" w:color="auto"/>
        <w:right w:val="none" w:sz="0" w:space="0" w:color="auto"/>
      </w:divBdr>
      <w:divsChild>
        <w:div w:id="752549956">
          <w:marLeft w:val="0"/>
          <w:marRight w:val="0"/>
          <w:marTop w:val="0"/>
          <w:marBottom w:val="0"/>
          <w:divBdr>
            <w:top w:val="none" w:sz="0" w:space="0" w:color="auto"/>
            <w:left w:val="none" w:sz="0" w:space="0" w:color="auto"/>
            <w:bottom w:val="none" w:sz="0" w:space="0" w:color="auto"/>
            <w:right w:val="none" w:sz="0" w:space="0" w:color="auto"/>
          </w:divBdr>
        </w:div>
        <w:div w:id="1337659918">
          <w:marLeft w:val="0"/>
          <w:marRight w:val="0"/>
          <w:marTop w:val="0"/>
          <w:marBottom w:val="0"/>
          <w:divBdr>
            <w:top w:val="none" w:sz="0" w:space="0" w:color="auto"/>
            <w:left w:val="none" w:sz="0" w:space="0" w:color="auto"/>
            <w:bottom w:val="none" w:sz="0" w:space="0" w:color="auto"/>
            <w:right w:val="none" w:sz="0" w:space="0" w:color="auto"/>
          </w:divBdr>
          <w:divsChild>
            <w:div w:id="896278563">
              <w:marLeft w:val="0"/>
              <w:marRight w:val="0"/>
              <w:marTop w:val="0"/>
              <w:marBottom w:val="0"/>
              <w:divBdr>
                <w:top w:val="none" w:sz="0" w:space="0" w:color="auto"/>
                <w:left w:val="none" w:sz="0" w:space="0" w:color="auto"/>
                <w:bottom w:val="none" w:sz="0" w:space="0" w:color="auto"/>
                <w:right w:val="none" w:sz="0" w:space="0" w:color="auto"/>
              </w:divBdr>
            </w:div>
            <w:div w:id="1485509342">
              <w:marLeft w:val="0"/>
              <w:marRight w:val="0"/>
              <w:marTop w:val="0"/>
              <w:marBottom w:val="0"/>
              <w:divBdr>
                <w:top w:val="none" w:sz="0" w:space="0" w:color="auto"/>
                <w:left w:val="none" w:sz="0" w:space="0" w:color="auto"/>
                <w:bottom w:val="none" w:sz="0" w:space="0" w:color="auto"/>
                <w:right w:val="none" w:sz="0" w:space="0" w:color="auto"/>
              </w:divBdr>
            </w:div>
            <w:div w:id="2062241172">
              <w:marLeft w:val="0"/>
              <w:marRight w:val="0"/>
              <w:marTop w:val="0"/>
              <w:marBottom w:val="0"/>
              <w:divBdr>
                <w:top w:val="none" w:sz="0" w:space="0" w:color="auto"/>
                <w:left w:val="none" w:sz="0" w:space="0" w:color="auto"/>
                <w:bottom w:val="none" w:sz="0" w:space="0" w:color="auto"/>
                <w:right w:val="none" w:sz="0" w:space="0" w:color="auto"/>
              </w:divBdr>
            </w:div>
          </w:divsChild>
        </w:div>
        <w:div w:id="1464958666">
          <w:marLeft w:val="0"/>
          <w:marRight w:val="0"/>
          <w:marTop w:val="0"/>
          <w:marBottom w:val="0"/>
          <w:divBdr>
            <w:top w:val="none" w:sz="0" w:space="0" w:color="auto"/>
            <w:left w:val="none" w:sz="0" w:space="0" w:color="auto"/>
            <w:bottom w:val="none" w:sz="0" w:space="0" w:color="auto"/>
            <w:right w:val="none" w:sz="0" w:space="0" w:color="auto"/>
          </w:divBdr>
          <w:divsChild>
            <w:div w:id="20329787">
              <w:marLeft w:val="0"/>
              <w:marRight w:val="0"/>
              <w:marTop w:val="0"/>
              <w:marBottom w:val="0"/>
              <w:divBdr>
                <w:top w:val="none" w:sz="0" w:space="0" w:color="auto"/>
                <w:left w:val="none" w:sz="0" w:space="0" w:color="auto"/>
                <w:bottom w:val="none" w:sz="0" w:space="0" w:color="auto"/>
                <w:right w:val="none" w:sz="0" w:space="0" w:color="auto"/>
              </w:divBdr>
            </w:div>
            <w:div w:id="544365377">
              <w:marLeft w:val="0"/>
              <w:marRight w:val="0"/>
              <w:marTop w:val="0"/>
              <w:marBottom w:val="0"/>
              <w:divBdr>
                <w:top w:val="none" w:sz="0" w:space="0" w:color="auto"/>
                <w:left w:val="none" w:sz="0" w:space="0" w:color="auto"/>
                <w:bottom w:val="none" w:sz="0" w:space="0" w:color="auto"/>
                <w:right w:val="none" w:sz="0" w:space="0" w:color="auto"/>
              </w:divBdr>
            </w:div>
            <w:div w:id="1049383758">
              <w:marLeft w:val="0"/>
              <w:marRight w:val="0"/>
              <w:marTop w:val="0"/>
              <w:marBottom w:val="0"/>
              <w:divBdr>
                <w:top w:val="none" w:sz="0" w:space="0" w:color="auto"/>
                <w:left w:val="none" w:sz="0" w:space="0" w:color="auto"/>
                <w:bottom w:val="none" w:sz="0" w:space="0" w:color="auto"/>
                <w:right w:val="none" w:sz="0" w:space="0" w:color="auto"/>
              </w:divBdr>
            </w:div>
          </w:divsChild>
        </w:div>
        <w:div w:id="1707868614">
          <w:marLeft w:val="0"/>
          <w:marRight w:val="0"/>
          <w:marTop w:val="0"/>
          <w:marBottom w:val="0"/>
          <w:divBdr>
            <w:top w:val="none" w:sz="0" w:space="0" w:color="auto"/>
            <w:left w:val="none" w:sz="0" w:space="0" w:color="auto"/>
            <w:bottom w:val="none" w:sz="0" w:space="0" w:color="auto"/>
            <w:right w:val="none" w:sz="0" w:space="0" w:color="auto"/>
          </w:divBdr>
        </w:div>
        <w:div w:id="1952128086">
          <w:marLeft w:val="0"/>
          <w:marRight w:val="0"/>
          <w:marTop w:val="0"/>
          <w:marBottom w:val="0"/>
          <w:divBdr>
            <w:top w:val="none" w:sz="0" w:space="0" w:color="auto"/>
            <w:left w:val="none" w:sz="0" w:space="0" w:color="auto"/>
            <w:bottom w:val="none" w:sz="0" w:space="0" w:color="auto"/>
            <w:right w:val="none" w:sz="0" w:space="0" w:color="auto"/>
          </w:divBdr>
        </w:div>
        <w:div w:id="1991250120">
          <w:marLeft w:val="0"/>
          <w:marRight w:val="0"/>
          <w:marTop w:val="0"/>
          <w:marBottom w:val="0"/>
          <w:divBdr>
            <w:top w:val="none" w:sz="0" w:space="0" w:color="auto"/>
            <w:left w:val="none" w:sz="0" w:space="0" w:color="auto"/>
            <w:bottom w:val="none" w:sz="0" w:space="0" w:color="auto"/>
            <w:right w:val="none" w:sz="0" w:space="0" w:color="auto"/>
          </w:divBdr>
          <w:divsChild>
            <w:div w:id="1360080648">
              <w:marLeft w:val="0"/>
              <w:marRight w:val="0"/>
              <w:marTop w:val="0"/>
              <w:marBottom w:val="0"/>
              <w:divBdr>
                <w:top w:val="none" w:sz="0" w:space="0" w:color="auto"/>
                <w:left w:val="none" w:sz="0" w:space="0" w:color="auto"/>
                <w:bottom w:val="none" w:sz="0" w:space="0" w:color="auto"/>
                <w:right w:val="none" w:sz="0" w:space="0" w:color="auto"/>
              </w:divBdr>
            </w:div>
            <w:div w:id="1566649743">
              <w:marLeft w:val="0"/>
              <w:marRight w:val="0"/>
              <w:marTop w:val="0"/>
              <w:marBottom w:val="0"/>
              <w:divBdr>
                <w:top w:val="none" w:sz="0" w:space="0" w:color="auto"/>
                <w:left w:val="none" w:sz="0" w:space="0" w:color="auto"/>
                <w:bottom w:val="none" w:sz="0" w:space="0" w:color="auto"/>
                <w:right w:val="none" w:sz="0" w:space="0" w:color="auto"/>
              </w:divBdr>
            </w:div>
          </w:divsChild>
        </w:div>
        <w:div w:id="2140996058">
          <w:marLeft w:val="0"/>
          <w:marRight w:val="0"/>
          <w:marTop w:val="0"/>
          <w:marBottom w:val="0"/>
          <w:divBdr>
            <w:top w:val="none" w:sz="0" w:space="0" w:color="auto"/>
            <w:left w:val="none" w:sz="0" w:space="0" w:color="auto"/>
            <w:bottom w:val="none" w:sz="0" w:space="0" w:color="auto"/>
            <w:right w:val="none" w:sz="0" w:space="0" w:color="auto"/>
          </w:divBdr>
        </w:div>
      </w:divsChild>
    </w:div>
    <w:div w:id="1103643758">
      <w:bodyDiv w:val="1"/>
      <w:marLeft w:val="0"/>
      <w:marRight w:val="0"/>
      <w:marTop w:val="0"/>
      <w:marBottom w:val="0"/>
      <w:divBdr>
        <w:top w:val="none" w:sz="0" w:space="0" w:color="auto"/>
        <w:left w:val="none" w:sz="0" w:space="0" w:color="auto"/>
        <w:bottom w:val="none" w:sz="0" w:space="0" w:color="auto"/>
        <w:right w:val="none" w:sz="0" w:space="0" w:color="auto"/>
      </w:divBdr>
      <w:divsChild>
        <w:div w:id="1782996903">
          <w:marLeft w:val="0"/>
          <w:marRight w:val="0"/>
          <w:marTop w:val="0"/>
          <w:marBottom w:val="0"/>
          <w:divBdr>
            <w:top w:val="none" w:sz="0" w:space="0" w:color="auto"/>
            <w:left w:val="none" w:sz="0" w:space="0" w:color="auto"/>
            <w:bottom w:val="none" w:sz="0" w:space="0" w:color="auto"/>
            <w:right w:val="none" w:sz="0" w:space="0" w:color="auto"/>
          </w:divBdr>
        </w:div>
        <w:div w:id="649674234">
          <w:marLeft w:val="0"/>
          <w:marRight w:val="0"/>
          <w:marTop w:val="0"/>
          <w:marBottom w:val="0"/>
          <w:divBdr>
            <w:top w:val="none" w:sz="0" w:space="0" w:color="auto"/>
            <w:left w:val="none" w:sz="0" w:space="0" w:color="auto"/>
            <w:bottom w:val="none" w:sz="0" w:space="0" w:color="auto"/>
            <w:right w:val="none" w:sz="0" w:space="0" w:color="auto"/>
          </w:divBdr>
        </w:div>
      </w:divsChild>
    </w:div>
    <w:div w:id="1108231890">
      <w:bodyDiv w:val="1"/>
      <w:marLeft w:val="0"/>
      <w:marRight w:val="0"/>
      <w:marTop w:val="0"/>
      <w:marBottom w:val="0"/>
      <w:divBdr>
        <w:top w:val="none" w:sz="0" w:space="0" w:color="auto"/>
        <w:left w:val="none" w:sz="0" w:space="0" w:color="auto"/>
        <w:bottom w:val="none" w:sz="0" w:space="0" w:color="auto"/>
        <w:right w:val="none" w:sz="0" w:space="0" w:color="auto"/>
      </w:divBdr>
    </w:div>
    <w:div w:id="1115782744">
      <w:bodyDiv w:val="1"/>
      <w:marLeft w:val="0"/>
      <w:marRight w:val="0"/>
      <w:marTop w:val="0"/>
      <w:marBottom w:val="0"/>
      <w:divBdr>
        <w:top w:val="none" w:sz="0" w:space="0" w:color="auto"/>
        <w:left w:val="none" w:sz="0" w:space="0" w:color="auto"/>
        <w:bottom w:val="none" w:sz="0" w:space="0" w:color="auto"/>
        <w:right w:val="none" w:sz="0" w:space="0" w:color="auto"/>
      </w:divBdr>
    </w:div>
    <w:div w:id="1148933727">
      <w:bodyDiv w:val="1"/>
      <w:marLeft w:val="0"/>
      <w:marRight w:val="0"/>
      <w:marTop w:val="0"/>
      <w:marBottom w:val="0"/>
      <w:divBdr>
        <w:top w:val="none" w:sz="0" w:space="0" w:color="auto"/>
        <w:left w:val="none" w:sz="0" w:space="0" w:color="auto"/>
        <w:bottom w:val="none" w:sz="0" w:space="0" w:color="auto"/>
        <w:right w:val="none" w:sz="0" w:space="0" w:color="auto"/>
      </w:divBdr>
    </w:div>
    <w:div w:id="1289434662">
      <w:bodyDiv w:val="1"/>
      <w:marLeft w:val="0"/>
      <w:marRight w:val="0"/>
      <w:marTop w:val="0"/>
      <w:marBottom w:val="0"/>
      <w:divBdr>
        <w:top w:val="none" w:sz="0" w:space="0" w:color="auto"/>
        <w:left w:val="none" w:sz="0" w:space="0" w:color="auto"/>
        <w:bottom w:val="none" w:sz="0" w:space="0" w:color="auto"/>
        <w:right w:val="none" w:sz="0" w:space="0" w:color="auto"/>
      </w:divBdr>
    </w:div>
    <w:div w:id="1381367887">
      <w:bodyDiv w:val="1"/>
      <w:marLeft w:val="0"/>
      <w:marRight w:val="0"/>
      <w:marTop w:val="0"/>
      <w:marBottom w:val="0"/>
      <w:divBdr>
        <w:top w:val="none" w:sz="0" w:space="0" w:color="auto"/>
        <w:left w:val="none" w:sz="0" w:space="0" w:color="auto"/>
        <w:bottom w:val="none" w:sz="0" w:space="0" w:color="auto"/>
        <w:right w:val="none" w:sz="0" w:space="0" w:color="auto"/>
      </w:divBdr>
    </w:div>
    <w:div w:id="1385981210">
      <w:bodyDiv w:val="1"/>
      <w:marLeft w:val="0"/>
      <w:marRight w:val="0"/>
      <w:marTop w:val="0"/>
      <w:marBottom w:val="0"/>
      <w:divBdr>
        <w:top w:val="none" w:sz="0" w:space="0" w:color="auto"/>
        <w:left w:val="none" w:sz="0" w:space="0" w:color="auto"/>
        <w:bottom w:val="none" w:sz="0" w:space="0" w:color="auto"/>
        <w:right w:val="none" w:sz="0" w:space="0" w:color="auto"/>
      </w:divBdr>
    </w:div>
    <w:div w:id="1485661957">
      <w:bodyDiv w:val="1"/>
      <w:marLeft w:val="0"/>
      <w:marRight w:val="0"/>
      <w:marTop w:val="0"/>
      <w:marBottom w:val="0"/>
      <w:divBdr>
        <w:top w:val="none" w:sz="0" w:space="0" w:color="auto"/>
        <w:left w:val="none" w:sz="0" w:space="0" w:color="auto"/>
        <w:bottom w:val="none" w:sz="0" w:space="0" w:color="auto"/>
        <w:right w:val="none" w:sz="0" w:space="0" w:color="auto"/>
      </w:divBdr>
    </w:div>
    <w:div w:id="1500384574">
      <w:bodyDiv w:val="1"/>
      <w:marLeft w:val="0"/>
      <w:marRight w:val="0"/>
      <w:marTop w:val="0"/>
      <w:marBottom w:val="0"/>
      <w:divBdr>
        <w:top w:val="none" w:sz="0" w:space="0" w:color="auto"/>
        <w:left w:val="none" w:sz="0" w:space="0" w:color="auto"/>
        <w:bottom w:val="none" w:sz="0" w:space="0" w:color="auto"/>
        <w:right w:val="none" w:sz="0" w:space="0" w:color="auto"/>
      </w:divBdr>
    </w:div>
    <w:div w:id="1529685028">
      <w:bodyDiv w:val="1"/>
      <w:marLeft w:val="0"/>
      <w:marRight w:val="0"/>
      <w:marTop w:val="0"/>
      <w:marBottom w:val="0"/>
      <w:divBdr>
        <w:top w:val="none" w:sz="0" w:space="0" w:color="auto"/>
        <w:left w:val="none" w:sz="0" w:space="0" w:color="auto"/>
        <w:bottom w:val="none" w:sz="0" w:space="0" w:color="auto"/>
        <w:right w:val="none" w:sz="0" w:space="0" w:color="auto"/>
      </w:divBdr>
    </w:div>
    <w:div w:id="1616401538">
      <w:bodyDiv w:val="1"/>
      <w:marLeft w:val="0"/>
      <w:marRight w:val="0"/>
      <w:marTop w:val="0"/>
      <w:marBottom w:val="0"/>
      <w:divBdr>
        <w:top w:val="none" w:sz="0" w:space="0" w:color="auto"/>
        <w:left w:val="none" w:sz="0" w:space="0" w:color="auto"/>
        <w:bottom w:val="none" w:sz="0" w:space="0" w:color="auto"/>
        <w:right w:val="none" w:sz="0" w:space="0" w:color="auto"/>
      </w:divBdr>
    </w:div>
    <w:div w:id="1701784712">
      <w:bodyDiv w:val="1"/>
      <w:marLeft w:val="0"/>
      <w:marRight w:val="0"/>
      <w:marTop w:val="0"/>
      <w:marBottom w:val="0"/>
      <w:divBdr>
        <w:top w:val="none" w:sz="0" w:space="0" w:color="auto"/>
        <w:left w:val="none" w:sz="0" w:space="0" w:color="auto"/>
        <w:bottom w:val="none" w:sz="0" w:space="0" w:color="auto"/>
        <w:right w:val="none" w:sz="0" w:space="0" w:color="auto"/>
      </w:divBdr>
    </w:div>
    <w:div w:id="1728645362">
      <w:bodyDiv w:val="1"/>
      <w:marLeft w:val="0"/>
      <w:marRight w:val="0"/>
      <w:marTop w:val="0"/>
      <w:marBottom w:val="0"/>
      <w:divBdr>
        <w:top w:val="none" w:sz="0" w:space="0" w:color="auto"/>
        <w:left w:val="none" w:sz="0" w:space="0" w:color="auto"/>
        <w:bottom w:val="none" w:sz="0" w:space="0" w:color="auto"/>
        <w:right w:val="none" w:sz="0" w:space="0" w:color="auto"/>
      </w:divBdr>
    </w:div>
    <w:div w:id="1766341417">
      <w:bodyDiv w:val="1"/>
      <w:marLeft w:val="0"/>
      <w:marRight w:val="0"/>
      <w:marTop w:val="0"/>
      <w:marBottom w:val="0"/>
      <w:divBdr>
        <w:top w:val="none" w:sz="0" w:space="0" w:color="auto"/>
        <w:left w:val="none" w:sz="0" w:space="0" w:color="auto"/>
        <w:bottom w:val="none" w:sz="0" w:space="0" w:color="auto"/>
        <w:right w:val="none" w:sz="0" w:space="0" w:color="auto"/>
      </w:divBdr>
    </w:div>
    <w:div w:id="1992325502">
      <w:bodyDiv w:val="1"/>
      <w:marLeft w:val="0"/>
      <w:marRight w:val="0"/>
      <w:marTop w:val="0"/>
      <w:marBottom w:val="0"/>
      <w:divBdr>
        <w:top w:val="none" w:sz="0" w:space="0" w:color="auto"/>
        <w:left w:val="none" w:sz="0" w:space="0" w:color="auto"/>
        <w:bottom w:val="none" w:sz="0" w:space="0" w:color="auto"/>
        <w:right w:val="none" w:sz="0" w:space="0" w:color="auto"/>
      </w:divBdr>
    </w:div>
    <w:div w:id="2015457113">
      <w:bodyDiv w:val="1"/>
      <w:marLeft w:val="0"/>
      <w:marRight w:val="0"/>
      <w:marTop w:val="0"/>
      <w:marBottom w:val="0"/>
      <w:divBdr>
        <w:top w:val="none" w:sz="0" w:space="0" w:color="auto"/>
        <w:left w:val="none" w:sz="0" w:space="0" w:color="auto"/>
        <w:bottom w:val="none" w:sz="0" w:space="0" w:color="auto"/>
        <w:right w:val="none" w:sz="0" w:space="0" w:color="auto"/>
      </w:divBdr>
    </w:div>
    <w:div w:id="2046325883">
      <w:bodyDiv w:val="1"/>
      <w:marLeft w:val="0"/>
      <w:marRight w:val="0"/>
      <w:marTop w:val="0"/>
      <w:marBottom w:val="0"/>
      <w:divBdr>
        <w:top w:val="none" w:sz="0" w:space="0" w:color="auto"/>
        <w:left w:val="none" w:sz="0" w:space="0" w:color="auto"/>
        <w:bottom w:val="none" w:sz="0" w:space="0" w:color="auto"/>
        <w:right w:val="none" w:sz="0" w:space="0" w:color="auto"/>
      </w:divBdr>
    </w:div>
    <w:div w:id="2065525915">
      <w:bodyDiv w:val="1"/>
      <w:marLeft w:val="0"/>
      <w:marRight w:val="0"/>
      <w:marTop w:val="0"/>
      <w:marBottom w:val="0"/>
      <w:divBdr>
        <w:top w:val="none" w:sz="0" w:space="0" w:color="auto"/>
        <w:left w:val="none" w:sz="0" w:space="0" w:color="auto"/>
        <w:bottom w:val="none" w:sz="0" w:space="0" w:color="auto"/>
        <w:right w:val="none" w:sz="0" w:space="0" w:color="auto"/>
      </w:divBdr>
      <w:divsChild>
        <w:div w:id="487133937">
          <w:marLeft w:val="0"/>
          <w:marRight w:val="0"/>
          <w:marTop w:val="0"/>
          <w:marBottom w:val="0"/>
          <w:divBdr>
            <w:top w:val="none" w:sz="0" w:space="0" w:color="auto"/>
            <w:left w:val="none" w:sz="0" w:space="0" w:color="auto"/>
            <w:bottom w:val="none" w:sz="0" w:space="0" w:color="auto"/>
            <w:right w:val="none" w:sz="0" w:space="0" w:color="auto"/>
          </w:divBdr>
        </w:div>
        <w:div w:id="1152522458">
          <w:marLeft w:val="0"/>
          <w:marRight w:val="0"/>
          <w:marTop w:val="0"/>
          <w:marBottom w:val="0"/>
          <w:divBdr>
            <w:top w:val="none" w:sz="0" w:space="0" w:color="auto"/>
            <w:left w:val="none" w:sz="0" w:space="0" w:color="auto"/>
            <w:bottom w:val="none" w:sz="0" w:space="0" w:color="auto"/>
            <w:right w:val="none" w:sz="0" w:space="0" w:color="auto"/>
          </w:divBdr>
        </w:div>
      </w:divsChild>
    </w:div>
    <w:div w:id="2074236614">
      <w:bodyDiv w:val="1"/>
      <w:marLeft w:val="0"/>
      <w:marRight w:val="0"/>
      <w:marTop w:val="0"/>
      <w:marBottom w:val="0"/>
      <w:divBdr>
        <w:top w:val="none" w:sz="0" w:space="0" w:color="auto"/>
        <w:left w:val="none" w:sz="0" w:space="0" w:color="auto"/>
        <w:bottom w:val="none" w:sz="0" w:space="0" w:color="auto"/>
        <w:right w:val="none" w:sz="0" w:space="0" w:color="auto"/>
      </w:divBdr>
    </w:div>
    <w:div w:id="2088651226">
      <w:bodyDiv w:val="1"/>
      <w:marLeft w:val="0"/>
      <w:marRight w:val="0"/>
      <w:marTop w:val="0"/>
      <w:marBottom w:val="0"/>
      <w:divBdr>
        <w:top w:val="none" w:sz="0" w:space="0" w:color="auto"/>
        <w:left w:val="none" w:sz="0" w:space="0" w:color="auto"/>
        <w:bottom w:val="none" w:sz="0" w:space="0" w:color="auto"/>
        <w:right w:val="none" w:sz="0" w:space="0" w:color="auto"/>
      </w:divBdr>
    </w:div>
    <w:div w:id="211165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strategy/priorities-2019-2024/europe-fit-digital-age/european-data-strategy_nl" TargetMode="External"/><Relationship Id="rId21" Type="http://schemas.openxmlformats.org/officeDocument/2006/relationships/hyperlink" Target="https://eur-lex.europa.eu/legal-content/NL/TXT/?uri=CELEX:52021PC0281" TargetMode="External"/><Relationship Id="rId42" Type="http://schemas.openxmlformats.org/officeDocument/2006/relationships/hyperlink" Target="https://eur-lex.europa.eu/legal-content/NL/TXT/?uri=CELEX:52021PC0281" TargetMode="External"/><Relationship Id="rId47" Type="http://schemas.openxmlformats.org/officeDocument/2006/relationships/hyperlink" Target="https://www.noraonline.nl/wiki/Basisregistraties" TargetMode="External"/><Relationship Id="rId63" Type="http://schemas.openxmlformats.org/officeDocument/2006/relationships/hyperlink" Target="https://en.wikipedia.org/wiki/Privacy-enhancing_technologies" TargetMode="External"/><Relationship Id="rId68" Type="http://schemas.openxmlformats.org/officeDocument/2006/relationships/image" Target="media/image8.png"/><Relationship Id="rId84" Type="http://schemas.openxmlformats.org/officeDocument/2006/relationships/fontTable" Target="fontTable.xml"/><Relationship Id="rId16" Type="http://schemas.openxmlformats.org/officeDocument/2006/relationships/hyperlink" Target="https://eur-lex.europa.eu/legal-content/NL/TXT/?uri=CELEX%3A52020DC0066" TargetMode="External"/><Relationship Id="rId11" Type="http://schemas.openxmlformats.org/officeDocument/2006/relationships/endnotes" Target="endnotes.xml"/><Relationship Id="rId32" Type="http://schemas.openxmlformats.org/officeDocument/2006/relationships/hyperlink" Target="https://www.digitaleoverheid.nl/overzicht-van-alle-onderwerpen/wetgeving/wet-digitale-overheid/wet-digitale-overheid-in-het-kort/" TargetMode="External"/><Relationship Id="rId37" Type="http://schemas.openxmlformats.org/officeDocument/2006/relationships/hyperlink" Target="https://rog.pleio.nl/files/view/ca321af6-49fe-4c2a-9ae1-7bfe2ba26eda/1584609941matrix%20bij%20het%20kader%20voor%20rog_februari2020.pdf" TargetMode="External"/><Relationship Id="rId53" Type="http://schemas.openxmlformats.org/officeDocument/2006/relationships/hyperlink" Target="https://www.data-infrastructure.eu/GAIAX/Navigation/EN/Home/home.html" TargetMode="External"/><Relationship Id="rId58" Type="http://schemas.openxmlformats.org/officeDocument/2006/relationships/hyperlink" Target="https://op.europa.eu/nl/web/eu-vocabularies/thesauri" TargetMode="External"/><Relationship Id="rId74" Type="http://schemas.openxmlformats.org/officeDocument/2006/relationships/image" Target="media/image14.png"/><Relationship Id="rId79" Type="http://schemas.openxmlformats.org/officeDocument/2006/relationships/hyperlink" Target="https://geonovum.github.io/KP-APIs/API-strategie-algemeen/" TargetMode="External"/><Relationship Id="rId5" Type="http://schemas.openxmlformats.org/officeDocument/2006/relationships/customXml" Target="../customXml/item5.xml"/><Relationship Id="rId19" Type="http://schemas.openxmlformats.org/officeDocument/2006/relationships/hyperlink" Target="https://digital-strategy.ec.europa.eu/en/library/trusted-and-secure-european-e-id-evaluation-regulation" TargetMode="External"/><Relationship Id="rId14" Type="http://schemas.openxmlformats.org/officeDocument/2006/relationships/hyperlink" Target="https://www.digitaleoverheid.nl/overzicht-van-alle-onderwerpen/europa/europees-beleid/" TargetMode="External"/><Relationship Id="rId22" Type="http://schemas.openxmlformats.org/officeDocument/2006/relationships/hyperlink" Target="https://ec.europa.eu/growth/single-market/european-standards/ict-standardisation_en" TargetMode="External"/><Relationship Id="rId27" Type="http://schemas.openxmlformats.org/officeDocument/2006/relationships/hyperlink" Target="https://ec.europa.eu/info/strategy/priorities-2019-2024/europe-fit-digital-age/digital-markets-act-ensuring-fair-and-open-digital-markets_nl" TargetMode="External"/><Relationship Id="rId30" Type="http://schemas.openxmlformats.org/officeDocument/2006/relationships/hyperlink" Target="https://rog.pleio.nl/files/view/c3d604c2-e461-4836-b7fe-ebe8936fa5ff/1584609034juridisch%20kader%20voor%20regie%20op%20gegevens%20%5bprdf-3226194%5d.pdf" TargetMode="External"/><Relationship Id="rId35" Type="http://schemas.openxmlformats.org/officeDocument/2006/relationships/hyperlink" Target="https://www.digitaleoverheid.nl/overzicht-van-alle-onderwerpen/wetgeving/wet-digitale-overheid/vooruitblik-op-tweede-tranche-wet-digitale-overheid/" TargetMode="External"/><Relationship Id="rId43" Type="http://schemas.openxmlformats.org/officeDocument/2006/relationships/image" Target="media/image3.jpeg"/><Relationship Id="rId48" Type="http://schemas.openxmlformats.org/officeDocument/2006/relationships/hyperlink" Target="https://www.noraonline.nl/wiki/Sectorregistraties" TargetMode="External"/><Relationship Id="rId56" Type="http://schemas.openxmlformats.org/officeDocument/2006/relationships/hyperlink" Target="https://www.gaia-x.eu/sites/default/files/2021-06/Gaia-X_Architecture_Document_2106.pdf" TargetMode="External"/><Relationship Id="rId64" Type="http://schemas.openxmlformats.org/officeDocument/2006/relationships/hyperlink" Target="https://www.digitaleoverheid.nl/led-nieuws/de-bestuurlijke-regie-over-experimentele-data-en-algoritmen/" TargetMode="External"/><Relationship Id="rId69" Type="http://schemas.openxmlformats.org/officeDocument/2006/relationships/image" Target="media/image9.png"/><Relationship Id="rId77" Type="http://schemas.openxmlformats.org/officeDocument/2006/relationships/hyperlink" Target="https://eur-lex.europa.eu/legal-content/NL/TXT/?uri=CELEX:52021PC0281" TargetMode="External"/><Relationship Id="rId8" Type="http://schemas.openxmlformats.org/officeDocument/2006/relationships/settings" Target="settings.xml"/><Relationship Id="rId51" Type="http://schemas.openxmlformats.org/officeDocument/2006/relationships/hyperlink" Target="https://data.overheid.nl/" TargetMode="External"/><Relationship Id="rId72" Type="http://schemas.openxmlformats.org/officeDocument/2006/relationships/image" Target="media/image12.png"/><Relationship Id="rId80" Type="http://schemas.openxmlformats.org/officeDocument/2006/relationships/hyperlink" Target="https://nl.wikipedia.org/wiki/Wet_digitale_overheid"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rijksoverheid.nl/binaries/rijksoverheid/documenten/brieven/2019/07/11/beleidsbrief-regie-op-gegevens-nadere-uitwerking/beleidsbrief-regie-op-gegevens-nadere-uitwerking.pdf" TargetMode="External"/><Relationship Id="rId17" Type="http://schemas.openxmlformats.org/officeDocument/2006/relationships/hyperlink" Target="https://ec.europa.eu/info/strategy/priorities-2019-2024/europe-fit-digital-age/european-digital-identity_nl" TargetMode="External"/><Relationship Id="rId25" Type="http://schemas.openxmlformats.org/officeDocument/2006/relationships/hyperlink" Target="https://joinup.ec.europa.eu/collection/rolling-plan-ict-standardisation/e-privacy" TargetMode="External"/><Relationship Id="rId33" Type="http://schemas.openxmlformats.org/officeDocument/2006/relationships/hyperlink" Target="https://www.digitaleoverheid.nl/nieuws/wet-gdi-als-wet-digitale-overheid/?pk_campaign=nieuwsbrief-18-2017" TargetMode="External"/><Relationship Id="rId38" Type="http://schemas.openxmlformats.org/officeDocument/2006/relationships/image" Target="media/image1.emf"/><Relationship Id="rId46" Type="http://schemas.openxmlformats.org/officeDocument/2006/relationships/image" Target="media/image4.png"/><Relationship Id="rId59" Type="http://schemas.openxmlformats.org/officeDocument/2006/relationships/hyperlink" Target="https://www.begrippenxl.nl/" TargetMode="External"/><Relationship Id="rId67" Type="http://schemas.openxmlformats.org/officeDocument/2006/relationships/image" Target="media/image7.png"/><Relationship Id="rId20" Type="http://schemas.openxmlformats.org/officeDocument/2006/relationships/hyperlink" Target="https://ec.europa.eu/newsroom/dae/redirection/document/76620" TargetMode="External"/><Relationship Id="rId41" Type="http://schemas.openxmlformats.org/officeDocument/2006/relationships/hyperlink" Target="https://ec.europa.eu/newsroom/dae/redirection/document/76620" TargetMode="External"/><Relationship Id="rId54" Type="http://schemas.openxmlformats.org/officeDocument/2006/relationships/hyperlink" Target="https://www.nen.nl/gaia-x" TargetMode="External"/><Relationship Id="rId62" Type="http://schemas.openxmlformats.org/officeDocument/2006/relationships/hyperlink" Target="https://www.rijksoverheid.nl/documenten/kamerstukken/2021/02/19/memorie-van-antwoord-bij-wetsvoorstel-digitale-overheid" TargetMode="External"/><Relationship Id="rId70" Type="http://schemas.openxmlformats.org/officeDocument/2006/relationships/image" Target="media/image10.png"/><Relationship Id="rId75" Type="http://schemas.openxmlformats.org/officeDocument/2006/relationships/hyperlink" Target="https://rog.pleio.nl/file/download/e15c1743-8ebe-41e0-ac43-4de178fb5897/pdm-landschap-2020-regie-op-gegevens-in-nederland3.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c.europa.eu/info/strategy/priorities-2019-2024/europe-fit-digital-age/european-data-strategy_en" TargetMode="External"/><Relationship Id="rId23" Type="http://schemas.openxmlformats.org/officeDocument/2006/relationships/hyperlink" Target="https://joinup.ec.europa.eu/collection/rolling-plan-ict-standardisation/rolling-plan-2021" TargetMode="External"/><Relationship Id="rId28" Type="http://schemas.openxmlformats.org/officeDocument/2006/relationships/hyperlink" Target="https://ec.europa.eu/info/strategy/priorities-2019-2024/europe-fit-digital-age/digital-services-act-ensuring-safe-and-accountable-online-environment_nl" TargetMode="External"/><Relationship Id="rId36" Type="http://schemas.openxmlformats.org/officeDocument/2006/relationships/hyperlink" Target="https://www.digitaleoverheid.nl/overzicht-van-alle-onderwerpen/basisregistraties-en-stelselafspraken/stelsel-van-basisregistraties/%22" TargetMode="External"/><Relationship Id="rId49" Type="http://schemas.openxmlformats.org/officeDocument/2006/relationships/hyperlink" Target="https://www.noraonline.nl/wiki/Alle_sectorregistraties" TargetMode="External"/><Relationship Id="rId57" Type="http://schemas.openxmlformats.org/officeDocument/2006/relationships/image" Target="media/image5.png"/><Relationship Id="rId10" Type="http://schemas.openxmlformats.org/officeDocument/2006/relationships/footnotes" Target="footnotes.xml"/><Relationship Id="rId31" Type="http://schemas.openxmlformats.org/officeDocument/2006/relationships/hyperlink" Target="https://www.digitaleoverheid.nl/dossiers/wet-digitale-overheid/dossier-documenten/wetsvoorstel-digitale-overheid/" TargetMode="External"/><Relationship Id="rId44" Type="http://schemas.openxmlformats.org/officeDocument/2006/relationships/hyperlink" Target="https://eur-lex.europa.eu/legal-content/NL/TXT/HTML/?uri=CELEX:52020PC0767&amp;from=EN" TargetMode="External"/><Relationship Id="rId52" Type="http://schemas.openxmlformats.org/officeDocument/2006/relationships/hyperlink" Target="https://www.ncsc.nl/actueel/weblog/weblog/2020/gaia-x" TargetMode="External"/><Relationship Id="rId60" Type="http://schemas.openxmlformats.org/officeDocument/2006/relationships/hyperlink" Target="https://www.noraonline.nl/wiki/Gegevenswoordenboeken" TargetMode="External"/><Relationship Id="rId65" Type="http://schemas.openxmlformats.org/officeDocument/2006/relationships/hyperlink" Target="https://ec.europa.eu/info/sites/default/files/summary-data-governance-data-policies_en.pdf" TargetMode="External"/><Relationship Id="rId73" Type="http://schemas.openxmlformats.org/officeDocument/2006/relationships/image" Target="media/image13.png"/><Relationship Id="rId78" Type="http://schemas.openxmlformats.org/officeDocument/2006/relationships/hyperlink" Target="https://ec.europa.eu/newsroom/dae/redirection/document/76620" TargetMode="External"/><Relationship Id="rId8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c.europa.eu/info/strategy/priorities-2019-2024/europe-fit-digital-age_nl" TargetMode="External"/><Relationship Id="rId18" Type="http://schemas.openxmlformats.org/officeDocument/2006/relationships/hyperlink" Target="https://eur-lex.europa.eu/legal-content/NL/TXT/HTML/?uri=CELEX:32014R0910&amp;from=NL" TargetMode="External"/><Relationship Id="rId39" Type="http://schemas.openxmlformats.org/officeDocument/2006/relationships/image" Target="media/image2.png"/><Relationship Id="rId34" Type="http://schemas.openxmlformats.org/officeDocument/2006/relationships/hyperlink" Target="https://nl.wikipedia.org/wiki/Wet_digitale_overheid" TargetMode="External"/><Relationship Id="rId50" Type="http://schemas.openxmlformats.org/officeDocument/2006/relationships/hyperlink" Target="https://www.noraonline.nl/wiki/Alle_basisregistraties" TargetMode="External"/><Relationship Id="rId55" Type="http://schemas.openxmlformats.org/officeDocument/2006/relationships/hyperlink" Target="https://www.data-infrastructure.eu/GAIAX/Redaktion/EN/Publications/gaia-x-technical-architecture.pdf?__blob=publicationFile&amp;v=5" TargetMode="External"/><Relationship Id="rId76" Type="http://schemas.openxmlformats.org/officeDocument/2006/relationships/hyperlink" Target="https://www.sivi.org/wp-content/uploads/2021/08/PDM-Monitor-Hoofdtekst-1-augustus-2021.pdf" TargetMode="External"/><Relationship Id="rId7" Type="http://schemas.openxmlformats.org/officeDocument/2006/relationships/styles" Target="styles.xml"/><Relationship Id="rId71"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s://ec.europa.eu/growth/single-market/single-digital-gateway_nl" TargetMode="External"/><Relationship Id="rId24" Type="http://schemas.openxmlformats.org/officeDocument/2006/relationships/hyperlink" Target="https://joinup.ec.europa.eu/collection/rolling-plan-ict-standardisation/electronic-identification-and-trust-services" TargetMode="External"/><Relationship Id="rId40" Type="http://schemas.openxmlformats.org/officeDocument/2006/relationships/hyperlink" Target="https://eur-lex.europa.eu/legal-content/NL/TXT/?uri=CELEX:52021PC0281" TargetMode="External"/><Relationship Id="rId45" Type="http://schemas.openxmlformats.org/officeDocument/2006/relationships/hyperlink" Target="https://eur-lex.europa.eu/legal-content/NL/TXT/?uri=CELEX%3A32015R1501" TargetMode="External"/><Relationship Id="rId66" Type="http://schemas.openxmlformats.org/officeDocument/2006/relationships/image" Target="media/image6.png"/><Relationship Id="rId61" Type="http://schemas.openxmlformats.org/officeDocument/2006/relationships/hyperlink" Target="https://www.stelselcatalogus.nl/" TargetMode="External"/><Relationship Id="rId82" Type="http://schemas.openxmlformats.org/officeDocument/2006/relationships/hyperlink" Target="https://datasharingcoalition.eu/app/uploads/2021/04/data-sharing-canvas-30-04-2021.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CTU Blanco Document" ma:contentTypeID="0x010100CA9CDBB764D01E419D82B5B2D492A06E00E3810DCD2D437744888C1A741D431737" ma:contentTypeVersion="1" ma:contentTypeDescription="Een nieuw document maken." ma:contentTypeScope="" ma:versionID="208dd2760128023ce3629b5a6babf948">
  <xsd:schema xmlns:xsd="http://www.w3.org/2001/XMLSchema" xmlns:xs="http://www.w3.org/2001/XMLSchema" xmlns:p="http://schemas.microsoft.com/office/2006/metadata/properties" targetNamespace="http://schemas.microsoft.com/office/2006/metadata/properties" ma:root="true" ma:fieldsID="4c91e3047441f7be15f251b05c4a0c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a104d5ce-f540-4606-a78d-e5febbb9402b" ContentTypeId="0x010100CA9CDBB764D01E419D82B5B2D492A06E" PreviousValue="fals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C8869B-247A-47F2-9CF2-66130B4EBBE6}">
  <ds:schemaRefs>
    <ds:schemaRef ds:uri="http://schemas.microsoft.com/sharepoint/v3/contenttype/forms"/>
  </ds:schemaRefs>
</ds:datastoreItem>
</file>

<file path=customXml/itemProps2.xml><?xml version="1.0" encoding="utf-8"?>
<ds:datastoreItem xmlns:ds="http://schemas.openxmlformats.org/officeDocument/2006/customXml" ds:itemID="{A5B99557-C792-49ED-A16F-05A17DE94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7CDD589-CA38-493D-87AC-F18B51D4DA29}">
  <ds:schemaRefs>
    <ds:schemaRef ds:uri="http://schemas.openxmlformats.org/officeDocument/2006/bibliography"/>
  </ds:schemaRefs>
</ds:datastoreItem>
</file>

<file path=customXml/itemProps4.xml><?xml version="1.0" encoding="utf-8"?>
<ds:datastoreItem xmlns:ds="http://schemas.openxmlformats.org/officeDocument/2006/customXml" ds:itemID="{E1FCC4A8-0384-4DC6-A701-AE59911E7A3F}">
  <ds:schemaRefs>
    <ds:schemaRef ds:uri="Microsoft.SharePoint.Taxonomy.ContentTypeSync"/>
  </ds:schemaRefs>
</ds:datastoreItem>
</file>

<file path=customXml/itemProps5.xml><?xml version="1.0" encoding="utf-8"?>
<ds:datastoreItem xmlns:ds="http://schemas.openxmlformats.org/officeDocument/2006/customXml" ds:itemID="{90F375A8-5964-492A-9091-8A05F539EC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10513</Words>
  <Characters>59930</Characters>
  <Application>Microsoft Office Word</Application>
  <DocSecurity>0</DocSecurity>
  <Lines>499</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Bert.Lukkien@ictu.nl</dc:creator>
  <cp:keywords/>
  <dc:description/>
  <cp:lastModifiedBy>Bert Lukkien</cp:lastModifiedBy>
  <cp:revision>6</cp:revision>
  <cp:lastPrinted>2019-12-05T13:57:00Z</cp:lastPrinted>
  <dcterms:created xsi:type="dcterms:W3CDTF">2021-10-22T15:05:00Z</dcterms:created>
  <dcterms:modified xsi:type="dcterms:W3CDTF">2021-10-22T15:28:00Z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0x010100CA9CDBB764D01E419D82B5B2D492A06E00E3810DCD2D437744888C1A741D431737</vt:lpwstr>
  </property>
  <property fmtid="{D5CDD505-2E9C-101B-9397-08002B2CF9AE}" pid="3" name="MSIP_Label_f3d03e61-5ce4-460c-a87b-b1270e4ed247_Enabled">
    <vt:lpwstr>True</vt:lpwstr>
  </property>
  <property fmtid="{D5CDD505-2E9C-101B-9397-08002B2CF9AE}" pid="4" name="MSIP_Label_f3d03e61-5ce4-460c-a87b-b1270e4ed247_SiteId">
    <vt:lpwstr>6b1d3da2-3751-4e3d-b3c9-e6784c8bad70</vt:lpwstr>
  </property>
  <property fmtid="{D5CDD505-2E9C-101B-9397-08002B2CF9AE}" pid="5" name="MSIP_Label_f3d03e61-5ce4-460c-a87b-b1270e4ed247_Owner">
    <vt:lpwstr>Peter.Bergman@ictu.nl</vt:lpwstr>
  </property>
  <property fmtid="{D5CDD505-2E9C-101B-9397-08002B2CF9AE}" pid="6" name="MSIP_Label_f3d03e61-5ce4-460c-a87b-b1270e4ed247_SetDate">
    <vt:lpwstr>2019-10-29T14:45:49.7208402Z</vt:lpwstr>
  </property>
  <property fmtid="{D5CDD505-2E9C-101B-9397-08002B2CF9AE}" pid="7" name="MSIP_Label_f3d03e61-5ce4-460c-a87b-b1270e4ed247_Name">
    <vt:lpwstr>Openbaar</vt:lpwstr>
  </property>
  <property fmtid="{D5CDD505-2E9C-101B-9397-08002B2CF9AE}" pid="8" name="MSIP_Label_f3d03e61-5ce4-460c-a87b-b1270e4ed247_Application">
    <vt:lpwstr>Microsoft Azure Information Protection</vt:lpwstr>
  </property>
  <property fmtid="{D5CDD505-2E9C-101B-9397-08002B2CF9AE}" pid="9" name="MSIP_Label_f3d03e61-5ce4-460c-a87b-b1270e4ed247_ActionId">
    <vt:lpwstr>0d6bc7df-4944-4a35-bf54-fa7afca8c317</vt:lpwstr>
  </property>
  <property fmtid="{D5CDD505-2E9C-101B-9397-08002B2CF9AE}" pid="10" name="MSIP_Label_f3d03e61-5ce4-460c-a87b-b1270e4ed247_Extended_MSFT_Method">
    <vt:lpwstr>Manual</vt:lpwstr>
  </property>
  <property fmtid="{D5CDD505-2E9C-101B-9397-08002B2CF9AE}" pid="11" name="Gevoeligheid">
    <vt:lpwstr>Openbaar</vt:lpwstr>
  </property>
</Properties>
</file>