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31C64" w14:textId="77777777" w:rsidR="002F70BD" w:rsidRDefault="002F70BD" w:rsidP="002F70BD">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48"/>
          <w:szCs w:val="48"/>
        </w:rPr>
        <w:t>Concept Agenda werkgroep IBP (maart 2024)</w:t>
      </w:r>
      <w:r>
        <w:rPr>
          <w:rStyle w:val="eop"/>
          <w:rFonts w:ascii="Calibri" w:hAnsi="Calibri" w:cs="Calibri"/>
          <w:sz w:val="48"/>
          <w:szCs w:val="48"/>
        </w:rPr>
        <w:t> </w:t>
      </w:r>
    </w:p>
    <w:p w14:paraId="5AF4FB0C" w14:textId="77777777" w:rsidR="002F70BD" w:rsidRDefault="002F70BD" w:rsidP="002F70BD">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color w:val="767676"/>
          <w:sz w:val="20"/>
          <w:szCs w:val="20"/>
        </w:rPr>
        <w:t>14 maart 2024, 13:00 – 14:30, locatie: online</w:t>
      </w:r>
      <w:r>
        <w:rPr>
          <w:rStyle w:val="eop"/>
          <w:rFonts w:ascii="Calibri" w:hAnsi="Calibri" w:cs="Calibri"/>
          <w:color w:val="767676"/>
          <w:sz w:val="20"/>
          <w:szCs w:val="20"/>
        </w:rPr>
        <w:t> </w:t>
      </w:r>
    </w:p>
    <w:p w14:paraId="034FE995" w14:textId="77777777" w:rsidR="002F70BD" w:rsidRDefault="002F70BD" w:rsidP="002F70BD">
      <w:pPr>
        <w:pStyle w:val="paragraph"/>
        <w:spacing w:before="0" w:beforeAutospacing="0" w:after="0" w:afterAutospacing="0"/>
        <w:textAlignment w:val="baseline"/>
        <w:rPr>
          <w:rFonts w:ascii="Calibri" w:hAnsi="Calibri" w:cs="Calibri"/>
          <w:b/>
          <w:bCs/>
          <w:color w:val="0FA67D"/>
          <w:sz w:val="22"/>
          <w:szCs w:val="22"/>
        </w:rPr>
      </w:pPr>
      <w:r>
        <w:rPr>
          <w:rStyle w:val="normaltextrun"/>
          <w:rFonts w:ascii="Calibri" w:hAnsi="Calibri" w:cs="Calibri"/>
          <w:b/>
          <w:bCs/>
          <w:color w:val="0FA67D"/>
          <w:sz w:val="40"/>
          <w:szCs w:val="40"/>
        </w:rPr>
        <w:t>Agenda</w:t>
      </w:r>
      <w:r>
        <w:rPr>
          <w:rStyle w:val="eop"/>
          <w:rFonts w:ascii="Calibri" w:hAnsi="Calibri" w:cs="Calibri"/>
          <w:b/>
          <w:bCs/>
          <w:color w:val="0FA67D"/>
          <w:sz w:val="40"/>
          <w:szCs w:val="40"/>
        </w:rPr>
        <w:t> </w:t>
      </w:r>
    </w:p>
    <w:p w14:paraId="2BC0B406" w14:textId="77777777" w:rsidR="002F70BD" w:rsidRDefault="002F70BD" w:rsidP="002F70BD">
      <w:pPr>
        <w:pStyle w:val="paragraph"/>
        <w:spacing w:before="0" w:beforeAutospacing="0" w:after="0" w:afterAutospacing="0"/>
        <w:ind w:left="495"/>
        <w:textAlignment w:val="baseline"/>
        <w:rPr>
          <w:rFonts w:ascii="Calibri" w:hAnsi="Calibri" w:cs="Calibri"/>
          <w:sz w:val="22"/>
          <w:szCs w:val="22"/>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1AC71B2F" w14:textId="77777777" w:rsidR="002F70BD" w:rsidRDefault="002F70BD" w:rsidP="002F70BD">
      <w:pPr>
        <w:pStyle w:val="paragraph"/>
        <w:numPr>
          <w:ilvl w:val="0"/>
          <w:numId w:val="1"/>
        </w:numPr>
        <w:spacing w:before="0" w:beforeAutospacing="0" w:after="0" w:afterAutospacing="0"/>
        <w:ind w:left="855" w:firstLine="0"/>
        <w:textAlignment w:val="baseline"/>
        <w:rPr>
          <w:rFonts w:ascii="Calibri" w:hAnsi="Calibri" w:cs="Calibri"/>
          <w:sz w:val="22"/>
          <w:szCs w:val="22"/>
        </w:rPr>
      </w:pPr>
      <w:r>
        <w:rPr>
          <w:rStyle w:val="normaltextrun"/>
          <w:rFonts w:ascii="Calibri" w:hAnsi="Calibri" w:cs="Calibri"/>
          <w:color w:val="000000"/>
          <w:sz w:val="22"/>
          <w:szCs w:val="22"/>
        </w:rPr>
        <w:t>Opening</w:t>
      </w:r>
      <w:r>
        <w:rPr>
          <w:rStyle w:val="eop"/>
          <w:rFonts w:ascii="Calibri" w:hAnsi="Calibri" w:cs="Calibri"/>
          <w:color w:val="000000"/>
          <w:sz w:val="22"/>
          <w:szCs w:val="22"/>
        </w:rPr>
        <w:t> </w:t>
      </w:r>
    </w:p>
    <w:p w14:paraId="636A8BC0" w14:textId="77777777" w:rsidR="002F70BD" w:rsidRDefault="002F70BD" w:rsidP="002F70BD">
      <w:pPr>
        <w:pStyle w:val="paragraph"/>
        <w:numPr>
          <w:ilvl w:val="0"/>
          <w:numId w:val="2"/>
        </w:numPr>
        <w:spacing w:before="0" w:beforeAutospacing="0" w:after="0" w:afterAutospacing="0"/>
        <w:ind w:left="1395" w:firstLine="0"/>
        <w:textAlignment w:val="baseline"/>
        <w:rPr>
          <w:rFonts w:ascii="Calibri" w:hAnsi="Calibri" w:cs="Calibri"/>
          <w:sz w:val="22"/>
          <w:szCs w:val="22"/>
        </w:rPr>
      </w:pPr>
      <w:r>
        <w:rPr>
          <w:rStyle w:val="normaltextrun"/>
          <w:rFonts w:ascii="Calibri" w:hAnsi="Calibri" w:cs="Calibri"/>
          <w:sz w:val="22"/>
          <w:szCs w:val="22"/>
        </w:rPr>
        <w:t>Ruimte voor toelichtingen en voorstellen</w:t>
      </w:r>
      <w:r>
        <w:rPr>
          <w:rStyle w:val="normaltextrun"/>
          <w:rFonts w:ascii="Calibri" w:hAnsi="Calibri" w:cs="Calibri"/>
          <w:i/>
          <w:iCs/>
          <w:sz w:val="22"/>
          <w:szCs w:val="22"/>
        </w:rPr>
        <w:t>.</w:t>
      </w:r>
      <w:r>
        <w:rPr>
          <w:rStyle w:val="scxw39525618"/>
          <w:rFonts w:ascii="Calibri" w:hAnsi="Calibri" w:cs="Calibri"/>
          <w:sz w:val="22"/>
          <w:szCs w:val="22"/>
        </w:rPr>
        <w:t> </w:t>
      </w:r>
      <w:r>
        <w:rPr>
          <w:rFonts w:ascii="Calibri" w:hAnsi="Calibri" w:cs="Calibri"/>
          <w:sz w:val="22"/>
          <w:szCs w:val="22"/>
        </w:rPr>
        <w:br/>
      </w:r>
      <w:r>
        <w:rPr>
          <w:rStyle w:val="normaltextrun"/>
          <w:rFonts w:ascii="Calibri" w:hAnsi="Calibri" w:cs="Calibri"/>
          <w:i/>
          <w:iCs/>
          <w:sz w:val="22"/>
          <w:szCs w:val="22"/>
        </w:rPr>
        <w:t>De werkgroep ik lange tijd niet bijeen geweest en de werkgroep heeft veel nieuwe leden.</w:t>
      </w:r>
      <w:r>
        <w:rPr>
          <w:rStyle w:val="eop"/>
          <w:rFonts w:ascii="Calibri" w:hAnsi="Calibri" w:cs="Calibri"/>
          <w:sz w:val="22"/>
          <w:szCs w:val="22"/>
        </w:rPr>
        <w:t> </w:t>
      </w:r>
    </w:p>
    <w:p w14:paraId="09802F01" w14:textId="77777777" w:rsidR="002F70BD" w:rsidRDefault="002F70BD" w:rsidP="002F70BD">
      <w:pPr>
        <w:pStyle w:val="paragraph"/>
        <w:numPr>
          <w:ilvl w:val="0"/>
          <w:numId w:val="3"/>
        </w:numPr>
        <w:spacing w:before="0" w:beforeAutospacing="0" w:after="0" w:afterAutospacing="0"/>
        <w:ind w:left="855" w:firstLine="0"/>
        <w:textAlignment w:val="baseline"/>
        <w:rPr>
          <w:rFonts w:ascii="Calibri" w:hAnsi="Calibri" w:cs="Calibri"/>
          <w:sz w:val="22"/>
          <w:szCs w:val="22"/>
        </w:rPr>
      </w:pPr>
      <w:r>
        <w:rPr>
          <w:rStyle w:val="normaltextrun"/>
          <w:rFonts w:ascii="Calibri" w:hAnsi="Calibri" w:cs="Calibri"/>
          <w:sz w:val="22"/>
          <w:szCs w:val="22"/>
        </w:rPr>
        <w:t>Stand van zaken</w:t>
      </w:r>
      <w:r>
        <w:rPr>
          <w:rStyle w:val="eop"/>
          <w:rFonts w:ascii="Calibri" w:hAnsi="Calibri" w:cs="Calibri"/>
          <w:sz w:val="22"/>
          <w:szCs w:val="22"/>
        </w:rPr>
        <w:t> </w:t>
      </w:r>
    </w:p>
    <w:p w14:paraId="1597DC35" w14:textId="77777777" w:rsidR="002F70BD" w:rsidRDefault="002F70BD" w:rsidP="002F70BD">
      <w:pPr>
        <w:pStyle w:val="paragraph"/>
        <w:numPr>
          <w:ilvl w:val="0"/>
          <w:numId w:val="4"/>
        </w:numPr>
        <w:spacing w:before="0" w:beforeAutospacing="0" w:after="0" w:afterAutospacing="0"/>
        <w:ind w:left="1395" w:firstLine="0"/>
        <w:textAlignment w:val="baseline"/>
        <w:rPr>
          <w:rFonts w:ascii="Calibri" w:hAnsi="Calibri" w:cs="Calibri"/>
          <w:sz w:val="22"/>
          <w:szCs w:val="22"/>
        </w:rPr>
      </w:pPr>
      <w:r>
        <w:rPr>
          <w:rStyle w:val="normaltextrun"/>
          <w:rFonts w:ascii="Calibri" w:hAnsi="Calibri" w:cs="Calibri"/>
          <w:sz w:val="22"/>
          <w:szCs w:val="22"/>
        </w:rPr>
        <w:t>Algemeen</w:t>
      </w:r>
      <w:r>
        <w:rPr>
          <w:rStyle w:val="scxw39525618"/>
          <w:rFonts w:ascii="Calibri" w:hAnsi="Calibri" w:cs="Calibri"/>
          <w:sz w:val="22"/>
          <w:szCs w:val="22"/>
        </w:rPr>
        <w:t> </w:t>
      </w:r>
      <w:r>
        <w:rPr>
          <w:rFonts w:ascii="Calibri" w:hAnsi="Calibri" w:cs="Calibri"/>
          <w:sz w:val="22"/>
          <w:szCs w:val="22"/>
        </w:rPr>
        <w:br/>
      </w:r>
      <w:r>
        <w:rPr>
          <w:rStyle w:val="normaltextrun"/>
          <w:rFonts w:ascii="Calibri" w:hAnsi="Calibri" w:cs="Calibri"/>
          <w:i/>
          <w:iCs/>
          <w:sz w:val="22"/>
          <w:szCs w:val="22"/>
        </w:rPr>
        <w:t xml:space="preserve">Huidig gebruik, voorgaande wijzigingen op hoofdlijnen, en andere ontwikkelingen (zoals ROSA scan op Surf Baseline) bespreken. </w:t>
      </w:r>
      <w:r>
        <w:rPr>
          <w:rStyle w:val="scxw39525618"/>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Doel: zorgen dat iedereen dezelfde informatiepositie heeft, vooral voor de nieuwe werkgroep leden. </w:t>
      </w:r>
      <w:r>
        <w:rPr>
          <w:rStyle w:val="eop"/>
          <w:rFonts w:ascii="Calibri" w:hAnsi="Calibri" w:cs="Calibri"/>
          <w:sz w:val="22"/>
          <w:szCs w:val="22"/>
        </w:rPr>
        <w:t> </w:t>
      </w:r>
    </w:p>
    <w:p w14:paraId="7DE7A27C" w14:textId="77777777" w:rsidR="002F70BD" w:rsidRDefault="002F70BD" w:rsidP="002F70BD">
      <w:pPr>
        <w:pStyle w:val="paragraph"/>
        <w:numPr>
          <w:ilvl w:val="0"/>
          <w:numId w:val="5"/>
        </w:numPr>
        <w:spacing w:before="0" w:beforeAutospacing="0" w:after="0" w:afterAutospacing="0"/>
        <w:ind w:left="1395" w:firstLine="0"/>
        <w:textAlignment w:val="baseline"/>
        <w:rPr>
          <w:rFonts w:ascii="Calibri" w:hAnsi="Calibri" w:cs="Calibri"/>
          <w:sz w:val="22"/>
          <w:szCs w:val="22"/>
        </w:rPr>
      </w:pPr>
      <w:r>
        <w:rPr>
          <w:rStyle w:val="normaltextrun"/>
          <w:rFonts w:ascii="Calibri" w:hAnsi="Calibri" w:cs="Calibri"/>
          <w:sz w:val="22"/>
          <w:szCs w:val="22"/>
        </w:rPr>
        <w:t xml:space="preserve">Ontwerpgebied IBP </w:t>
      </w:r>
      <w:r>
        <w:rPr>
          <w:rStyle w:val="scxw39525618"/>
          <w:rFonts w:ascii="Calibri" w:hAnsi="Calibri" w:cs="Calibri"/>
          <w:sz w:val="22"/>
          <w:szCs w:val="22"/>
        </w:rPr>
        <w:t> </w:t>
      </w:r>
      <w:r>
        <w:rPr>
          <w:rFonts w:ascii="Calibri" w:hAnsi="Calibri" w:cs="Calibri"/>
          <w:sz w:val="22"/>
          <w:szCs w:val="22"/>
        </w:rPr>
        <w:br/>
      </w:r>
      <w:r>
        <w:rPr>
          <w:rStyle w:val="normaltextrun"/>
          <w:rFonts w:ascii="Calibri" w:hAnsi="Calibri" w:cs="Calibri"/>
          <w:i/>
          <w:iCs/>
          <w:sz w:val="22"/>
          <w:szCs w:val="22"/>
        </w:rPr>
        <w:t xml:space="preserve">In 2023 is er een nieuwe versie van </w:t>
      </w:r>
      <w:hyperlink r:id="rId5" w:tgtFrame="_blank" w:history="1">
        <w:r>
          <w:rPr>
            <w:rStyle w:val="normaltextrun"/>
            <w:rFonts w:ascii="Calibri" w:hAnsi="Calibri" w:cs="Calibri"/>
            <w:i/>
            <w:iCs/>
            <w:color w:val="0000FF"/>
            <w:sz w:val="22"/>
            <w:szCs w:val="22"/>
            <w:u w:val="single"/>
          </w:rPr>
          <w:t>ROSA</w:t>
        </w:r>
      </w:hyperlink>
      <w:r>
        <w:rPr>
          <w:rStyle w:val="normaltextrun"/>
          <w:rFonts w:ascii="Calibri" w:hAnsi="Calibri" w:cs="Calibri"/>
          <w:sz w:val="22"/>
          <w:szCs w:val="22"/>
        </w:rPr>
        <w:t xml:space="preserve"> gep</w:t>
      </w:r>
      <w:r>
        <w:rPr>
          <w:rStyle w:val="normaltextrun"/>
          <w:rFonts w:ascii="Calibri" w:hAnsi="Calibri" w:cs="Calibri"/>
          <w:i/>
          <w:iCs/>
          <w:sz w:val="22"/>
          <w:szCs w:val="22"/>
        </w:rPr>
        <w:t>ubliceerd. Naar aanleiding hiervan zijn ook de principes voor IBP herzien en uitgewerkt in een IV-domein (</w:t>
      </w:r>
      <w:hyperlink r:id="rId6" w:tgtFrame="_blank" w:history="1">
        <w:r>
          <w:rPr>
            <w:rStyle w:val="normaltextrun"/>
            <w:rFonts w:ascii="Calibri" w:hAnsi="Calibri" w:cs="Calibri"/>
            <w:color w:val="0000FF"/>
            <w:sz w:val="22"/>
            <w:szCs w:val="22"/>
            <w:u w:val="single"/>
          </w:rPr>
          <w:t>Inrichten IBP-maatregelen</w:t>
        </w:r>
      </w:hyperlink>
      <w:r>
        <w:rPr>
          <w:rStyle w:val="normaltextrun"/>
          <w:rFonts w:ascii="Calibri" w:hAnsi="Calibri" w:cs="Calibri"/>
          <w:i/>
          <w:iCs/>
          <w:sz w:val="22"/>
          <w:szCs w:val="22"/>
        </w:rPr>
        <w:t xml:space="preserve">) binnen de ROSA.  </w:t>
      </w:r>
      <w:r>
        <w:rPr>
          <w:rStyle w:val="scxw39525618"/>
          <w:rFonts w:ascii="Calibri" w:hAnsi="Calibri" w:cs="Calibri"/>
          <w:sz w:val="22"/>
          <w:szCs w:val="22"/>
        </w:rPr>
        <w:t> </w:t>
      </w:r>
      <w:r>
        <w:rPr>
          <w:rFonts w:ascii="Calibri" w:hAnsi="Calibri" w:cs="Calibri"/>
          <w:sz w:val="22"/>
          <w:szCs w:val="22"/>
        </w:rPr>
        <w:br/>
      </w:r>
      <w:r>
        <w:rPr>
          <w:rStyle w:val="normaltextrun"/>
          <w:rFonts w:ascii="Calibri" w:hAnsi="Calibri" w:cs="Calibri"/>
          <w:i/>
          <w:iCs/>
          <w:sz w:val="22"/>
          <w:szCs w:val="22"/>
        </w:rPr>
        <w:t>Doel: informeren over de uitwerking IV-domein IBP en bespreken van eventuele vragen of aandachtspunten.</w:t>
      </w:r>
      <w:r>
        <w:rPr>
          <w:rStyle w:val="eop"/>
          <w:rFonts w:ascii="Calibri" w:hAnsi="Calibri" w:cs="Calibri"/>
          <w:sz w:val="22"/>
          <w:szCs w:val="22"/>
        </w:rPr>
        <w:t> </w:t>
      </w:r>
    </w:p>
    <w:p w14:paraId="3A5168F5" w14:textId="77777777" w:rsidR="002F70BD" w:rsidRDefault="002F70BD" w:rsidP="002F70BD">
      <w:pPr>
        <w:pStyle w:val="paragraph"/>
        <w:numPr>
          <w:ilvl w:val="0"/>
          <w:numId w:val="6"/>
        </w:numPr>
        <w:spacing w:before="0" w:beforeAutospacing="0" w:after="0" w:afterAutospacing="0"/>
        <w:ind w:left="1395" w:firstLine="0"/>
        <w:textAlignment w:val="baseline"/>
        <w:rPr>
          <w:rFonts w:ascii="Calibri" w:hAnsi="Calibri" w:cs="Calibri"/>
          <w:sz w:val="22"/>
          <w:szCs w:val="22"/>
        </w:rPr>
      </w:pPr>
      <w:r>
        <w:rPr>
          <w:rStyle w:val="normaltextrun"/>
          <w:rFonts w:ascii="Calibri" w:hAnsi="Calibri" w:cs="Calibri"/>
          <w:sz w:val="22"/>
          <w:szCs w:val="22"/>
        </w:rPr>
        <w:t xml:space="preserve">Document Toezicht </w:t>
      </w:r>
      <w:r>
        <w:rPr>
          <w:rStyle w:val="scxw39525618"/>
          <w:rFonts w:ascii="Calibri" w:hAnsi="Calibri" w:cs="Calibri"/>
          <w:sz w:val="22"/>
          <w:szCs w:val="22"/>
        </w:rPr>
        <w:t> </w:t>
      </w:r>
      <w:r>
        <w:rPr>
          <w:rFonts w:ascii="Calibri" w:hAnsi="Calibri" w:cs="Calibri"/>
          <w:sz w:val="22"/>
          <w:szCs w:val="22"/>
        </w:rPr>
        <w:br/>
      </w:r>
      <w:r>
        <w:rPr>
          <w:rStyle w:val="normaltextrun"/>
          <w:rFonts w:ascii="Calibri" w:hAnsi="Calibri" w:cs="Calibri"/>
          <w:i/>
          <w:iCs/>
          <w:sz w:val="22"/>
          <w:szCs w:val="22"/>
        </w:rPr>
        <w:t xml:space="preserve">Toezicht vindt steeds vaker plaats en gaat komende jaren toenemen. Binnen de onderwijssector lopen daar verschillende trajecten voor, zoals ook binnen Digitaal Veilig Onderwijs door SIVON. Daarnaast zijn enkele opmerkingen binnengekomen op het document Toezicht. i) Zo leidt classificatie van onafhankelijkheid (laag, midden, hoog) verwarring op; deze heeft dezelfde classificatie categorieën heeft als de BIV, waardoor de lezer hier een koppeling in maakt. Deze is er alleen niet. ii) Ook zijn de eisen voor de externe audit niet voldoende duidelijk. Registratie van een auditor kan bijvoorbeeld op meerdere niveaus. </w:t>
      </w:r>
      <w:r>
        <w:rPr>
          <w:rStyle w:val="scxw39525618"/>
          <w:rFonts w:ascii="Calibri" w:hAnsi="Calibri" w:cs="Calibri"/>
          <w:sz w:val="22"/>
          <w:szCs w:val="22"/>
        </w:rPr>
        <w:t> </w:t>
      </w:r>
      <w:r>
        <w:rPr>
          <w:rFonts w:ascii="Calibri" w:hAnsi="Calibri" w:cs="Calibri"/>
          <w:sz w:val="22"/>
          <w:szCs w:val="22"/>
        </w:rPr>
        <w:br/>
      </w:r>
      <w:r>
        <w:rPr>
          <w:rStyle w:val="normaltextrun"/>
          <w:rFonts w:ascii="Calibri" w:hAnsi="Calibri" w:cs="Calibri"/>
          <w:i/>
          <w:iCs/>
          <w:sz w:val="22"/>
          <w:szCs w:val="22"/>
        </w:rPr>
        <w:t>Voorstel is om het document te herzien met een review door belanghebbenden, mede op basis van de huidige en gewenste toezicht in de sector.</w:t>
      </w:r>
      <w:r>
        <w:rPr>
          <w:rStyle w:val="scxw39525618"/>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Doel: voorstel bespreken en bepalen wie een actieve rol kan of moeten spelen in de review van het document Toezicht. </w:t>
      </w:r>
      <w:r>
        <w:rPr>
          <w:rStyle w:val="eop"/>
          <w:rFonts w:ascii="Calibri" w:hAnsi="Calibri" w:cs="Calibri"/>
          <w:sz w:val="22"/>
          <w:szCs w:val="22"/>
        </w:rPr>
        <w:t> </w:t>
      </w:r>
    </w:p>
    <w:p w14:paraId="603446DC" w14:textId="77777777" w:rsidR="002F70BD" w:rsidRDefault="002F70BD" w:rsidP="002F70BD">
      <w:pPr>
        <w:pStyle w:val="paragraph"/>
        <w:numPr>
          <w:ilvl w:val="0"/>
          <w:numId w:val="7"/>
        </w:numPr>
        <w:spacing w:before="0" w:beforeAutospacing="0" w:after="0" w:afterAutospacing="0"/>
        <w:ind w:left="1395" w:firstLine="0"/>
        <w:textAlignment w:val="baseline"/>
        <w:rPr>
          <w:rFonts w:ascii="Calibri" w:hAnsi="Calibri" w:cs="Calibri"/>
          <w:sz w:val="22"/>
          <w:szCs w:val="22"/>
        </w:rPr>
      </w:pPr>
      <w:r>
        <w:rPr>
          <w:rStyle w:val="normaltextrun"/>
          <w:rFonts w:ascii="Calibri" w:hAnsi="Calibri" w:cs="Calibri"/>
          <w:sz w:val="22"/>
          <w:szCs w:val="22"/>
        </w:rPr>
        <w:t>Wetgeving NIS2</w:t>
      </w:r>
      <w:r>
        <w:rPr>
          <w:rStyle w:val="scxw39525618"/>
          <w:rFonts w:ascii="Calibri" w:hAnsi="Calibri" w:cs="Calibri"/>
          <w:sz w:val="22"/>
          <w:szCs w:val="22"/>
        </w:rPr>
        <w:t> </w:t>
      </w:r>
      <w:r>
        <w:rPr>
          <w:rFonts w:ascii="Calibri" w:hAnsi="Calibri" w:cs="Calibri"/>
          <w:sz w:val="22"/>
          <w:szCs w:val="22"/>
        </w:rPr>
        <w:br/>
      </w:r>
      <w:r>
        <w:rPr>
          <w:rStyle w:val="normaltextrun"/>
          <w:rFonts w:ascii="Calibri" w:hAnsi="Calibri" w:cs="Calibri"/>
          <w:i/>
          <w:iCs/>
          <w:sz w:val="22"/>
          <w:szCs w:val="22"/>
        </w:rPr>
        <w:t xml:space="preserve">Op 17 oktober 2024, of later door uitstel, treedt de Nederlandse versie van NIS2 in werking. Waarschijnlijk door middel van opvolging van de Wet beveiliging netwerk- en informatiesystemen (Wbni). In </w:t>
      </w:r>
      <w:hyperlink r:id="rId7" w:anchor="d1e3367-80-1" w:tgtFrame="_blank" w:history="1">
        <w:r>
          <w:rPr>
            <w:rStyle w:val="normaltextrun"/>
            <w:rFonts w:ascii="Calibri" w:hAnsi="Calibri" w:cs="Calibri"/>
            <w:color w:val="0000FF"/>
            <w:sz w:val="22"/>
            <w:szCs w:val="22"/>
            <w:u w:val="single"/>
          </w:rPr>
          <w:t>artikel 21 lid 2 (NIS2)</w:t>
        </w:r>
      </w:hyperlink>
      <w:r>
        <w:rPr>
          <w:rStyle w:val="normaltextrun"/>
          <w:rFonts w:ascii="Calibri" w:hAnsi="Calibri" w:cs="Calibri"/>
          <w:i/>
          <w:iCs/>
          <w:sz w:val="22"/>
          <w:szCs w:val="22"/>
        </w:rPr>
        <w:t xml:space="preserve"> staan maatregelen die getroffen moeten worden. Zoals over bekendmaking van kwetsbaarheden (sub f) en gebruik multifactor-authenticatie (sub j). De vraag is in hoeverre deze overeenkomen en in lijn zijn met het Toetsingskader. Wanneer dat wel het geval is, draagt dat op een effectieve wijze bij aan het conformeren aan deze wetgeving (indien een aanbieder van ict-toepassingen hieraan moet voldoen). </w:t>
      </w:r>
      <w:r>
        <w:rPr>
          <w:rStyle w:val="scxw39525618"/>
          <w:rFonts w:ascii="Calibri" w:hAnsi="Calibri" w:cs="Calibri"/>
          <w:sz w:val="22"/>
          <w:szCs w:val="22"/>
        </w:rPr>
        <w:t> </w:t>
      </w:r>
      <w:r>
        <w:rPr>
          <w:rFonts w:ascii="Calibri" w:hAnsi="Calibri" w:cs="Calibri"/>
          <w:sz w:val="22"/>
          <w:szCs w:val="22"/>
        </w:rPr>
        <w:br/>
      </w:r>
      <w:r>
        <w:rPr>
          <w:rStyle w:val="normaltextrun"/>
          <w:rFonts w:ascii="Calibri" w:hAnsi="Calibri" w:cs="Calibri"/>
          <w:i/>
          <w:iCs/>
          <w:sz w:val="22"/>
          <w:szCs w:val="22"/>
        </w:rPr>
        <w:t>Doel: bespreken en besluiten om impact van NIS2 mee te nemen in herziening van het Toetsingskader.</w:t>
      </w:r>
      <w:r>
        <w:rPr>
          <w:rStyle w:val="eop"/>
          <w:rFonts w:ascii="Calibri" w:hAnsi="Calibri" w:cs="Calibri"/>
          <w:sz w:val="22"/>
          <w:szCs w:val="22"/>
        </w:rPr>
        <w:t> </w:t>
      </w:r>
    </w:p>
    <w:p w14:paraId="508F472E" w14:textId="77777777" w:rsidR="002F70BD" w:rsidRDefault="002F70BD" w:rsidP="002F70BD">
      <w:pPr>
        <w:pStyle w:val="paragraph"/>
        <w:numPr>
          <w:ilvl w:val="0"/>
          <w:numId w:val="8"/>
        </w:numPr>
        <w:spacing w:before="0" w:beforeAutospacing="0" w:after="0" w:afterAutospacing="0"/>
        <w:ind w:left="855" w:firstLine="0"/>
        <w:textAlignment w:val="baseline"/>
        <w:rPr>
          <w:rFonts w:ascii="Calibri" w:hAnsi="Calibri" w:cs="Calibri"/>
          <w:sz w:val="22"/>
          <w:szCs w:val="22"/>
        </w:rPr>
      </w:pPr>
      <w:r>
        <w:rPr>
          <w:rStyle w:val="normaltextrun"/>
          <w:rFonts w:ascii="Calibri" w:hAnsi="Calibri" w:cs="Calibri"/>
          <w:sz w:val="22"/>
          <w:szCs w:val="22"/>
        </w:rPr>
        <w:t>Inhoudelijk</w:t>
      </w:r>
      <w:r>
        <w:rPr>
          <w:rStyle w:val="eop"/>
          <w:rFonts w:ascii="Calibri" w:hAnsi="Calibri" w:cs="Calibri"/>
          <w:sz w:val="22"/>
          <w:szCs w:val="22"/>
        </w:rPr>
        <w:t> </w:t>
      </w:r>
    </w:p>
    <w:p w14:paraId="23AA80B6" w14:textId="77777777" w:rsidR="002F70BD" w:rsidRDefault="002F70BD" w:rsidP="002F70BD">
      <w:pPr>
        <w:pStyle w:val="paragraph"/>
        <w:numPr>
          <w:ilvl w:val="0"/>
          <w:numId w:val="9"/>
        </w:numPr>
        <w:spacing w:before="0" w:beforeAutospacing="0" w:after="0" w:afterAutospacing="0"/>
        <w:ind w:left="1395" w:firstLine="0"/>
        <w:textAlignment w:val="baseline"/>
        <w:rPr>
          <w:rFonts w:ascii="Calibri" w:hAnsi="Calibri" w:cs="Calibri"/>
          <w:sz w:val="22"/>
          <w:szCs w:val="22"/>
        </w:rPr>
      </w:pPr>
      <w:r>
        <w:rPr>
          <w:rStyle w:val="normaltextrun"/>
          <w:rFonts w:ascii="Calibri" w:hAnsi="Calibri" w:cs="Calibri"/>
          <w:sz w:val="22"/>
          <w:szCs w:val="22"/>
        </w:rPr>
        <w:t>Vaststellen BIV-classificatie</w:t>
      </w:r>
      <w:r>
        <w:rPr>
          <w:rStyle w:val="scxw39525618"/>
          <w:rFonts w:ascii="Calibri" w:hAnsi="Calibri" w:cs="Calibri"/>
          <w:sz w:val="22"/>
          <w:szCs w:val="22"/>
        </w:rPr>
        <w:t> </w:t>
      </w:r>
      <w:r>
        <w:rPr>
          <w:rFonts w:ascii="Calibri" w:hAnsi="Calibri" w:cs="Calibri"/>
          <w:sz w:val="22"/>
          <w:szCs w:val="22"/>
        </w:rPr>
        <w:br/>
      </w:r>
      <w:r>
        <w:rPr>
          <w:rStyle w:val="normaltextrun"/>
          <w:rFonts w:ascii="Calibri" w:hAnsi="Calibri" w:cs="Calibri"/>
          <w:i/>
          <w:iCs/>
          <w:sz w:val="22"/>
          <w:szCs w:val="22"/>
        </w:rPr>
        <w:t xml:space="preserve">De BIV hoort door de proces/data-eigenaar (de verwerkingsverantwoordelijke) vastgesteld te worden, echter wordt dit met de huidige opzet door de leverancier bepaald door het invullen van de vragenlijst. In de praktijk wordt dit ook veelal door alle schoolinstellingen (de verwerkingsverantwoordelijke) overgenomen, echter is de </w:t>
      </w:r>
      <w:r>
        <w:rPr>
          <w:rStyle w:val="normaltextrun"/>
          <w:rFonts w:ascii="Calibri" w:hAnsi="Calibri" w:cs="Calibri"/>
          <w:i/>
          <w:iCs/>
          <w:sz w:val="22"/>
          <w:szCs w:val="22"/>
        </w:rPr>
        <w:lastRenderedPageBreak/>
        <w:t xml:space="preserve">vraag of de BIV-classificatie in dat geval juist is. In geval van een hogere BIV door de leverancier hoeft dit geen probleem te zijn, echter bij een lagere BIV wel; de (persoons)gegevens zijn in dat geval onvoldoende beschermd conform de baseline. De verantwoordelijkheid om dit te controleren ligt bij schoolinstelling, echter is enige mate van uniformiteit gewenst. De sectorale Referentie Architectuur (zoals </w:t>
      </w:r>
      <w:hyperlink r:id="rId8" w:tgtFrame="_blank" w:history="1">
        <w:r>
          <w:rPr>
            <w:rStyle w:val="normaltextrun"/>
            <w:rFonts w:ascii="Calibri" w:hAnsi="Calibri" w:cs="Calibri"/>
            <w:color w:val="0000FF"/>
            <w:sz w:val="22"/>
            <w:szCs w:val="22"/>
            <w:u w:val="single"/>
          </w:rPr>
          <w:t>FORA</w:t>
        </w:r>
      </w:hyperlink>
      <w:r>
        <w:rPr>
          <w:rStyle w:val="normaltextrun"/>
          <w:rFonts w:ascii="Calibri" w:hAnsi="Calibri" w:cs="Calibri"/>
          <w:i/>
          <w:iCs/>
          <w:sz w:val="22"/>
          <w:szCs w:val="22"/>
        </w:rPr>
        <w:t xml:space="preserve">, </w:t>
      </w:r>
      <w:hyperlink r:id="rId9" w:tgtFrame="_blank" w:history="1">
        <w:r>
          <w:rPr>
            <w:rStyle w:val="normaltextrun"/>
            <w:rFonts w:ascii="Calibri" w:hAnsi="Calibri" w:cs="Calibri"/>
            <w:color w:val="0000FF"/>
            <w:sz w:val="22"/>
            <w:szCs w:val="22"/>
            <w:u w:val="single"/>
          </w:rPr>
          <w:t>MORA</w:t>
        </w:r>
      </w:hyperlink>
      <w:r>
        <w:rPr>
          <w:rStyle w:val="normaltextrun"/>
          <w:rFonts w:ascii="Calibri" w:hAnsi="Calibri" w:cs="Calibri"/>
          <w:i/>
          <w:iCs/>
          <w:sz w:val="22"/>
          <w:szCs w:val="22"/>
        </w:rPr>
        <w:t xml:space="preserve"> en </w:t>
      </w:r>
      <w:hyperlink r:id="rId10" w:tgtFrame="_blank" w:history="1">
        <w:r>
          <w:rPr>
            <w:rStyle w:val="normaltextrun"/>
            <w:rFonts w:ascii="Calibri" w:hAnsi="Calibri" w:cs="Calibri"/>
            <w:color w:val="0000FF"/>
            <w:sz w:val="22"/>
            <w:szCs w:val="22"/>
            <w:u w:val="single"/>
          </w:rPr>
          <w:t>HORA</w:t>
        </w:r>
      </w:hyperlink>
      <w:r>
        <w:rPr>
          <w:rStyle w:val="normaltextrun"/>
          <w:rFonts w:ascii="Calibri" w:hAnsi="Calibri" w:cs="Calibri"/>
          <w:i/>
          <w:iCs/>
          <w:sz w:val="22"/>
          <w:szCs w:val="22"/>
        </w:rPr>
        <w:t xml:space="preserve">) kunnen hier mogelijk een rol in spelen. Daarin zijn BIV-classificaties opgenomen als referentiecomponent en kan naar verwezen worden. </w:t>
      </w:r>
      <w:r>
        <w:rPr>
          <w:rStyle w:val="scxw39525618"/>
          <w:rFonts w:ascii="Calibri" w:hAnsi="Calibri" w:cs="Calibri"/>
          <w:sz w:val="22"/>
          <w:szCs w:val="22"/>
        </w:rPr>
        <w:t> </w:t>
      </w:r>
      <w:r>
        <w:rPr>
          <w:rFonts w:ascii="Calibri" w:hAnsi="Calibri" w:cs="Calibri"/>
          <w:sz w:val="22"/>
          <w:szCs w:val="22"/>
        </w:rPr>
        <w:br/>
      </w:r>
      <w:r>
        <w:rPr>
          <w:rStyle w:val="normaltextrun"/>
          <w:rFonts w:ascii="Calibri" w:hAnsi="Calibri" w:cs="Calibri"/>
          <w:i/>
          <w:iCs/>
          <w:sz w:val="22"/>
          <w:szCs w:val="22"/>
        </w:rPr>
        <w:t>Doel: Situatie en mogelijke verbeteringen bespreken. Indien mogelijk tot een besluit komen, welke uitgewerkt kan worden in het Cert. schema. Mogelijk ook een bestellingen richting andere initiatieven, zoals modelverwerkersovereenkomsten t.b.v. de blijvende verantwoordelijkheid tot controle.</w:t>
      </w:r>
      <w:r>
        <w:rPr>
          <w:rStyle w:val="eop"/>
          <w:rFonts w:ascii="Calibri" w:hAnsi="Calibri" w:cs="Calibri"/>
          <w:sz w:val="22"/>
          <w:szCs w:val="22"/>
        </w:rPr>
        <w:t> </w:t>
      </w:r>
    </w:p>
    <w:p w14:paraId="5F188727" w14:textId="77777777" w:rsidR="002F70BD" w:rsidRDefault="002F70BD" w:rsidP="002F70BD">
      <w:pPr>
        <w:pStyle w:val="paragraph"/>
        <w:numPr>
          <w:ilvl w:val="0"/>
          <w:numId w:val="10"/>
        </w:numPr>
        <w:spacing w:before="0" w:beforeAutospacing="0" w:after="0" w:afterAutospacing="0"/>
        <w:ind w:left="1395" w:firstLine="0"/>
        <w:textAlignment w:val="baseline"/>
        <w:rPr>
          <w:rFonts w:ascii="Calibri" w:hAnsi="Calibri" w:cs="Calibri"/>
          <w:sz w:val="22"/>
          <w:szCs w:val="22"/>
        </w:rPr>
      </w:pPr>
      <w:r>
        <w:rPr>
          <w:rStyle w:val="normaltextrun"/>
          <w:rFonts w:ascii="Calibri" w:hAnsi="Calibri" w:cs="Calibri"/>
        </w:rPr>
        <w:t>Uitbesteden</w:t>
      </w:r>
      <w:r>
        <w:rPr>
          <w:rStyle w:val="normaltextrun"/>
          <w:rFonts w:ascii="Calibri" w:hAnsi="Calibri" w:cs="Calibri"/>
          <w:sz w:val="22"/>
          <w:szCs w:val="22"/>
        </w:rPr>
        <w:t xml:space="preserve"> van maatregelen en de controle hierop</w:t>
      </w:r>
      <w:r>
        <w:rPr>
          <w:rStyle w:val="scxw39525618"/>
          <w:rFonts w:ascii="Calibri" w:hAnsi="Calibri" w:cs="Calibri"/>
          <w:sz w:val="22"/>
          <w:szCs w:val="22"/>
        </w:rPr>
        <w:t> </w:t>
      </w:r>
      <w:r>
        <w:rPr>
          <w:rFonts w:ascii="Calibri" w:hAnsi="Calibri" w:cs="Calibri"/>
          <w:sz w:val="22"/>
          <w:szCs w:val="22"/>
        </w:rPr>
        <w:br/>
      </w:r>
      <w:r>
        <w:rPr>
          <w:rStyle w:val="normaltextrun"/>
          <w:rFonts w:ascii="Calibri" w:hAnsi="Calibri" w:cs="Calibri"/>
          <w:i/>
          <w:iCs/>
          <w:sz w:val="22"/>
          <w:szCs w:val="22"/>
        </w:rPr>
        <w:t>Steeds vaker worden clouddiensten gebruikt waarmee ict-toepassingen in het onderwijs worden aangeboden. In dat geval worden meerdere maatregelen door de cloudprovider verzorgt, echter blijft de aanbieder/verwerker verantwoordelijk dat dit afdoende is ingevuld. Daarnaast zijn maatregelen standaard verzorgt (zoals fysieke beveiliging), of op basis van een instelling (zoals encryptie). Edustandaard heeft het signaal ontvangen dat hier meer informatie per maatregel en leverancier over gewenst is. Wellicht dat collectief hier een FAQ voor ingericht kan worden, zodat alle aanbieders hierin het onderwijs profijt van kunnen hebben.</w:t>
      </w:r>
      <w:r>
        <w:rPr>
          <w:rStyle w:val="scxw39525618"/>
          <w:rFonts w:ascii="Calibri" w:hAnsi="Calibri" w:cs="Calibri"/>
          <w:sz w:val="22"/>
          <w:szCs w:val="22"/>
        </w:rPr>
        <w:t> </w:t>
      </w:r>
      <w:r>
        <w:rPr>
          <w:rFonts w:ascii="Calibri" w:hAnsi="Calibri" w:cs="Calibri"/>
          <w:sz w:val="22"/>
          <w:szCs w:val="22"/>
        </w:rPr>
        <w:br/>
      </w:r>
      <w:r>
        <w:rPr>
          <w:rStyle w:val="normaltextrun"/>
          <w:rFonts w:ascii="Calibri" w:hAnsi="Calibri" w:cs="Calibri"/>
          <w:i/>
          <w:iCs/>
          <w:sz w:val="22"/>
          <w:szCs w:val="22"/>
        </w:rPr>
        <w:t>Doel: bespreken of een FAQ hier passend is en op welke manier dit collectief georganiseerd kan worden.</w:t>
      </w:r>
      <w:r>
        <w:rPr>
          <w:rStyle w:val="eop"/>
          <w:rFonts w:ascii="Calibri" w:hAnsi="Calibri" w:cs="Calibri"/>
          <w:sz w:val="22"/>
          <w:szCs w:val="22"/>
        </w:rPr>
        <w:t> </w:t>
      </w:r>
    </w:p>
    <w:p w14:paraId="4B05D67B" w14:textId="77777777" w:rsidR="002F70BD" w:rsidRDefault="002F70BD" w:rsidP="002F70BD">
      <w:pPr>
        <w:pStyle w:val="paragraph"/>
        <w:numPr>
          <w:ilvl w:val="0"/>
          <w:numId w:val="11"/>
        </w:numPr>
        <w:spacing w:before="0" w:beforeAutospacing="0" w:after="0" w:afterAutospacing="0"/>
        <w:ind w:left="855" w:firstLine="0"/>
        <w:textAlignment w:val="baseline"/>
        <w:rPr>
          <w:rFonts w:ascii="Calibri" w:hAnsi="Calibri" w:cs="Calibri"/>
          <w:sz w:val="22"/>
          <w:szCs w:val="22"/>
        </w:rPr>
      </w:pPr>
      <w:r>
        <w:rPr>
          <w:rStyle w:val="normaltextrun"/>
          <w:rFonts w:ascii="Calibri" w:hAnsi="Calibri" w:cs="Calibri"/>
          <w:sz w:val="22"/>
          <w:szCs w:val="22"/>
        </w:rPr>
        <w:t>Afsluiting</w:t>
      </w:r>
      <w:r>
        <w:rPr>
          <w:rStyle w:val="eop"/>
          <w:rFonts w:ascii="Calibri" w:hAnsi="Calibri" w:cs="Calibri"/>
          <w:sz w:val="22"/>
          <w:szCs w:val="22"/>
        </w:rPr>
        <w:t> </w:t>
      </w:r>
    </w:p>
    <w:p w14:paraId="3A021B6E" w14:textId="77777777" w:rsidR="002F70BD" w:rsidRDefault="002F70BD" w:rsidP="002F70BD">
      <w:pPr>
        <w:pStyle w:val="paragraph"/>
        <w:numPr>
          <w:ilvl w:val="0"/>
          <w:numId w:val="12"/>
        </w:numPr>
        <w:spacing w:before="0" w:beforeAutospacing="0" w:after="0" w:afterAutospacing="0"/>
        <w:ind w:left="1395" w:firstLine="0"/>
        <w:textAlignment w:val="baseline"/>
        <w:rPr>
          <w:rFonts w:ascii="Calibri" w:hAnsi="Calibri" w:cs="Calibri"/>
          <w:sz w:val="22"/>
          <w:szCs w:val="22"/>
        </w:rPr>
      </w:pPr>
      <w:r>
        <w:rPr>
          <w:rStyle w:val="normaltextrun"/>
          <w:rFonts w:ascii="Calibri" w:hAnsi="Calibri" w:cs="Calibri"/>
          <w:sz w:val="22"/>
          <w:szCs w:val="22"/>
        </w:rPr>
        <w:t>Werksessie per onderdeel (Toezicht en Toetsingskader) vaststellen, zowel de leden als het moment.</w:t>
      </w:r>
      <w:r>
        <w:rPr>
          <w:rStyle w:val="eop"/>
          <w:rFonts w:ascii="Calibri" w:hAnsi="Calibri" w:cs="Calibri"/>
          <w:sz w:val="22"/>
          <w:szCs w:val="22"/>
        </w:rPr>
        <w:t> </w:t>
      </w:r>
    </w:p>
    <w:p w14:paraId="7DE31044" w14:textId="77777777" w:rsidR="002F70BD" w:rsidRDefault="002F70BD" w:rsidP="002F70BD">
      <w:pPr>
        <w:pStyle w:val="paragraph"/>
        <w:numPr>
          <w:ilvl w:val="0"/>
          <w:numId w:val="13"/>
        </w:numPr>
        <w:spacing w:before="0" w:beforeAutospacing="0" w:after="0" w:afterAutospacing="0"/>
        <w:ind w:left="1395" w:firstLine="0"/>
        <w:textAlignment w:val="baseline"/>
        <w:rPr>
          <w:rFonts w:ascii="Calibri" w:hAnsi="Calibri" w:cs="Calibri"/>
          <w:sz w:val="22"/>
          <w:szCs w:val="22"/>
        </w:rPr>
      </w:pPr>
      <w:r>
        <w:rPr>
          <w:rStyle w:val="normaltextrun"/>
          <w:rFonts w:ascii="Calibri" w:hAnsi="Calibri" w:cs="Calibri"/>
          <w:sz w:val="22"/>
          <w:szCs w:val="22"/>
        </w:rPr>
        <w:t>Planning voor de volgende werkgroep bijeenkomst, zowel voor dit overleg met de werkgroep als voor de kerngroep ter voorbereiding op het overleg van deze werkgroep.</w:t>
      </w:r>
      <w:r>
        <w:rPr>
          <w:rStyle w:val="eop"/>
          <w:rFonts w:ascii="Calibri" w:hAnsi="Calibri" w:cs="Calibri"/>
          <w:sz w:val="22"/>
          <w:szCs w:val="22"/>
        </w:rPr>
        <w:t> </w:t>
      </w:r>
    </w:p>
    <w:p w14:paraId="467C8C9B" w14:textId="77777777" w:rsidR="002F70BD" w:rsidRDefault="002F70BD"/>
    <w:sectPr w:rsidR="002F70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1366"/>
    <w:multiLevelType w:val="multilevel"/>
    <w:tmpl w:val="D444E8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4391E44"/>
    <w:multiLevelType w:val="multilevel"/>
    <w:tmpl w:val="7B70E94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56D730F"/>
    <w:multiLevelType w:val="multilevel"/>
    <w:tmpl w:val="A3A09B3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D34543E"/>
    <w:multiLevelType w:val="multilevel"/>
    <w:tmpl w:val="4A3C2F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6D67A9"/>
    <w:multiLevelType w:val="multilevel"/>
    <w:tmpl w:val="00D2F5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387A6605"/>
    <w:multiLevelType w:val="multilevel"/>
    <w:tmpl w:val="457E8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F2624D"/>
    <w:multiLevelType w:val="multilevel"/>
    <w:tmpl w:val="C11AA4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865957"/>
    <w:multiLevelType w:val="multilevel"/>
    <w:tmpl w:val="308A64B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4F3C734E"/>
    <w:multiLevelType w:val="multilevel"/>
    <w:tmpl w:val="900812D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53BE6202"/>
    <w:multiLevelType w:val="multilevel"/>
    <w:tmpl w:val="8A8A32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ED1321"/>
    <w:multiLevelType w:val="multilevel"/>
    <w:tmpl w:val="2C785B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68763258"/>
    <w:multiLevelType w:val="multilevel"/>
    <w:tmpl w:val="3886E4C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74D97A13"/>
    <w:multiLevelType w:val="multilevel"/>
    <w:tmpl w:val="ECD2D9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2017295916">
    <w:abstractNumId w:val="5"/>
  </w:num>
  <w:num w:numId="2" w16cid:durableId="541475622">
    <w:abstractNumId w:val="4"/>
  </w:num>
  <w:num w:numId="3" w16cid:durableId="842086492">
    <w:abstractNumId w:val="9"/>
  </w:num>
  <w:num w:numId="4" w16cid:durableId="574781507">
    <w:abstractNumId w:val="10"/>
  </w:num>
  <w:num w:numId="5" w16cid:durableId="100341312">
    <w:abstractNumId w:val="1"/>
  </w:num>
  <w:num w:numId="6" w16cid:durableId="1524511070">
    <w:abstractNumId w:val="7"/>
  </w:num>
  <w:num w:numId="7" w16cid:durableId="210465583">
    <w:abstractNumId w:val="2"/>
  </w:num>
  <w:num w:numId="8" w16cid:durableId="94638954">
    <w:abstractNumId w:val="3"/>
  </w:num>
  <w:num w:numId="9" w16cid:durableId="206526224">
    <w:abstractNumId w:val="0"/>
  </w:num>
  <w:num w:numId="10" w16cid:durableId="217939260">
    <w:abstractNumId w:val="8"/>
  </w:num>
  <w:num w:numId="11" w16cid:durableId="603925215">
    <w:abstractNumId w:val="6"/>
  </w:num>
  <w:num w:numId="12" w16cid:durableId="294145711">
    <w:abstractNumId w:val="12"/>
  </w:num>
  <w:num w:numId="13" w16cid:durableId="14653934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0BD"/>
    <w:rsid w:val="002F70BD"/>
    <w:rsid w:val="008722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EA55200"/>
  <w15:chartTrackingRefBased/>
  <w15:docId w15:val="{9CAF5404-CA10-2B4B-B82B-7A440ED3D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2F70BD"/>
    <w:pPr>
      <w:spacing w:before="100" w:beforeAutospacing="1" w:after="100" w:afterAutospacing="1"/>
    </w:pPr>
    <w:rPr>
      <w:rFonts w:ascii="Times New Roman" w:eastAsia="Times New Roman" w:hAnsi="Times New Roman" w:cs="Times New Roman"/>
      <w:kern w:val="0"/>
      <w:lang w:eastAsia="nl-NL"/>
      <w14:ligatures w14:val="none"/>
    </w:rPr>
  </w:style>
  <w:style w:type="character" w:customStyle="1" w:styleId="normaltextrun">
    <w:name w:val="normaltextrun"/>
    <w:basedOn w:val="Standaardalinea-lettertype"/>
    <w:rsid w:val="002F70BD"/>
  </w:style>
  <w:style w:type="character" w:customStyle="1" w:styleId="eop">
    <w:name w:val="eop"/>
    <w:basedOn w:val="Standaardalinea-lettertype"/>
    <w:rsid w:val="002F70BD"/>
  </w:style>
  <w:style w:type="character" w:customStyle="1" w:styleId="scxw39525618">
    <w:name w:val="scxw39525618"/>
    <w:basedOn w:val="Standaardalinea-lettertype"/>
    <w:rsid w:val="002F70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27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a.wikixl.nl/index.php/FORA/id-86533216-bcdf-432a9-9d43-9985ce3e7d9" TargetMode="External"/><Relationship Id="rId3" Type="http://schemas.openxmlformats.org/officeDocument/2006/relationships/settings" Target="settings.xml"/><Relationship Id="rId7" Type="http://schemas.openxmlformats.org/officeDocument/2006/relationships/hyperlink" Target="https://eur-lex.europa.eu/legal-content/NL/TXT/HTML/?uri=CELEX:32022L2555&amp;qid=169504212861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osa.wikixl.nl/index.php/Id-225ebca8097947a99121c278e18126a0" TargetMode="External"/><Relationship Id="rId11" Type="http://schemas.openxmlformats.org/officeDocument/2006/relationships/fontTable" Target="fontTable.xml"/><Relationship Id="rId5" Type="http://schemas.openxmlformats.org/officeDocument/2006/relationships/hyperlink" Target="https://rosa.wikixl.nl/index.php/Hoofdpagina" TargetMode="External"/><Relationship Id="rId10" Type="http://schemas.openxmlformats.org/officeDocument/2006/relationships/hyperlink" Target="https://hora.surf.nl/index.php/BIV_classificaties" TargetMode="External"/><Relationship Id="rId4" Type="http://schemas.openxmlformats.org/officeDocument/2006/relationships/webSettings" Target="webSettings.xml"/><Relationship Id="rId9" Type="http://schemas.openxmlformats.org/officeDocument/2006/relationships/hyperlink" Target="https://mora.mbodigitaal.nl/index.php/BIV-classificati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819</Words>
  <Characters>4509</Characters>
  <Application>Microsoft Office Word</Application>
  <DocSecurity>0</DocSecurity>
  <Lines>37</Lines>
  <Paragraphs>10</Paragraphs>
  <ScaleCrop>false</ScaleCrop>
  <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Tester</dc:creator>
  <cp:keywords/>
  <dc:description/>
  <cp:lastModifiedBy>Amber Tester</cp:lastModifiedBy>
  <cp:revision>1</cp:revision>
  <dcterms:created xsi:type="dcterms:W3CDTF">2024-02-29T17:08:00Z</dcterms:created>
  <dcterms:modified xsi:type="dcterms:W3CDTF">2024-02-29T17:08:00Z</dcterms:modified>
</cp:coreProperties>
</file>