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8082F" w14:textId="2DAE93B9" w:rsidR="000862B7" w:rsidRPr="001D1B39" w:rsidRDefault="000862B7" w:rsidP="000862B7">
      <w:pPr>
        <w:pStyle w:val="Titel"/>
        <w:rPr>
          <w:rFonts w:asciiTheme="minorHAnsi" w:hAnsiTheme="minorHAnsi"/>
          <w:sz w:val="40"/>
          <w:szCs w:val="40"/>
        </w:rPr>
      </w:pPr>
      <w:bookmarkStart w:id="0" w:name="_Hlk213940005"/>
      <w:bookmarkEnd w:id="0"/>
      <w:r w:rsidRPr="001D1B39">
        <w:rPr>
          <w:rFonts w:asciiTheme="minorHAnsi" w:hAnsiTheme="minorHAnsi"/>
          <w:sz w:val="40"/>
          <w:szCs w:val="40"/>
        </w:rPr>
        <w:t>Verslag 4e architectuurdag groeifondsprogramma's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27"/>
      </w:tblGrid>
      <w:tr w:rsidR="000862B7" w:rsidRPr="00E951F9" w14:paraId="420526E4" w14:textId="77777777" w:rsidTr="00A50E9C">
        <w:tc>
          <w:tcPr>
            <w:tcW w:w="2835" w:type="dxa"/>
          </w:tcPr>
          <w:p w14:paraId="4586725A" w14:textId="3F76E4C1" w:rsidR="000862B7" w:rsidRPr="00E951F9" w:rsidRDefault="000862B7" w:rsidP="000862B7">
            <w:r w:rsidRPr="00E951F9">
              <w:t>Bijeenkomst</w:t>
            </w:r>
          </w:p>
        </w:tc>
        <w:tc>
          <w:tcPr>
            <w:tcW w:w="6227" w:type="dxa"/>
          </w:tcPr>
          <w:p w14:paraId="51DDB8BE" w14:textId="7441090D" w:rsidR="000862B7" w:rsidRPr="00E951F9" w:rsidRDefault="000862B7" w:rsidP="000862B7">
            <w:r w:rsidRPr="00E951F9">
              <w:t>Architectuurdag groeifondsprogramma’s</w:t>
            </w:r>
          </w:p>
        </w:tc>
      </w:tr>
      <w:tr w:rsidR="000862B7" w:rsidRPr="00E951F9" w14:paraId="2B1E1F2C" w14:textId="77777777" w:rsidTr="00A50E9C">
        <w:tc>
          <w:tcPr>
            <w:tcW w:w="2835" w:type="dxa"/>
          </w:tcPr>
          <w:p w14:paraId="5AB1D8CF" w14:textId="371F2C50" w:rsidR="000862B7" w:rsidRPr="00E951F9" w:rsidRDefault="000862B7" w:rsidP="000862B7">
            <w:r w:rsidRPr="00E951F9">
              <w:t>Datum</w:t>
            </w:r>
          </w:p>
        </w:tc>
        <w:tc>
          <w:tcPr>
            <w:tcW w:w="6227" w:type="dxa"/>
          </w:tcPr>
          <w:p w14:paraId="73D7712F" w14:textId="10CA9199" w:rsidR="000862B7" w:rsidRPr="00E951F9" w:rsidRDefault="000862B7" w:rsidP="000862B7">
            <w:r w:rsidRPr="00E951F9">
              <w:t>27 oktober 2025</w:t>
            </w:r>
          </w:p>
        </w:tc>
      </w:tr>
      <w:tr w:rsidR="000862B7" w:rsidRPr="00E951F9" w14:paraId="24F36989" w14:textId="77777777" w:rsidTr="00A50E9C">
        <w:tc>
          <w:tcPr>
            <w:tcW w:w="2835" w:type="dxa"/>
          </w:tcPr>
          <w:p w14:paraId="3D9EA1A4" w14:textId="6E292A5F" w:rsidR="000862B7" w:rsidRPr="00E951F9" w:rsidRDefault="000862B7" w:rsidP="000862B7">
            <w:r w:rsidRPr="00E951F9">
              <w:t>Van</w:t>
            </w:r>
          </w:p>
        </w:tc>
        <w:tc>
          <w:tcPr>
            <w:tcW w:w="6227" w:type="dxa"/>
          </w:tcPr>
          <w:p w14:paraId="255DF351" w14:textId="77777777" w:rsidR="000862B7" w:rsidRPr="00E951F9" w:rsidRDefault="000862B7" w:rsidP="000862B7">
            <w:r w:rsidRPr="00E951F9">
              <w:t>Bas Kruiswijk</w:t>
            </w:r>
          </w:p>
          <w:p w14:paraId="09ABF56F" w14:textId="514F9B25" w:rsidR="000862B7" w:rsidRPr="00E951F9" w:rsidRDefault="000862B7" w:rsidP="000862B7">
            <w:r w:rsidRPr="00E951F9">
              <w:t>Janneke Suijker</w:t>
            </w:r>
          </w:p>
        </w:tc>
      </w:tr>
    </w:tbl>
    <w:p w14:paraId="0DC180B2" w14:textId="5FA21EAB" w:rsidR="000862B7" w:rsidRPr="00E951F9" w:rsidRDefault="000862B7"/>
    <w:tbl>
      <w:tblPr>
        <w:tblStyle w:val="Tabelrasterlich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C617F0" w:rsidRPr="00E951F9" w14:paraId="00DD6EE4" w14:textId="77777777" w:rsidTr="00B37FC3">
        <w:tc>
          <w:tcPr>
            <w:tcW w:w="3020" w:type="dxa"/>
          </w:tcPr>
          <w:p w14:paraId="0B844F99" w14:textId="77777777" w:rsidR="00C617F0" w:rsidRPr="00E951F9" w:rsidRDefault="00C617F0" w:rsidP="00C617F0">
            <w:pPr>
              <w:pStyle w:val="Geenafstand"/>
              <w:jc w:val="center"/>
            </w:pPr>
          </w:p>
          <w:p w14:paraId="286491E7" w14:textId="6DEE68BC" w:rsidR="00C617F0" w:rsidRPr="00E951F9" w:rsidRDefault="00C617F0" w:rsidP="00C617F0">
            <w:r w:rsidRPr="00E951F9">
              <w:rPr>
                <w:noProof/>
              </w:rPr>
              <w:drawing>
                <wp:inline distT="0" distB="0" distL="0" distR="0" wp14:anchorId="6E34F16D" wp14:editId="001EC9A1">
                  <wp:extent cx="1333686" cy="485843"/>
                  <wp:effectExtent l="0" t="0" r="0" b="9525"/>
                  <wp:docPr id="19740632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63250" name=""/>
                          <pic:cNvPicPr/>
                        </pic:nvPicPr>
                        <pic:blipFill>
                          <a:blip r:embed="rId11"/>
                          <a:stretch>
                            <a:fillRect/>
                          </a:stretch>
                        </pic:blipFill>
                        <pic:spPr>
                          <a:xfrm>
                            <a:off x="0" y="0"/>
                            <a:ext cx="1333686" cy="485843"/>
                          </a:xfrm>
                          <a:prstGeom prst="rect">
                            <a:avLst/>
                          </a:prstGeom>
                        </pic:spPr>
                      </pic:pic>
                    </a:graphicData>
                  </a:graphic>
                </wp:inline>
              </w:drawing>
            </w:r>
          </w:p>
        </w:tc>
        <w:tc>
          <w:tcPr>
            <w:tcW w:w="3021" w:type="dxa"/>
          </w:tcPr>
          <w:p w14:paraId="3829CFAC" w14:textId="77777777" w:rsidR="00C617F0" w:rsidRPr="00E951F9" w:rsidRDefault="00C617F0" w:rsidP="00C617F0">
            <w:pPr>
              <w:pStyle w:val="Geenafstand"/>
              <w:jc w:val="center"/>
              <w:rPr>
                <w:sz w:val="14"/>
                <w:szCs w:val="14"/>
              </w:rPr>
            </w:pPr>
          </w:p>
          <w:p w14:paraId="3710DD71" w14:textId="77777777" w:rsidR="00C617F0" w:rsidRPr="00E951F9" w:rsidRDefault="00C617F0" w:rsidP="00C617F0">
            <w:pPr>
              <w:pStyle w:val="Geenafstand"/>
              <w:jc w:val="center"/>
            </w:pPr>
            <w:r w:rsidRPr="00E951F9">
              <w:rPr>
                <w:noProof/>
              </w:rPr>
              <w:drawing>
                <wp:inline distT="0" distB="0" distL="0" distR="0" wp14:anchorId="1D0C05C1" wp14:editId="71457E73">
                  <wp:extent cx="1333686" cy="609685"/>
                  <wp:effectExtent l="0" t="0" r="0" b="0"/>
                  <wp:docPr id="12766920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92044" name=""/>
                          <pic:cNvPicPr/>
                        </pic:nvPicPr>
                        <pic:blipFill>
                          <a:blip r:embed="rId12"/>
                          <a:stretch>
                            <a:fillRect/>
                          </a:stretch>
                        </pic:blipFill>
                        <pic:spPr>
                          <a:xfrm>
                            <a:off x="0" y="0"/>
                            <a:ext cx="1333686" cy="609685"/>
                          </a:xfrm>
                          <a:prstGeom prst="rect">
                            <a:avLst/>
                          </a:prstGeom>
                        </pic:spPr>
                      </pic:pic>
                    </a:graphicData>
                  </a:graphic>
                </wp:inline>
              </w:drawing>
            </w:r>
          </w:p>
          <w:p w14:paraId="353E1326" w14:textId="77777777" w:rsidR="00C617F0" w:rsidRPr="00E951F9" w:rsidRDefault="00C617F0" w:rsidP="00C617F0"/>
        </w:tc>
        <w:tc>
          <w:tcPr>
            <w:tcW w:w="3021" w:type="dxa"/>
          </w:tcPr>
          <w:p w14:paraId="1210EA9B" w14:textId="77777777" w:rsidR="00C617F0" w:rsidRPr="00E951F9" w:rsidRDefault="00C617F0" w:rsidP="00C617F0">
            <w:pPr>
              <w:pStyle w:val="Geenafstand"/>
              <w:jc w:val="center"/>
            </w:pPr>
          </w:p>
          <w:p w14:paraId="2971768B" w14:textId="2E04F448" w:rsidR="00C617F0" w:rsidRPr="00E951F9" w:rsidRDefault="00C617F0" w:rsidP="00C617F0">
            <w:r w:rsidRPr="00E951F9">
              <w:rPr>
                <w:noProof/>
              </w:rPr>
              <w:drawing>
                <wp:inline distT="0" distB="0" distL="0" distR="0" wp14:anchorId="0F1C3BEF" wp14:editId="49340821">
                  <wp:extent cx="1657581" cy="533474"/>
                  <wp:effectExtent l="0" t="0" r="0" b="0"/>
                  <wp:docPr id="19885840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84037" name=""/>
                          <pic:cNvPicPr/>
                        </pic:nvPicPr>
                        <pic:blipFill>
                          <a:blip r:embed="rId13"/>
                          <a:stretch>
                            <a:fillRect/>
                          </a:stretch>
                        </pic:blipFill>
                        <pic:spPr>
                          <a:xfrm>
                            <a:off x="0" y="0"/>
                            <a:ext cx="1657581" cy="533474"/>
                          </a:xfrm>
                          <a:prstGeom prst="rect">
                            <a:avLst/>
                          </a:prstGeom>
                        </pic:spPr>
                      </pic:pic>
                    </a:graphicData>
                  </a:graphic>
                </wp:inline>
              </w:drawing>
            </w:r>
          </w:p>
        </w:tc>
      </w:tr>
      <w:tr w:rsidR="00C617F0" w:rsidRPr="00E951F9" w14:paraId="1337A71C" w14:textId="77777777" w:rsidTr="00B37FC3">
        <w:tc>
          <w:tcPr>
            <w:tcW w:w="3020" w:type="dxa"/>
          </w:tcPr>
          <w:p w14:paraId="6C28BEB1" w14:textId="77777777" w:rsidR="00C617F0" w:rsidRPr="00E951F9" w:rsidRDefault="00C617F0" w:rsidP="00C617F0">
            <w:pPr>
              <w:pStyle w:val="Geenafstand"/>
              <w:jc w:val="center"/>
            </w:pPr>
          </w:p>
          <w:p w14:paraId="72286AEF" w14:textId="77777777" w:rsidR="00C617F0" w:rsidRPr="00E951F9" w:rsidRDefault="00C617F0" w:rsidP="00C617F0">
            <w:pPr>
              <w:pStyle w:val="Geenafstand"/>
              <w:jc w:val="center"/>
            </w:pPr>
            <w:r w:rsidRPr="00E951F9">
              <w:rPr>
                <w:noProof/>
              </w:rPr>
              <w:drawing>
                <wp:inline distT="0" distB="0" distL="0" distR="0" wp14:anchorId="139B3C8D" wp14:editId="456EAC16">
                  <wp:extent cx="1244600" cy="462930"/>
                  <wp:effectExtent l="0" t="0" r="0" b="0"/>
                  <wp:docPr id="1730701990" name="Afbeelding 1" descr="Afbeelding met Lettertype, tekst, Graphics,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01990" name="Afbeelding 1" descr="Afbeelding met Lettertype, tekst, Graphics, wit&#10;&#10;Automatisch gegenereerde beschrijving"/>
                          <pic:cNvPicPr/>
                        </pic:nvPicPr>
                        <pic:blipFill>
                          <a:blip r:embed="rId14"/>
                          <a:stretch>
                            <a:fillRect/>
                          </a:stretch>
                        </pic:blipFill>
                        <pic:spPr>
                          <a:xfrm>
                            <a:off x="0" y="0"/>
                            <a:ext cx="1271895" cy="473082"/>
                          </a:xfrm>
                          <a:prstGeom prst="rect">
                            <a:avLst/>
                          </a:prstGeom>
                        </pic:spPr>
                      </pic:pic>
                    </a:graphicData>
                  </a:graphic>
                </wp:inline>
              </w:drawing>
            </w:r>
          </w:p>
          <w:p w14:paraId="49F3E3BD" w14:textId="77777777" w:rsidR="00C617F0" w:rsidRPr="00E951F9" w:rsidRDefault="00C617F0" w:rsidP="00C617F0"/>
        </w:tc>
        <w:tc>
          <w:tcPr>
            <w:tcW w:w="3021" w:type="dxa"/>
          </w:tcPr>
          <w:p w14:paraId="41CCB10B" w14:textId="77777777" w:rsidR="00C617F0" w:rsidRPr="00E951F9" w:rsidRDefault="00C617F0" w:rsidP="00C617F0">
            <w:pPr>
              <w:pStyle w:val="Geenafstand"/>
              <w:jc w:val="center"/>
            </w:pPr>
          </w:p>
          <w:p w14:paraId="64B0BFCC" w14:textId="77777777" w:rsidR="00C617F0" w:rsidRPr="00E951F9" w:rsidRDefault="00C617F0" w:rsidP="00C617F0">
            <w:pPr>
              <w:pStyle w:val="Geenafstand"/>
              <w:jc w:val="center"/>
            </w:pPr>
            <w:r w:rsidRPr="00E951F9">
              <w:rPr>
                <w:noProof/>
              </w:rPr>
              <w:drawing>
                <wp:inline distT="0" distB="0" distL="0" distR="0" wp14:anchorId="6BBAD5EA" wp14:editId="79AD65EB">
                  <wp:extent cx="1219200" cy="414369"/>
                  <wp:effectExtent l="0" t="0" r="0" b="5080"/>
                  <wp:docPr id="16290112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11275" name=""/>
                          <pic:cNvPicPr/>
                        </pic:nvPicPr>
                        <pic:blipFill>
                          <a:blip r:embed="rId15"/>
                          <a:stretch>
                            <a:fillRect/>
                          </a:stretch>
                        </pic:blipFill>
                        <pic:spPr>
                          <a:xfrm>
                            <a:off x="0" y="0"/>
                            <a:ext cx="1225782" cy="416606"/>
                          </a:xfrm>
                          <a:prstGeom prst="rect">
                            <a:avLst/>
                          </a:prstGeom>
                        </pic:spPr>
                      </pic:pic>
                    </a:graphicData>
                  </a:graphic>
                </wp:inline>
              </w:drawing>
            </w:r>
          </w:p>
          <w:p w14:paraId="2C74AB5F" w14:textId="77777777" w:rsidR="00C617F0" w:rsidRPr="00E951F9" w:rsidRDefault="00C617F0" w:rsidP="00C617F0"/>
        </w:tc>
        <w:tc>
          <w:tcPr>
            <w:tcW w:w="3021" w:type="dxa"/>
          </w:tcPr>
          <w:p w14:paraId="0C2BE894" w14:textId="77777777" w:rsidR="00C617F0" w:rsidRPr="00E951F9" w:rsidRDefault="00C617F0" w:rsidP="00C617F0">
            <w:pPr>
              <w:pStyle w:val="Geenafstand"/>
              <w:jc w:val="center"/>
            </w:pPr>
          </w:p>
          <w:p w14:paraId="12DF150F" w14:textId="0B862127" w:rsidR="00C617F0" w:rsidRPr="00E951F9" w:rsidRDefault="00C617F0" w:rsidP="00C617F0">
            <w:r w:rsidRPr="00E951F9">
              <w:rPr>
                <w:noProof/>
              </w:rPr>
              <w:drawing>
                <wp:inline distT="0" distB="0" distL="0" distR="0" wp14:anchorId="33B28F2A" wp14:editId="642B085C">
                  <wp:extent cx="1563530" cy="382905"/>
                  <wp:effectExtent l="0" t="0" r="0" b="0"/>
                  <wp:docPr id="15965550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55001" name=""/>
                          <pic:cNvPicPr/>
                        </pic:nvPicPr>
                        <pic:blipFill>
                          <a:blip r:embed="rId16"/>
                          <a:stretch>
                            <a:fillRect/>
                          </a:stretch>
                        </pic:blipFill>
                        <pic:spPr>
                          <a:xfrm>
                            <a:off x="0" y="0"/>
                            <a:ext cx="1581139" cy="387217"/>
                          </a:xfrm>
                          <a:prstGeom prst="rect">
                            <a:avLst/>
                          </a:prstGeom>
                        </pic:spPr>
                      </pic:pic>
                    </a:graphicData>
                  </a:graphic>
                </wp:inline>
              </w:drawing>
            </w:r>
          </w:p>
        </w:tc>
      </w:tr>
      <w:tr w:rsidR="00C617F0" w:rsidRPr="00E951F9" w14:paraId="7A2FCCA5" w14:textId="77777777" w:rsidTr="00B37FC3">
        <w:tc>
          <w:tcPr>
            <w:tcW w:w="3020" w:type="dxa"/>
          </w:tcPr>
          <w:p w14:paraId="61ECA3E9" w14:textId="77777777" w:rsidR="00C617F0" w:rsidRPr="00E951F9" w:rsidRDefault="00C617F0" w:rsidP="00C617F0">
            <w:pPr>
              <w:pStyle w:val="Geenafstand"/>
              <w:jc w:val="center"/>
            </w:pPr>
          </w:p>
          <w:p w14:paraId="4E591077" w14:textId="77777777" w:rsidR="00C617F0" w:rsidRPr="00E951F9" w:rsidRDefault="00C617F0" w:rsidP="00C617F0">
            <w:pPr>
              <w:pStyle w:val="Geenafstand"/>
              <w:jc w:val="center"/>
            </w:pPr>
            <w:r w:rsidRPr="00E951F9">
              <w:rPr>
                <w:noProof/>
              </w:rPr>
              <w:drawing>
                <wp:inline distT="0" distB="0" distL="0" distR="0" wp14:anchorId="49D97182" wp14:editId="35E45E9F">
                  <wp:extent cx="866775" cy="488608"/>
                  <wp:effectExtent l="0" t="0" r="0" b="6985"/>
                  <wp:docPr id="8032803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80301" name=""/>
                          <pic:cNvPicPr/>
                        </pic:nvPicPr>
                        <pic:blipFill>
                          <a:blip r:embed="rId17"/>
                          <a:stretch>
                            <a:fillRect/>
                          </a:stretch>
                        </pic:blipFill>
                        <pic:spPr>
                          <a:xfrm>
                            <a:off x="0" y="0"/>
                            <a:ext cx="919517" cy="518339"/>
                          </a:xfrm>
                          <a:prstGeom prst="rect">
                            <a:avLst/>
                          </a:prstGeom>
                        </pic:spPr>
                      </pic:pic>
                    </a:graphicData>
                  </a:graphic>
                </wp:inline>
              </w:drawing>
            </w:r>
          </w:p>
          <w:p w14:paraId="59129BA9" w14:textId="77777777" w:rsidR="00C617F0" w:rsidRPr="00E951F9" w:rsidRDefault="00C617F0" w:rsidP="00C617F0"/>
        </w:tc>
        <w:tc>
          <w:tcPr>
            <w:tcW w:w="3021" w:type="dxa"/>
          </w:tcPr>
          <w:p w14:paraId="150EBDCD" w14:textId="77777777" w:rsidR="00C617F0" w:rsidRPr="00E951F9" w:rsidRDefault="00C617F0" w:rsidP="00C617F0">
            <w:pPr>
              <w:pStyle w:val="Geenafstand"/>
              <w:jc w:val="center"/>
            </w:pPr>
          </w:p>
          <w:p w14:paraId="71941240" w14:textId="5CD6B41C" w:rsidR="00C617F0" w:rsidRPr="00E951F9" w:rsidRDefault="00B37FC3" w:rsidP="00B37FC3">
            <w:pPr>
              <w:pStyle w:val="Geenafstand"/>
              <w:jc w:val="center"/>
            </w:pPr>
            <w:r w:rsidRPr="00E951F9">
              <w:rPr>
                <w:noProof/>
              </w:rPr>
              <w:drawing>
                <wp:inline distT="0" distB="0" distL="0" distR="0" wp14:anchorId="33C88A63" wp14:editId="7530DFD9">
                  <wp:extent cx="596348" cy="578090"/>
                  <wp:effectExtent l="0" t="0" r="0" b="0"/>
                  <wp:docPr id="13" name="Afbeelding 12" descr="Afbeelding met Lettertype, Graphics, logo, grafische vormgeving&#10;&#10;Door AI gegenereerde inhoud is mogelijk onjuist.">
                    <a:extLst xmlns:a="http://schemas.openxmlformats.org/drawingml/2006/main">
                      <a:ext uri="{FF2B5EF4-FFF2-40B4-BE49-F238E27FC236}">
                        <a16:creationId xmlns:a16="http://schemas.microsoft.com/office/drawing/2014/main" id="{C3B10973-2193-3837-8695-068410DAD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2" descr="Afbeelding met Lettertype, Graphics, logo, grafische vormgeving&#10;&#10;Door AI gegenereerde inhoud is mogelijk onjuist.">
                            <a:extLst>
                              <a:ext uri="{FF2B5EF4-FFF2-40B4-BE49-F238E27FC236}">
                                <a16:creationId xmlns:a16="http://schemas.microsoft.com/office/drawing/2014/main" id="{C3B10973-2193-3837-8695-068410DADFC0}"/>
                              </a:ext>
                            </a:extLst>
                          </pic:cNvPr>
                          <pic:cNvPicPr>
                            <a:picLocks noChangeAspect="1"/>
                          </pic:cNvPicPr>
                        </pic:nvPicPr>
                        <pic:blipFill rotWithShape="1">
                          <a:blip r:embed="rId18"/>
                          <a:srcRect l="10625"/>
                          <a:stretch>
                            <a:fillRect/>
                          </a:stretch>
                        </pic:blipFill>
                        <pic:spPr bwMode="auto">
                          <a:xfrm>
                            <a:off x="0" y="0"/>
                            <a:ext cx="606279" cy="587717"/>
                          </a:xfrm>
                          <a:prstGeom prst="rect">
                            <a:avLst/>
                          </a:prstGeom>
                          <a:ln>
                            <a:noFill/>
                          </a:ln>
                          <a:extLst>
                            <a:ext uri="{53640926-AAD7-44D8-BBD7-CCE9431645EC}">
                              <a14:shadowObscured xmlns:a14="http://schemas.microsoft.com/office/drawing/2010/main"/>
                            </a:ext>
                          </a:extLst>
                        </pic:spPr>
                      </pic:pic>
                    </a:graphicData>
                  </a:graphic>
                </wp:inline>
              </w:drawing>
            </w:r>
          </w:p>
          <w:p w14:paraId="39EA8EF7" w14:textId="77777777" w:rsidR="00C617F0" w:rsidRPr="00E951F9" w:rsidRDefault="00C617F0" w:rsidP="00C617F0"/>
        </w:tc>
        <w:tc>
          <w:tcPr>
            <w:tcW w:w="3021" w:type="dxa"/>
          </w:tcPr>
          <w:p w14:paraId="7002F4C9" w14:textId="77777777" w:rsidR="00C617F0" w:rsidRPr="00E951F9" w:rsidRDefault="00C617F0" w:rsidP="00C617F0">
            <w:pPr>
              <w:pStyle w:val="Geenafstand"/>
              <w:jc w:val="center"/>
            </w:pPr>
          </w:p>
          <w:p w14:paraId="767B7B22" w14:textId="3C75B895" w:rsidR="00C617F0" w:rsidRPr="00E951F9" w:rsidRDefault="00C617F0" w:rsidP="00C617F0">
            <w:r w:rsidRPr="00E951F9">
              <w:rPr>
                <w:noProof/>
              </w:rPr>
              <w:drawing>
                <wp:inline distT="0" distB="0" distL="0" distR="0" wp14:anchorId="0B3705D2" wp14:editId="58E70D06">
                  <wp:extent cx="933450" cy="524583"/>
                  <wp:effectExtent l="0" t="0" r="0" b="8890"/>
                  <wp:docPr id="12063571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57199" name="Afbeelding 1"/>
                          <pic:cNvPicPr/>
                        </pic:nvPicPr>
                        <pic:blipFill>
                          <a:blip r:embed="rId19"/>
                          <a:stretch>
                            <a:fillRect/>
                          </a:stretch>
                        </pic:blipFill>
                        <pic:spPr>
                          <a:xfrm>
                            <a:off x="0" y="0"/>
                            <a:ext cx="948130" cy="532833"/>
                          </a:xfrm>
                          <a:prstGeom prst="rect">
                            <a:avLst/>
                          </a:prstGeom>
                        </pic:spPr>
                      </pic:pic>
                    </a:graphicData>
                  </a:graphic>
                </wp:inline>
              </w:drawing>
            </w:r>
          </w:p>
        </w:tc>
      </w:tr>
      <w:tr w:rsidR="00C617F0" w:rsidRPr="00E951F9" w14:paraId="57AC4AF6" w14:textId="77777777" w:rsidTr="00B37FC3">
        <w:tc>
          <w:tcPr>
            <w:tcW w:w="3020" w:type="dxa"/>
          </w:tcPr>
          <w:p w14:paraId="0FB9790B" w14:textId="77777777" w:rsidR="00C617F0" w:rsidRPr="00E951F9" w:rsidRDefault="00C617F0" w:rsidP="00C617F0">
            <w:pPr>
              <w:pStyle w:val="Geenafstand"/>
              <w:jc w:val="center"/>
            </w:pPr>
            <w:r w:rsidRPr="00E951F9">
              <w:rPr>
                <w:noProof/>
              </w:rPr>
              <w:drawing>
                <wp:inline distT="0" distB="0" distL="0" distR="0" wp14:anchorId="5965476D" wp14:editId="1D7215CA">
                  <wp:extent cx="1733792" cy="352474"/>
                  <wp:effectExtent l="0" t="0" r="0" b="9525"/>
                  <wp:docPr id="17564576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57679" name=""/>
                          <pic:cNvPicPr/>
                        </pic:nvPicPr>
                        <pic:blipFill>
                          <a:blip r:embed="rId20"/>
                          <a:stretch>
                            <a:fillRect/>
                          </a:stretch>
                        </pic:blipFill>
                        <pic:spPr>
                          <a:xfrm>
                            <a:off x="0" y="0"/>
                            <a:ext cx="1733792" cy="352474"/>
                          </a:xfrm>
                          <a:prstGeom prst="rect">
                            <a:avLst/>
                          </a:prstGeom>
                        </pic:spPr>
                      </pic:pic>
                    </a:graphicData>
                  </a:graphic>
                </wp:inline>
              </w:drawing>
            </w:r>
          </w:p>
          <w:p w14:paraId="16CADB8B" w14:textId="77777777" w:rsidR="00C617F0" w:rsidRPr="00E951F9" w:rsidRDefault="00C617F0" w:rsidP="00C617F0"/>
        </w:tc>
        <w:tc>
          <w:tcPr>
            <w:tcW w:w="3021" w:type="dxa"/>
          </w:tcPr>
          <w:p w14:paraId="7F5511E0" w14:textId="6A626AB7" w:rsidR="00C617F0" w:rsidRPr="00E951F9" w:rsidRDefault="00C617F0" w:rsidP="00C617F0">
            <w:r w:rsidRPr="00E951F9">
              <w:rPr>
                <w:noProof/>
              </w:rPr>
              <w:drawing>
                <wp:inline distT="0" distB="0" distL="0" distR="0" wp14:anchorId="5CA4ED68" wp14:editId="22E3AB8E">
                  <wp:extent cx="1741336" cy="287561"/>
                  <wp:effectExtent l="0" t="0" r="0" b="0"/>
                  <wp:docPr id="17212798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79874" name=""/>
                          <pic:cNvPicPr/>
                        </pic:nvPicPr>
                        <pic:blipFill>
                          <a:blip r:embed="rId21"/>
                          <a:stretch>
                            <a:fillRect/>
                          </a:stretch>
                        </pic:blipFill>
                        <pic:spPr>
                          <a:xfrm>
                            <a:off x="0" y="0"/>
                            <a:ext cx="1816463" cy="299967"/>
                          </a:xfrm>
                          <a:prstGeom prst="rect">
                            <a:avLst/>
                          </a:prstGeom>
                        </pic:spPr>
                      </pic:pic>
                    </a:graphicData>
                  </a:graphic>
                </wp:inline>
              </w:drawing>
            </w:r>
          </w:p>
        </w:tc>
        <w:tc>
          <w:tcPr>
            <w:tcW w:w="3021" w:type="dxa"/>
          </w:tcPr>
          <w:p w14:paraId="003575A4" w14:textId="77777777" w:rsidR="00C617F0" w:rsidRPr="00E951F9" w:rsidRDefault="00C617F0" w:rsidP="00C617F0">
            <w:pPr>
              <w:pStyle w:val="Geenafstand"/>
              <w:jc w:val="center"/>
            </w:pPr>
            <w:r w:rsidRPr="00E951F9">
              <w:rPr>
                <w:noProof/>
              </w:rPr>
              <w:drawing>
                <wp:inline distT="0" distB="0" distL="0" distR="0" wp14:anchorId="1DEEB566" wp14:editId="31F62A8A">
                  <wp:extent cx="1305315" cy="329966"/>
                  <wp:effectExtent l="0" t="0" r="0" b="0"/>
                  <wp:docPr id="14205266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26695" name=""/>
                          <pic:cNvPicPr/>
                        </pic:nvPicPr>
                        <pic:blipFill rotWithShape="1">
                          <a:blip r:embed="rId22"/>
                          <a:srcRect t="7105" b="3075"/>
                          <a:stretch>
                            <a:fillRect/>
                          </a:stretch>
                        </pic:blipFill>
                        <pic:spPr bwMode="auto">
                          <a:xfrm>
                            <a:off x="0" y="0"/>
                            <a:ext cx="1359660" cy="343704"/>
                          </a:xfrm>
                          <a:prstGeom prst="rect">
                            <a:avLst/>
                          </a:prstGeom>
                          <a:ln>
                            <a:noFill/>
                          </a:ln>
                          <a:extLst>
                            <a:ext uri="{53640926-AAD7-44D8-BBD7-CCE9431645EC}">
                              <a14:shadowObscured xmlns:a14="http://schemas.microsoft.com/office/drawing/2010/main"/>
                            </a:ext>
                          </a:extLst>
                        </pic:spPr>
                      </pic:pic>
                    </a:graphicData>
                  </a:graphic>
                </wp:inline>
              </w:drawing>
            </w:r>
          </w:p>
          <w:p w14:paraId="7D9BA8EB" w14:textId="77777777" w:rsidR="00C617F0" w:rsidRPr="00E951F9" w:rsidRDefault="00C617F0" w:rsidP="00C617F0"/>
        </w:tc>
      </w:tr>
      <w:tr w:rsidR="00C617F0" w:rsidRPr="00E951F9" w14:paraId="04472942" w14:textId="77777777" w:rsidTr="00B37FC3">
        <w:tc>
          <w:tcPr>
            <w:tcW w:w="3020" w:type="dxa"/>
          </w:tcPr>
          <w:p w14:paraId="7D4842F6" w14:textId="557AB4B5" w:rsidR="00B37FC3" w:rsidRPr="00E951F9" w:rsidRDefault="00C617F0" w:rsidP="00B37FC3">
            <w:pPr>
              <w:pStyle w:val="Geenafstand"/>
              <w:jc w:val="center"/>
            </w:pPr>
            <w:r w:rsidRPr="00E951F9">
              <w:rPr>
                <w:noProof/>
              </w:rPr>
              <w:drawing>
                <wp:inline distT="0" distB="0" distL="0" distR="0" wp14:anchorId="5DFF237D" wp14:editId="29A01D33">
                  <wp:extent cx="1210159" cy="404906"/>
                  <wp:effectExtent l="0" t="0" r="0" b="0"/>
                  <wp:docPr id="135970236" name="Afbeelding 1" descr="Afbeelding met tekst, Lettertype, schermopnam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0236" name="Afbeelding 1" descr="Afbeelding met tekst, Lettertype, schermopname, logo&#10;&#10;Automatisch gegenereerde beschrijving"/>
                          <pic:cNvPicPr/>
                        </pic:nvPicPr>
                        <pic:blipFill rotWithShape="1">
                          <a:blip r:embed="rId23"/>
                          <a:srcRect t="3865"/>
                          <a:stretch>
                            <a:fillRect/>
                          </a:stretch>
                        </pic:blipFill>
                        <pic:spPr bwMode="auto">
                          <a:xfrm>
                            <a:off x="0" y="0"/>
                            <a:ext cx="1230575" cy="411737"/>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583DD6F8" w14:textId="77777777" w:rsidR="00C617F0" w:rsidRPr="00E951F9" w:rsidRDefault="00C617F0" w:rsidP="00C617F0">
            <w:pPr>
              <w:pStyle w:val="Geenafstand"/>
              <w:jc w:val="center"/>
              <w:rPr>
                <w:sz w:val="16"/>
                <w:szCs w:val="16"/>
              </w:rPr>
            </w:pPr>
          </w:p>
        </w:tc>
        <w:tc>
          <w:tcPr>
            <w:tcW w:w="3021" w:type="dxa"/>
          </w:tcPr>
          <w:p w14:paraId="576CCED2" w14:textId="705D6E8B" w:rsidR="00C617F0" w:rsidRPr="00E951F9" w:rsidRDefault="00B37FC3" w:rsidP="00C617F0">
            <w:pPr>
              <w:pStyle w:val="Geenafstand"/>
              <w:jc w:val="center"/>
            </w:pPr>
            <w:r w:rsidRPr="00E951F9">
              <w:rPr>
                <w:noProof/>
              </w:rPr>
              <w:drawing>
                <wp:inline distT="0" distB="0" distL="0" distR="0" wp14:anchorId="4B66C5E7" wp14:editId="16063750">
                  <wp:extent cx="1069714" cy="432000"/>
                  <wp:effectExtent l="0" t="0" r="0" b="6350"/>
                  <wp:docPr id="33" name="Afbeelding 32">
                    <a:extLst xmlns:a="http://schemas.openxmlformats.org/drawingml/2006/main">
                      <a:ext uri="{FF2B5EF4-FFF2-40B4-BE49-F238E27FC236}">
                        <a16:creationId xmlns:a16="http://schemas.microsoft.com/office/drawing/2014/main" id="{D595BC07-1584-954D-71D3-2BDA75942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2">
                            <a:extLst>
                              <a:ext uri="{FF2B5EF4-FFF2-40B4-BE49-F238E27FC236}">
                                <a16:creationId xmlns:a16="http://schemas.microsoft.com/office/drawing/2014/main" id="{D595BC07-1584-954D-71D3-2BDA759426B8}"/>
                              </a:ext>
                            </a:extLst>
                          </pic:cNvPr>
                          <pic:cNvPicPr>
                            <a:picLocks noChangeAspect="1"/>
                          </pic:cNvPicPr>
                        </pic:nvPicPr>
                        <pic:blipFill rotWithShape="1">
                          <a:blip r:embed="rId24"/>
                          <a:srcRect l="709" b="2235"/>
                          <a:stretch>
                            <a:fillRect/>
                          </a:stretch>
                        </pic:blipFill>
                        <pic:spPr bwMode="auto">
                          <a:xfrm>
                            <a:off x="0" y="0"/>
                            <a:ext cx="1069714" cy="432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035932" w14:textId="77777777" w:rsidR="0063381B" w:rsidRPr="00E951F9" w:rsidRDefault="0063381B" w:rsidP="0063381B">
      <w:pPr>
        <w:rPr>
          <w:sz w:val="6"/>
          <w:szCs w:val="6"/>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2"/>
      </w:tblGrid>
      <w:tr w:rsidR="000862B7" w:rsidRPr="00E951F9" w14:paraId="77BC4890" w14:textId="77777777" w:rsidTr="000001EC">
        <w:tc>
          <w:tcPr>
            <w:tcW w:w="2830" w:type="dxa"/>
          </w:tcPr>
          <w:p w14:paraId="20163D86" w14:textId="551A9B0E" w:rsidR="000862B7" w:rsidRPr="00E951F9" w:rsidRDefault="000862B7" w:rsidP="0063381B">
            <w:pPr>
              <w:rPr>
                <w:b/>
                <w:bCs/>
                <w:sz w:val="24"/>
                <w:szCs w:val="24"/>
              </w:rPr>
            </w:pPr>
            <w:r w:rsidRPr="00E951F9">
              <w:rPr>
                <w:b/>
                <w:bCs/>
                <w:sz w:val="24"/>
                <w:szCs w:val="24"/>
              </w:rPr>
              <w:t>Aanwezig</w:t>
            </w:r>
          </w:p>
        </w:tc>
        <w:tc>
          <w:tcPr>
            <w:tcW w:w="6232" w:type="dxa"/>
          </w:tcPr>
          <w:p w14:paraId="10430FA8" w14:textId="77777777" w:rsidR="000862B7" w:rsidRPr="00E951F9" w:rsidRDefault="000862B7" w:rsidP="0063381B">
            <w:pPr>
              <w:rPr>
                <w:sz w:val="24"/>
                <w:szCs w:val="24"/>
              </w:rPr>
            </w:pPr>
          </w:p>
        </w:tc>
      </w:tr>
      <w:tr w:rsidR="000862B7" w:rsidRPr="00E951F9" w14:paraId="58B8AF89" w14:textId="77777777" w:rsidTr="000001EC">
        <w:tc>
          <w:tcPr>
            <w:tcW w:w="2830" w:type="dxa"/>
          </w:tcPr>
          <w:p w14:paraId="0D38C6C9" w14:textId="07A80135" w:rsidR="000862B7" w:rsidRPr="00E951F9" w:rsidRDefault="00641B3C" w:rsidP="0063381B">
            <w:pPr>
              <w:rPr>
                <w:rStyle w:val="Hyperlink"/>
                <w:sz w:val="24"/>
                <w:szCs w:val="24"/>
              </w:rPr>
            </w:pPr>
            <w:hyperlink r:id="rId25" w:history="1">
              <w:r w:rsidRPr="00E951F9">
                <w:rPr>
                  <w:rStyle w:val="Hyperlink"/>
                  <w:sz w:val="24"/>
                  <w:szCs w:val="24"/>
                </w:rPr>
                <w:t>DUTCH</w:t>
              </w:r>
            </w:hyperlink>
          </w:p>
        </w:tc>
        <w:tc>
          <w:tcPr>
            <w:tcW w:w="6232" w:type="dxa"/>
          </w:tcPr>
          <w:p w14:paraId="562EB3E8" w14:textId="229610A6" w:rsidR="000862B7" w:rsidRPr="00E951F9" w:rsidRDefault="001E64C9" w:rsidP="0063381B">
            <w:pPr>
              <w:rPr>
                <w:sz w:val="24"/>
                <w:szCs w:val="24"/>
              </w:rPr>
            </w:pPr>
            <w:r w:rsidRPr="00E951F9">
              <w:rPr>
                <w:sz w:val="24"/>
                <w:szCs w:val="24"/>
              </w:rPr>
              <w:t>Robbert Brouwer</w:t>
            </w:r>
          </w:p>
        </w:tc>
      </w:tr>
      <w:tr w:rsidR="000862B7" w:rsidRPr="00E951F9" w14:paraId="29C53964" w14:textId="77777777" w:rsidTr="000001EC">
        <w:tc>
          <w:tcPr>
            <w:tcW w:w="2830" w:type="dxa"/>
          </w:tcPr>
          <w:p w14:paraId="4032F5F5" w14:textId="5484D3BF" w:rsidR="000862B7" w:rsidRPr="00E951F9" w:rsidRDefault="00641B3C" w:rsidP="0063381B">
            <w:pPr>
              <w:rPr>
                <w:rStyle w:val="Hyperlink"/>
                <w:sz w:val="24"/>
                <w:szCs w:val="24"/>
              </w:rPr>
            </w:pPr>
            <w:hyperlink r:id="rId26" w:history="1">
              <w:r w:rsidRPr="00E951F9">
                <w:rPr>
                  <w:rStyle w:val="Hyperlink"/>
                  <w:sz w:val="24"/>
                  <w:szCs w:val="24"/>
                </w:rPr>
                <w:t>NOLAI</w:t>
              </w:r>
            </w:hyperlink>
            <w:r w:rsidRPr="00E951F9">
              <w:rPr>
                <w:rStyle w:val="Hyperlink"/>
                <w:sz w:val="24"/>
                <w:szCs w:val="24"/>
              </w:rPr>
              <w:tab/>
            </w:r>
          </w:p>
        </w:tc>
        <w:tc>
          <w:tcPr>
            <w:tcW w:w="6232" w:type="dxa"/>
          </w:tcPr>
          <w:p w14:paraId="7E129403" w14:textId="65BAEDE7" w:rsidR="000862B7" w:rsidRPr="00E951F9" w:rsidRDefault="001E64C9" w:rsidP="001E64C9">
            <w:pPr>
              <w:rPr>
                <w:sz w:val="24"/>
                <w:szCs w:val="24"/>
                <w:lang w:val="en-US"/>
              </w:rPr>
            </w:pPr>
            <w:r w:rsidRPr="00E951F9">
              <w:rPr>
                <w:sz w:val="24"/>
                <w:szCs w:val="24"/>
                <w:lang w:val="en-US"/>
              </w:rPr>
              <w:t>Johan Jeuring</w:t>
            </w:r>
          </w:p>
        </w:tc>
      </w:tr>
      <w:tr w:rsidR="00641B3C" w:rsidRPr="00E951F9" w14:paraId="1348F08C" w14:textId="77777777" w:rsidTr="000001EC">
        <w:tc>
          <w:tcPr>
            <w:tcW w:w="2830" w:type="dxa"/>
          </w:tcPr>
          <w:p w14:paraId="55418508" w14:textId="61529283" w:rsidR="00641B3C" w:rsidRPr="00E951F9" w:rsidRDefault="00641B3C" w:rsidP="0063381B">
            <w:pPr>
              <w:rPr>
                <w:rStyle w:val="Hyperlink"/>
                <w:sz w:val="24"/>
                <w:szCs w:val="24"/>
              </w:rPr>
            </w:pPr>
            <w:r w:rsidRPr="00E951F9">
              <w:rPr>
                <w:rStyle w:val="Hyperlink"/>
                <w:sz w:val="24"/>
                <w:szCs w:val="24"/>
              </w:rPr>
              <w:t>Competent NL</w:t>
            </w:r>
          </w:p>
        </w:tc>
        <w:tc>
          <w:tcPr>
            <w:tcW w:w="6232" w:type="dxa"/>
          </w:tcPr>
          <w:p w14:paraId="4D9975CC" w14:textId="32EF671F" w:rsidR="00641B3C" w:rsidRPr="00E951F9" w:rsidRDefault="002E3BE7" w:rsidP="002E3BE7">
            <w:pPr>
              <w:rPr>
                <w:sz w:val="24"/>
                <w:szCs w:val="24"/>
              </w:rPr>
            </w:pPr>
            <w:r w:rsidRPr="00E951F9">
              <w:rPr>
                <w:sz w:val="24"/>
                <w:szCs w:val="24"/>
              </w:rPr>
              <w:t xml:space="preserve">Amir </w:t>
            </w:r>
            <w:proofErr w:type="spellStart"/>
            <w:r w:rsidRPr="00E951F9">
              <w:rPr>
                <w:sz w:val="24"/>
                <w:szCs w:val="24"/>
              </w:rPr>
              <w:t>Westhof</w:t>
            </w:r>
            <w:proofErr w:type="spellEnd"/>
            <w:r w:rsidRPr="00E951F9">
              <w:rPr>
                <w:sz w:val="24"/>
                <w:szCs w:val="24"/>
              </w:rPr>
              <w:t>, Brigitte Barendse, Rijk Rijkse</w:t>
            </w:r>
          </w:p>
        </w:tc>
      </w:tr>
      <w:tr w:rsidR="000862B7" w:rsidRPr="00E951F9" w14:paraId="1BAA17A3" w14:textId="77777777" w:rsidTr="000001EC">
        <w:tc>
          <w:tcPr>
            <w:tcW w:w="2830" w:type="dxa"/>
          </w:tcPr>
          <w:p w14:paraId="0E378660" w14:textId="7856613D" w:rsidR="000862B7" w:rsidRPr="00E951F9" w:rsidRDefault="00641B3C" w:rsidP="0063381B">
            <w:pPr>
              <w:rPr>
                <w:rStyle w:val="Hyperlink"/>
                <w:sz w:val="24"/>
                <w:szCs w:val="24"/>
              </w:rPr>
            </w:pPr>
            <w:hyperlink r:id="rId27" w:history="1">
              <w:r w:rsidRPr="00E951F9">
                <w:rPr>
                  <w:rStyle w:val="Hyperlink"/>
                  <w:sz w:val="24"/>
                  <w:szCs w:val="24"/>
                </w:rPr>
                <w:t>Leeroverzicht</w:t>
              </w:r>
            </w:hyperlink>
          </w:p>
        </w:tc>
        <w:tc>
          <w:tcPr>
            <w:tcW w:w="6232" w:type="dxa"/>
          </w:tcPr>
          <w:p w14:paraId="032ACA93" w14:textId="4142FF4C" w:rsidR="000862B7" w:rsidRPr="00E951F9" w:rsidRDefault="00D176B1" w:rsidP="0063381B">
            <w:pPr>
              <w:rPr>
                <w:sz w:val="24"/>
                <w:szCs w:val="24"/>
              </w:rPr>
            </w:pPr>
            <w:r w:rsidRPr="00E951F9">
              <w:rPr>
                <w:sz w:val="24"/>
                <w:szCs w:val="24"/>
              </w:rPr>
              <w:t>Wiebe Buising, Jelle Nauta</w:t>
            </w:r>
          </w:p>
        </w:tc>
      </w:tr>
      <w:tr w:rsidR="000862B7" w:rsidRPr="00E951F9" w14:paraId="3D171E19" w14:textId="77777777" w:rsidTr="000001EC">
        <w:tc>
          <w:tcPr>
            <w:tcW w:w="2830" w:type="dxa"/>
          </w:tcPr>
          <w:p w14:paraId="67597E77" w14:textId="4D9DB4A8" w:rsidR="000862B7" w:rsidRPr="00E951F9" w:rsidRDefault="003B474F" w:rsidP="0063381B">
            <w:pPr>
              <w:rPr>
                <w:rStyle w:val="Hyperlink"/>
                <w:sz w:val="24"/>
                <w:szCs w:val="24"/>
              </w:rPr>
            </w:pPr>
            <w:hyperlink r:id="rId28" w:history="1">
              <w:r w:rsidRPr="00E951F9">
                <w:rPr>
                  <w:rStyle w:val="Hyperlink"/>
                  <w:sz w:val="24"/>
                  <w:szCs w:val="24"/>
                </w:rPr>
                <w:t>LLO Katalysator</w:t>
              </w:r>
            </w:hyperlink>
          </w:p>
        </w:tc>
        <w:tc>
          <w:tcPr>
            <w:tcW w:w="6232" w:type="dxa"/>
          </w:tcPr>
          <w:p w14:paraId="6F557930" w14:textId="4D4BBBE4" w:rsidR="000862B7" w:rsidRPr="00E951F9" w:rsidRDefault="007B0A11" w:rsidP="0063381B">
            <w:pPr>
              <w:rPr>
                <w:sz w:val="24"/>
                <w:szCs w:val="24"/>
              </w:rPr>
            </w:pPr>
            <w:r w:rsidRPr="00E951F9">
              <w:rPr>
                <w:sz w:val="24"/>
                <w:szCs w:val="24"/>
              </w:rPr>
              <w:t>Manuel Grün</w:t>
            </w:r>
          </w:p>
        </w:tc>
      </w:tr>
      <w:tr w:rsidR="00641B3C" w:rsidRPr="00E951F9" w14:paraId="1D47CF95" w14:textId="77777777" w:rsidTr="000001EC">
        <w:tc>
          <w:tcPr>
            <w:tcW w:w="2830" w:type="dxa"/>
          </w:tcPr>
          <w:p w14:paraId="3AEA8212" w14:textId="498D0B2E" w:rsidR="00641B3C" w:rsidRPr="00E951F9" w:rsidRDefault="00641B3C" w:rsidP="00641B3C">
            <w:pPr>
              <w:rPr>
                <w:rStyle w:val="Hyperlink"/>
                <w:sz w:val="24"/>
                <w:szCs w:val="24"/>
              </w:rPr>
            </w:pPr>
            <w:hyperlink r:id="rId29" w:history="1">
              <w:r w:rsidRPr="00E951F9">
                <w:rPr>
                  <w:rStyle w:val="Hyperlink"/>
                  <w:sz w:val="24"/>
                  <w:szCs w:val="24"/>
                </w:rPr>
                <w:t>Impuls Open Leermateriaal</w:t>
              </w:r>
            </w:hyperlink>
          </w:p>
        </w:tc>
        <w:tc>
          <w:tcPr>
            <w:tcW w:w="6232" w:type="dxa"/>
          </w:tcPr>
          <w:p w14:paraId="518CAFF9" w14:textId="14B0660F" w:rsidR="00641B3C" w:rsidRPr="00E951F9" w:rsidRDefault="00F66D75" w:rsidP="00F66D75">
            <w:pPr>
              <w:rPr>
                <w:sz w:val="24"/>
                <w:szCs w:val="24"/>
              </w:rPr>
            </w:pPr>
            <w:r w:rsidRPr="00E951F9">
              <w:rPr>
                <w:sz w:val="24"/>
                <w:szCs w:val="24"/>
              </w:rPr>
              <w:t>Dennis Heringa, Jan Bart de Vreede</w:t>
            </w:r>
          </w:p>
        </w:tc>
      </w:tr>
      <w:tr w:rsidR="00641B3C" w:rsidRPr="00E951F9" w14:paraId="3BD64346" w14:textId="77777777" w:rsidTr="000001EC">
        <w:tc>
          <w:tcPr>
            <w:tcW w:w="2830" w:type="dxa"/>
          </w:tcPr>
          <w:p w14:paraId="44B546DA" w14:textId="792AD158" w:rsidR="00641B3C" w:rsidRPr="00E951F9" w:rsidRDefault="00641B3C" w:rsidP="00641B3C">
            <w:pPr>
              <w:rPr>
                <w:rStyle w:val="Hyperlink"/>
                <w:sz w:val="24"/>
                <w:szCs w:val="24"/>
              </w:rPr>
            </w:pPr>
            <w:hyperlink r:id="rId30" w:history="1">
              <w:proofErr w:type="spellStart"/>
              <w:r w:rsidRPr="00E951F9">
                <w:rPr>
                  <w:rStyle w:val="Hyperlink"/>
                  <w:sz w:val="24"/>
                  <w:szCs w:val="24"/>
                </w:rPr>
                <w:t>Edu</w:t>
              </w:r>
              <w:proofErr w:type="spellEnd"/>
              <w:r w:rsidRPr="00E951F9">
                <w:rPr>
                  <w:rStyle w:val="Hyperlink"/>
                  <w:sz w:val="24"/>
                  <w:szCs w:val="24"/>
                </w:rPr>
                <w:t>-V</w:t>
              </w:r>
            </w:hyperlink>
          </w:p>
        </w:tc>
        <w:tc>
          <w:tcPr>
            <w:tcW w:w="6232" w:type="dxa"/>
          </w:tcPr>
          <w:p w14:paraId="796BE8FE" w14:textId="18D0329E" w:rsidR="00641B3C" w:rsidRPr="00E951F9" w:rsidRDefault="00B3133F" w:rsidP="00B3133F">
            <w:pPr>
              <w:rPr>
                <w:sz w:val="24"/>
                <w:szCs w:val="24"/>
              </w:rPr>
            </w:pPr>
            <w:r w:rsidRPr="00E951F9">
              <w:rPr>
                <w:sz w:val="24"/>
                <w:szCs w:val="24"/>
              </w:rPr>
              <w:t>Edwin Verwoerd, HP Köhler</w:t>
            </w:r>
          </w:p>
        </w:tc>
      </w:tr>
      <w:tr w:rsidR="00641B3C" w:rsidRPr="00E951F9" w14:paraId="1708F202" w14:textId="77777777" w:rsidTr="000001EC">
        <w:tc>
          <w:tcPr>
            <w:tcW w:w="2830" w:type="dxa"/>
          </w:tcPr>
          <w:p w14:paraId="38E55CB7" w14:textId="4C36950A" w:rsidR="00641B3C" w:rsidRPr="00E951F9" w:rsidRDefault="00641B3C" w:rsidP="00641B3C">
            <w:pPr>
              <w:rPr>
                <w:rStyle w:val="Hyperlink"/>
                <w:sz w:val="24"/>
                <w:szCs w:val="24"/>
              </w:rPr>
            </w:pPr>
            <w:hyperlink r:id="rId31" w:history="1">
              <w:proofErr w:type="spellStart"/>
              <w:r w:rsidRPr="00E951F9">
                <w:rPr>
                  <w:rStyle w:val="Hyperlink"/>
                  <w:sz w:val="24"/>
                  <w:szCs w:val="24"/>
                </w:rPr>
                <w:t>Npuls</w:t>
              </w:r>
              <w:proofErr w:type="spellEnd"/>
            </w:hyperlink>
          </w:p>
        </w:tc>
        <w:tc>
          <w:tcPr>
            <w:tcW w:w="6232" w:type="dxa"/>
          </w:tcPr>
          <w:p w14:paraId="5222AB0D" w14:textId="207F9F84" w:rsidR="00641B3C" w:rsidRPr="00E951F9" w:rsidRDefault="00B3133F" w:rsidP="00B3133F">
            <w:pPr>
              <w:rPr>
                <w:sz w:val="24"/>
                <w:szCs w:val="24"/>
              </w:rPr>
            </w:pPr>
            <w:r w:rsidRPr="00E951F9">
              <w:rPr>
                <w:sz w:val="24"/>
                <w:szCs w:val="24"/>
              </w:rPr>
              <w:t>Arie van Nistelrooij, Peter Leijnse</w:t>
            </w:r>
          </w:p>
        </w:tc>
      </w:tr>
      <w:tr w:rsidR="00491319" w:rsidRPr="00E951F9" w14:paraId="166FEC66" w14:textId="77777777" w:rsidTr="000001EC">
        <w:tc>
          <w:tcPr>
            <w:tcW w:w="2830" w:type="dxa"/>
          </w:tcPr>
          <w:p w14:paraId="3FE36D7F" w14:textId="77777777" w:rsidR="00491319" w:rsidRPr="00E951F9" w:rsidRDefault="00491319" w:rsidP="00641B3C">
            <w:pPr>
              <w:rPr>
                <w:rStyle w:val="Hyperlink"/>
                <w:sz w:val="24"/>
                <w:szCs w:val="24"/>
              </w:rPr>
            </w:pPr>
          </w:p>
        </w:tc>
        <w:tc>
          <w:tcPr>
            <w:tcW w:w="6232" w:type="dxa"/>
          </w:tcPr>
          <w:p w14:paraId="12EC8325" w14:textId="77777777" w:rsidR="00491319" w:rsidRPr="00E951F9" w:rsidRDefault="00491319" w:rsidP="00B3133F">
            <w:pPr>
              <w:rPr>
                <w:sz w:val="24"/>
                <w:szCs w:val="24"/>
              </w:rPr>
            </w:pPr>
          </w:p>
        </w:tc>
      </w:tr>
      <w:tr w:rsidR="00491319" w:rsidRPr="00E951F9" w14:paraId="34797F7B" w14:textId="77777777" w:rsidTr="000001EC">
        <w:tc>
          <w:tcPr>
            <w:tcW w:w="2830" w:type="dxa"/>
          </w:tcPr>
          <w:p w14:paraId="23BC6432" w14:textId="664FAE1D" w:rsidR="00491319" w:rsidRPr="00E951F9" w:rsidRDefault="00491319" w:rsidP="00641B3C">
            <w:pPr>
              <w:rPr>
                <w:rStyle w:val="Hyperlink"/>
                <w:sz w:val="24"/>
                <w:szCs w:val="24"/>
              </w:rPr>
            </w:pPr>
            <w:r w:rsidRPr="00E951F9">
              <w:rPr>
                <w:sz w:val="24"/>
                <w:szCs w:val="24"/>
              </w:rPr>
              <w:t>MBO Digitaal</w:t>
            </w:r>
          </w:p>
        </w:tc>
        <w:tc>
          <w:tcPr>
            <w:tcW w:w="6232" w:type="dxa"/>
          </w:tcPr>
          <w:p w14:paraId="0D5C9980" w14:textId="6DE98855" w:rsidR="00491319" w:rsidRPr="00E951F9" w:rsidRDefault="00491319" w:rsidP="00B3133F">
            <w:pPr>
              <w:rPr>
                <w:sz w:val="24"/>
                <w:szCs w:val="24"/>
              </w:rPr>
            </w:pPr>
            <w:r w:rsidRPr="00E951F9">
              <w:rPr>
                <w:sz w:val="24"/>
                <w:szCs w:val="24"/>
              </w:rPr>
              <w:t>Joël de Bruijn</w:t>
            </w:r>
          </w:p>
        </w:tc>
      </w:tr>
      <w:tr w:rsidR="00491319" w:rsidRPr="00E951F9" w14:paraId="1F6E4D8B" w14:textId="77777777" w:rsidTr="000001EC">
        <w:tc>
          <w:tcPr>
            <w:tcW w:w="2830" w:type="dxa"/>
          </w:tcPr>
          <w:p w14:paraId="037DD9BD" w14:textId="1C285C91" w:rsidR="00491319" w:rsidRPr="00E951F9" w:rsidRDefault="00491319" w:rsidP="00641B3C">
            <w:pPr>
              <w:rPr>
                <w:rStyle w:val="Hyperlink"/>
                <w:sz w:val="24"/>
                <w:szCs w:val="24"/>
              </w:rPr>
            </w:pPr>
            <w:r w:rsidRPr="00E951F9">
              <w:rPr>
                <w:sz w:val="24"/>
                <w:szCs w:val="24"/>
              </w:rPr>
              <w:t>SURF</w:t>
            </w:r>
          </w:p>
        </w:tc>
        <w:tc>
          <w:tcPr>
            <w:tcW w:w="6232" w:type="dxa"/>
          </w:tcPr>
          <w:p w14:paraId="0E16E57B" w14:textId="27C84CA2" w:rsidR="00491319" w:rsidRPr="00E951F9" w:rsidRDefault="00491319" w:rsidP="00B3133F">
            <w:pPr>
              <w:rPr>
                <w:sz w:val="24"/>
                <w:szCs w:val="24"/>
              </w:rPr>
            </w:pPr>
            <w:r w:rsidRPr="00E951F9">
              <w:rPr>
                <w:sz w:val="24"/>
                <w:szCs w:val="24"/>
              </w:rPr>
              <w:t>Menno Scheers</w:t>
            </w:r>
          </w:p>
        </w:tc>
      </w:tr>
      <w:tr w:rsidR="00491319" w:rsidRPr="00E951F9" w14:paraId="409268A6" w14:textId="77777777" w:rsidTr="000001EC">
        <w:tc>
          <w:tcPr>
            <w:tcW w:w="2830" w:type="dxa"/>
          </w:tcPr>
          <w:p w14:paraId="18D6A3EE" w14:textId="3F400F34" w:rsidR="00491319" w:rsidRPr="00E951F9" w:rsidRDefault="00491319" w:rsidP="00641B3C">
            <w:pPr>
              <w:rPr>
                <w:rStyle w:val="Hyperlink"/>
                <w:sz w:val="24"/>
                <w:szCs w:val="24"/>
              </w:rPr>
            </w:pPr>
            <w:r w:rsidRPr="00E951F9">
              <w:rPr>
                <w:sz w:val="24"/>
                <w:szCs w:val="24"/>
              </w:rPr>
              <w:t>Kennisnet</w:t>
            </w:r>
          </w:p>
        </w:tc>
        <w:tc>
          <w:tcPr>
            <w:tcW w:w="6232" w:type="dxa"/>
          </w:tcPr>
          <w:p w14:paraId="7D5BA9EA" w14:textId="63583EA3" w:rsidR="00491319" w:rsidRPr="00E951F9" w:rsidRDefault="00920441" w:rsidP="009F4A90">
            <w:pPr>
              <w:rPr>
                <w:sz w:val="24"/>
                <w:szCs w:val="24"/>
              </w:rPr>
            </w:pPr>
            <w:r w:rsidRPr="00E951F9">
              <w:rPr>
                <w:sz w:val="24"/>
                <w:szCs w:val="24"/>
              </w:rPr>
              <w:t xml:space="preserve">Brian Dommisse, </w:t>
            </w:r>
            <w:r w:rsidR="00491319" w:rsidRPr="00E951F9">
              <w:rPr>
                <w:sz w:val="24"/>
                <w:szCs w:val="24"/>
              </w:rPr>
              <w:t>Erwin Reinhoud,</w:t>
            </w:r>
            <w:r w:rsidR="009F4A90" w:rsidRPr="00E951F9">
              <w:rPr>
                <w:sz w:val="24"/>
                <w:szCs w:val="24"/>
              </w:rPr>
              <w:t xml:space="preserve"> Remco de Boer</w:t>
            </w:r>
          </w:p>
        </w:tc>
      </w:tr>
      <w:tr w:rsidR="00370224" w:rsidRPr="00E951F9" w14:paraId="034B23F0" w14:textId="77777777" w:rsidTr="000001EC">
        <w:tc>
          <w:tcPr>
            <w:tcW w:w="2830" w:type="dxa"/>
          </w:tcPr>
          <w:p w14:paraId="5C9C7E12" w14:textId="558DE2BB" w:rsidR="00370224" w:rsidRPr="00E951F9" w:rsidRDefault="00370224" w:rsidP="00641B3C">
            <w:pPr>
              <w:rPr>
                <w:sz w:val="24"/>
                <w:szCs w:val="24"/>
              </w:rPr>
            </w:pPr>
            <w:r w:rsidRPr="00E951F9">
              <w:rPr>
                <w:sz w:val="24"/>
                <w:szCs w:val="24"/>
              </w:rPr>
              <w:t>Edustandaard</w:t>
            </w:r>
          </w:p>
        </w:tc>
        <w:tc>
          <w:tcPr>
            <w:tcW w:w="6232" w:type="dxa"/>
          </w:tcPr>
          <w:p w14:paraId="7A9D657B" w14:textId="280F4AC2" w:rsidR="00370224" w:rsidRPr="00E951F9" w:rsidRDefault="00370224" w:rsidP="009F4A90">
            <w:pPr>
              <w:rPr>
                <w:sz w:val="24"/>
                <w:szCs w:val="24"/>
              </w:rPr>
            </w:pPr>
            <w:r w:rsidRPr="00E951F9">
              <w:rPr>
                <w:sz w:val="24"/>
                <w:szCs w:val="24"/>
              </w:rPr>
              <w:t>Jos van der Arend, Janneke Suijker, Joeri van Es</w:t>
            </w:r>
          </w:p>
        </w:tc>
      </w:tr>
      <w:tr w:rsidR="00491319" w:rsidRPr="00E951F9" w14:paraId="2212F296" w14:textId="77777777" w:rsidTr="000001EC">
        <w:tc>
          <w:tcPr>
            <w:tcW w:w="2830" w:type="dxa"/>
          </w:tcPr>
          <w:p w14:paraId="5C69056E" w14:textId="634D525B" w:rsidR="00491319" w:rsidRPr="00E951F9" w:rsidRDefault="00491319" w:rsidP="00641B3C">
            <w:pPr>
              <w:rPr>
                <w:rStyle w:val="Hyperlink"/>
                <w:sz w:val="24"/>
                <w:szCs w:val="24"/>
              </w:rPr>
            </w:pPr>
            <w:r w:rsidRPr="00E951F9">
              <w:rPr>
                <w:sz w:val="24"/>
                <w:szCs w:val="24"/>
              </w:rPr>
              <w:t>OCW</w:t>
            </w:r>
          </w:p>
        </w:tc>
        <w:tc>
          <w:tcPr>
            <w:tcW w:w="6232" w:type="dxa"/>
          </w:tcPr>
          <w:p w14:paraId="44022A06" w14:textId="066950C5" w:rsidR="00491319" w:rsidRPr="00E951F9" w:rsidRDefault="00491319" w:rsidP="00B3133F">
            <w:pPr>
              <w:rPr>
                <w:sz w:val="24"/>
                <w:szCs w:val="24"/>
              </w:rPr>
            </w:pPr>
            <w:r w:rsidRPr="00E951F9">
              <w:rPr>
                <w:sz w:val="24"/>
                <w:szCs w:val="24"/>
              </w:rPr>
              <w:t>Bram Gaakeer</w:t>
            </w:r>
          </w:p>
        </w:tc>
      </w:tr>
      <w:tr w:rsidR="00920441" w:rsidRPr="00E951F9" w14:paraId="5B626DF6" w14:textId="77777777" w:rsidTr="00A50E9C">
        <w:tc>
          <w:tcPr>
            <w:tcW w:w="2830" w:type="dxa"/>
          </w:tcPr>
          <w:p w14:paraId="6E04C496" w14:textId="6D1570BB" w:rsidR="00920441" w:rsidRPr="00E951F9" w:rsidRDefault="00920441" w:rsidP="00641B3C">
            <w:pPr>
              <w:rPr>
                <w:sz w:val="24"/>
                <w:szCs w:val="24"/>
              </w:rPr>
            </w:pPr>
            <w:r w:rsidRPr="00E951F9">
              <w:rPr>
                <w:sz w:val="24"/>
                <w:szCs w:val="24"/>
              </w:rPr>
              <w:t>DUO</w:t>
            </w:r>
          </w:p>
        </w:tc>
        <w:tc>
          <w:tcPr>
            <w:tcW w:w="6232" w:type="dxa"/>
          </w:tcPr>
          <w:p w14:paraId="47F69FEF" w14:textId="439E0F00" w:rsidR="00920441" w:rsidRPr="00E951F9" w:rsidRDefault="000001EC" w:rsidP="00B3133F">
            <w:pPr>
              <w:rPr>
                <w:sz w:val="24"/>
                <w:szCs w:val="24"/>
              </w:rPr>
            </w:pPr>
            <w:r w:rsidRPr="00E951F9">
              <w:rPr>
                <w:sz w:val="24"/>
                <w:szCs w:val="24"/>
              </w:rPr>
              <w:t>Gerald Groot Roessink</w:t>
            </w:r>
          </w:p>
        </w:tc>
      </w:tr>
      <w:tr w:rsidR="00491319" w:rsidRPr="00E951F9" w14:paraId="371C7669" w14:textId="77777777" w:rsidTr="00B50025">
        <w:trPr>
          <w:trHeight w:val="70"/>
        </w:trPr>
        <w:tc>
          <w:tcPr>
            <w:tcW w:w="2830" w:type="dxa"/>
          </w:tcPr>
          <w:p w14:paraId="47869108" w14:textId="02A40947" w:rsidR="00491319" w:rsidRPr="00E951F9" w:rsidRDefault="00491319" w:rsidP="00641B3C">
            <w:pPr>
              <w:rPr>
                <w:sz w:val="24"/>
                <w:szCs w:val="24"/>
              </w:rPr>
            </w:pPr>
            <w:r w:rsidRPr="00E951F9">
              <w:rPr>
                <w:sz w:val="24"/>
                <w:szCs w:val="24"/>
              </w:rPr>
              <w:t>Dagvoorzitter</w:t>
            </w:r>
          </w:p>
        </w:tc>
        <w:tc>
          <w:tcPr>
            <w:tcW w:w="6232" w:type="dxa"/>
          </w:tcPr>
          <w:p w14:paraId="1076C2D1" w14:textId="3277521E" w:rsidR="00491319" w:rsidRPr="00E951F9" w:rsidRDefault="00491319" w:rsidP="00B3133F">
            <w:pPr>
              <w:rPr>
                <w:sz w:val="24"/>
                <w:szCs w:val="24"/>
              </w:rPr>
            </w:pPr>
            <w:r w:rsidRPr="00E951F9">
              <w:rPr>
                <w:sz w:val="24"/>
                <w:szCs w:val="24"/>
              </w:rPr>
              <w:t>Bas Kruiswijk</w:t>
            </w:r>
          </w:p>
        </w:tc>
      </w:tr>
    </w:tbl>
    <w:p w14:paraId="5A0A538F" w14:textId="7828C94B" w:rsidR="0063381B" w:rsidRPr="00E951F9" w:rsidRDefault="0063381B" w:rsidP="0063381B">
      <w:r w:rsidRPr="00E951F9">
        <w:tab/>
      </w:r>
      <w:r w:rsidRPr="00E951F9">
        <w:tab/>
      </w:r>
    </w:p>
    <w:p w14:paraId="06C58279" w14:textId="091628D9" w:rsidR="003C7A88" w:rsidRPr="00E951F9" w:rsidRDefault="002B5843" w:rsidP="002B5843">
      <w:pPr>
        <w:pStyle w:val="Kop1"/>
        <w:rPr>
          <w:rFonts w:asciiTheme="minorHAnsi" w:hAnsiTheme="minorHAnsi"/>
        </w:rPr>
      </w:pPr>
      <w:r w:rsidRPr="00E951F9">
        <w:rPr>
          <w:rFonts w:asciiTheme="minorHAnsi" w:hAnsiTheme="minorHAnsi"/>
        </w:rPr>
        <w:lastRenderedPageBreak/>
        <w:t xml:space="preserve">1. </w:t>
      </w:r>
      <w:r w:rsidR="003C7A88" w:rsidRPr="00E951F9">
        <w:rPr>
          <w:rFonts w:asciiTheme="minorHAnsi" w:hAnsiTheme="minorHAnsi"/>
        </w:rPr>
        <w:t>Inleiding</w:t>
      </w:r>
    </w:p>
    <w:p w14:paraId="211F9C50" w14:textId="14C729E4" w:rsidR="00995507" w:rsidRPr="00E951F9" w:rsidRDefault="004479B1" w:rsidP="004479B1">
      <w:pPr>
        <w:pStyle w:val="Kop2"/>
        <w:rPr>
          <w:rFonts w:asciiTheme="minorHAnsi" w:hAnsiTheme="minorHAnsi"/>
        </w:rPr>
      </w:pPr>
      <w:r w:rsidRPr="00E951F9">
        <w:rPr>
          <w:rFonts w:asciiTheme="minorHAnsi" w:hAnsiTheme="minorHAnsi"/>
        </w:rPr>
        <w:t>1.1 Doel van de dag</w:t>
      </w:r>
    </w:p>
    <w:p w14:paraId="0DA6C956" w14:textId="77777777" w:rsidR="004479B1" w:rsidRPr="00E951F9" w:rsidRDefault="004479B1" w:rsidP="004479B1">
      <w:r w:rsidRPr="00E951F9">
        <w:t xml:space="preserve">De architectuurdagen worden georganiseerd om de samenhang tussen de groeifondsprogramma’s binnen de gezamenlijke onderwijsarchitectuur te versterken. Omdat er binnen deze programma’s veel initiatieven naast elkaar bestaan, is goede afstemming en samenwerking essentieel om overlap te voorkomen en om afhankelijkheden tijdig te signaleren. De noodzaak hiervan is eerder beschreven in de notitie </w:t>
      </w:r>
      <w:r w:rsidRPr="00E951F9">
        <w:rPr>
          <w:i/>
          <w:iCs/>
        </w:rPr>
        <w:t>Spade dieper</w:t>
      </w:r>
      <w:r w:rsidRPr="00E951F9">
        <w:t xml:space="preserve"> aan de Informatiekamer, waarin het belang van </w:t>
      </w:r>
      <w:proofErr w:type="spellStart"/>
      <w:r w:rsidRPr="00E951F9">
        <w:t>sectorbrede</w:t>
      </w:r>
      <w:proofErr w:type="spellEnd"/>
      <w:r w:rsidRPr="00E951F9">
        <w:t xml:space="preserve"> </w:t>
      </w:r>
      <w:proofErr w:type="spellStart"/>
      <w:r w:rsidRPr="00E951F9">
        <w:t>governance</w:t>
      </w:r>
      <w:proofErr w:type="spellEnd"/>
      <w:r w:rsidRPr="00E951F9">
        <w:t xml:space="preserve"> op architectuur en standaarden wordt benadrukt. De architectuurdagen bieden de gelegenheid om elkaar beter te leren kennen, raakvlakken te verkennen, concrete thema’s te identificeren en gezamenlijk te werken aan het verder vormgeven van die governance.</w:t>
      </w:r>
    </w:p>
    <w:p w14:paraId="56A63C1A" w14:textId="146B77D7" w:rsidR="004479B1" w:rsidRPr="00E951F9" w:rsidRDefault="004479B1" w:rsidP="001A029D">
      <w:pPr>
        <w:pStyle w:val="Kop2"/>
        <w:rPr>
          <w:rFonts w:asciiTheme="minorHAnsi" w:hAnsiTheme="minorHAnsi"/>
        </w:rPr>
      </w:pPr>
      <w:r w:rsidRPr="00E951F9">
        <w:rPr>
          <w:rFonts w:asciiTheme="minorHAnsi" w:hAnsiTheme="minorHAnsi"/>
        </w:rPr>
        <w:t>1.2</w:t>
      </w:r>
      <w:r w:rsidR="001A029D" w:rsidRPr="00E951F9">
        <w:rPr>
          <w:rFonts w:asciiTheme="minorHAnsi" w:hAnsiTheme="minorHAnsi"/>
        </w:rPr>
        <w:t xml:space="preserve"> Betrokken programma’s</w:t>
      </w:r>
    </w:p>
    <w:p w14:paraId="3692C808" w14:textId="77777777" w:rsidR="004479B1" w:rsidRPr="00E951F9" w:rsidRDefault="004479B1" w:rsidP="004479B1">
      <w:pPr>
        <w:pStyle w:val="Geenafstand"/>
        <w:rPr>
          <w:sz w:val="24"/>
          <w:szCs w:val="24"/>
        </w:rPr>
      </w:pPr>
      <w:r w:rsidRPr="00E951F9">
        <w:rPr>
          <w:sz w:val="24"/>
          <w:szCs w:val="24"/>
        </w:rPr>
        <w:t>Op 27 oktober 2025 heeft er een vierde architectuurbijeenkomst groeifondsprogramma’s plaatsgevonden. Bij deze dag waren de volgende groeifondsprogramma’s betrokken:</w:t>
      </w:r>
    </w:p>
    <w:p w14:paraId="3810AB28" w14:textId="77777777" w:rsidR="004479B1" w:rsidRPr="00E951F9" w:rsidRDefault="004479B1" w:rsidP="004479B1">
      <w:pPr>
        <w:pStyle w:val="Geenafstand"/>
        <w:numPr>
          <w:ilvl w:val="0"/>
          <w:numId w:val="1"/>
        </w:numPr>
        <w:rPr>
          <w:sz w:val="24"/>
          <w:szCs w:val="24"/>
        </w:rPr>
      </w:pPr>
      <w:proofErr w:type="spellStart"/>
      <w:r w:rsidRPr="00E951F9">
        <w:rPr>
          <w:sz w:val="24"/>
          <w:szCs w:val="24"/>
        </w:rPr>
        <w:t>Edu</w:t>
      </w:r>
      <w:proofErr w:type="spellEnd"/>
      <w:r w:rsidRPr="00E951F9">
        <w:rPr>
          <w:sz w:val="24"/>
          <w:szCs w:val="24"/>
        </w:rPr>
        <w:t>-V</w:t>
      </w:r>
    </w:p>
    <w:p w14:paraId="7282E59C" w14:textId="77777777" w:rsidR="004479B1" w:rsidRPr="00E951F9" w:rsidRDefault="004479B1" w:rsidP="004479B1">
      <w:pPr>
        <w:pStyle w:val="Geenafstand"/>
        <w:numPr>
          <w:ilvl w:val="0"/>
          <w:numId w:val="1"/>
        </w:numPr>
        <w:rPr>
          <w:sz w:val="24"/>
          <w:szCs w:val="24"/>
        </w:rPr>
      </w:pPr>
      <w:proofErr w:type="spellStart"/>
      <w:r w:rsidRPr="00E951F9">
        <w:rPr>
          <w:sz w:val="24"/>
          <w:szCs w:val="24"/>
        </w:rPr>
        <w:t>Npuls</w:t>
      </w:r>
      <w:proofErr w:type="spellEnd"/>
    </w:p>
    <w:p w14:paraId="22AF87D6" w14:textId="77777777" w:rsidR="004479B1" w:rsidRPr="00E951F9" w:rsidRDefault="004479B1" w:rsidP="004479B1">
      <w:pPr>
        <w:pStyle w:val="Geenafstand"/>
        <w:numPr>
          <w:ilvl w:val="0"/>
          <w:numId w:val="1"/>
        </w:numPr>
        <w:rPr>
          <w:sz w:val="24"/>
          <w:szCs w:val="24"/>
        </w:rPr>
      </w:pPr>
      <w:r w:rsidRPr="00E951F9">
        <w:rPr>
          <w:sz w:val="24"/>
          <w:szCs w:val="24"/>
        </w:rPr>
        <w:t>Impuls Open Leermateriaal</w:t>
      </w:r>
    </w:p>
    <w:p w14:paraId="42FAE174" w14:textId="77777777" w:rsidR="004479B1" w:rsidRPr="00E951F9" w:rsidRDefault="004479B1" w:rsidP="004479B1">
      <w:pPr>
        <w:pStyle w:val="Geenafstand"/>
        <w:numPr>
          <w:ilvl w:val="0"/>
          <w:numId w:val="1"/>
        </w:numPr>
        <w:rPr>
          <w:sz w:val="24"/>
          <w:szCs w:val="24"/>
        </w:rPr>
      </w:pPr>
      <w:r w:rsidRPr="00E951F9">
        <w:rPr>
          <w:sz w:val="24"/>
          <w:szCs w:val="24"/>
        </w:rPr>
        <w:t>Leeroverzicht</w:t>
      </w:r>
    </w:p>
    <w:p w14:paraId="2DA7E846" w14:textId="77777777" w:rsidR="004479B1" w:rsidRPr="00E951F9" w:rsidRDefault="004479B1" w:rsidP="004479B1">
      <w:pPr>
        <w:pStyle w:val="Geenafstand"/>
        <w:numPr>
          <w:ilvl w:val="0"/>
          <w:numId w:val="1"/>
        </w:numPr>
        <w:rPr>
          <w:sz w:val="24"/>
          <w:szCs w:val="24"/>
        </w:rPr>
      </w:pPr>
      <w:r w:rsidRPr="00E951F9">
        <w:rPr>
          <w:sz w:val="24"/>
          <w:szCs w:val="24"/>
        </w:rPr>
        <w:t>LLO Katalysator</w:t>
      </w:r>
    </w:p>
    <w:p w14:paraId="1D8683B3" w14:textId="77777777" w:rsidR="004479B1" w:rsidRPr="00E951F9" w:rsidRDefault="004479B1" w:rsidP="004479B1">
      <w:pPr>
        <w:pStyle w:val="Geenafstand"/>
        <w:numPr>
          <w:ilvl w:val="0"/>
          <w:numId w:val="1"/>
        </w:numPr>
        <w:rPr>
          <w:sz w:val="24"/>
          <w:szCs w:val="24"/>
        </w:rPr>
      </w:pPr>
      <w:r w:rsidRPr="00E951F9">
        <w:rPr>
          <w:sz w:val="24"/>
          <w:szCs w:val="24"/>
        </w:rPr>
        <w:t>Vaardig met Vaardigheden/</w:t>
      </w:r>
      <w:proofErr w:type="spellStart"/>
      <w:r w:rsidRPr="00E951F9">
        <w:rPr>
          <w:sz w:val="24"/>
          <w:szCs w:val="24"/>
        </w:rPr>
        <w:t>CompetentNL</w:t>
      </w:r>
      <w:proofErr w:type="spellEnd"/>
    </w:p>
    <w:p w14:paraId="4C771B54" w14:textId="77777777" w:rsidR="004479B1" w:rsidRPr="00E951F9" w:rsidRDefault="004479B1" w:rsidP="004479B1">
      <w:pPr>
        <w:pStyle w:val="Geenafstand"/>
        <w:numPr>
          <w:ilvl w:val="0"/>
          <w:numId w:val="1"/>
        </w:numPr>
        <w:rPr>
          <w:sz w:val="24"/>
          <w:szCs w:val="24"/>
        </w:rPr>
      </w:pPr>
      <w:r w:rsidRPr="00E951F9">
        <w:rPr>
          <w:sz w:val="24"/>
          <w:szCs w:val="24"/>
        </w:rPr>
        <w:t>NOLAI</w:t>
      </w:r>
    </w:p>
    <w:p w14:paraId="23AF7561" w14:textId="33767BF1" w:rsidR="001A029D" w:rsidRPr="00E951F9" w:rsidRDefault="004479B1" w:rsidP="003C7A88">
      <w:pPr>
        <w:pStyle w:val="Geenafstand"/>
        <w:numPr>
          <w:ilvl w:val="0"/>
          <w:numId w:val="1"/>
        </w:numPr>
        <w:rPr>
          <w:sz w:val="24"/>
          <w:szCs w:val="24"/>
        </w:rPr>
      </w:pPr>
      <w:r w:rsidRPr="00E951F9">
        <w:rPr>
          <w:sz w:val="24"/>
          <w:szCs w:val="24"/>
        </w:rPr>
        <w:t>DUTCH</w:t>
      </w:r>
    </w:p>
    <w:p w14:paraId="2B48BC2F" w14:textId="5601E3B5" w:rsidR="00E822E9" w:rsidRPr="00E951F9" w:rsidRDefault="00010F7A" w:rsidP="006B76E6">
      <w:pPr>
        <w:pStyle w:val="Kop2"/>
        <w:rPr>
          <w:rFonts w:asciiTheme="minorHAnsi" w:hAnsiTheme="minorHAnsi"/>
        </w:rPr>
      </w:pPr>
      <w:r w:rsidRPr="00E951F9">
        <w:rPr>
          <w:rFonts w:asciiTheme="minorHAnsi" w:hAnsiTheme="minorHAnsi"/>
        </w:rPr>
        <w:t xml:space="preserve">1.3 </w:t>
      </w:r>
      <w:r w:rsidR="00647F83" w:rsidRPr="00E951F9">
        <w:rPr>
          <w:rFonts w:asciiTheme="minorHAnsi" w:hAnsiTheme="minorHAnsi"/>
        </w:rPr>
        <w:t>Managements</w:t>
      </w:r>
      <w:r w:rsidR="002B5843" w:rsidRPr="00E951F9">
        <w:rPr>
          <w:rFonts w:asciiTheme="minorHAnsi" w:hAnsiTheme="minorHAnsi"/>
        </w:rPr>
        <w:t>amenvatting</w:t>
      </w:r>
    </w:p>
    <w:p w14:paraId="4F95A3A7" w14:textId="05E54F37" w:rsidR="00B809EA" w:rsidRPr="00E951F9" w:rsidRDefault="00F52AFF" w:rsidP="00F52AFF">
      <w:r w:rsidRPr="00E951F9">
        <w:t xml:space="preserve">De vierde architectuurdag van de </w:t>
      </w:r>
      <w:r w:rsidR="0058019F" w:rsidRPr="00E951F9">
        <w:t>g</w:t>
      </w:r>
      <w:r w:rsidRPr="00E951F9">
        <w:t xml:space="preserve">roeifondsprogramma’s stond in het teken van het versterken van samenwerking en governance binnen de gezamenlijke onderwijsarchitectuur. De programma’s zijn onderling sterk afhankelijk, wat vraagt om blijvende afstemming, gedeelde kaders en duidelijke afspraken. Tijdens de bijeenkomst zijn vier thema’s verder uitgewerkt – Open leermateriaal, Flexibel onderwijs en Leven Lang Ontwikkelen, Datasets delen en </w:t>
      </w:r>
      <w:proofErr w:type="spellStart"/>
      <w:r w:rsidRPr="00E951F9">
        <w:t>Artificial</w:t>
      </w:r>
      <w:proofErr w:type="spellEnd"/>
      <w:r w:rsidRPr="00E951F9">
        <w:t xml:space="preserve"> Intelligence – met als doel de samenhang te verbeteren en gezamenlijke standaarden te ontwikkelen. De resultaten van deze vierde bijeenkomst vormen de basis voor een terugkoppeling aan de Informatiekamer, waarin de governance op architectuur en standaarden verder wordt geconcretiseerd.</w:t>
      </w:r>
    </w:p>
    <w:p w14:paraId="0EEAC252" w14:textId="77777777" w:rsidR="00B809EA" w:rsidRPr="00E951F9" w:rsidRDefault="00B809EA" w:rsidP="003C7A88">
      <w:pPr>
        <w:pStyle w:val="Geenafstand"/>
        <w:rPr>
          <w:sz w:val="24"/>
          <w:szCs w:val="24"/>
        </w:rPr>
      </w:pPr>
    </w:p>
    <w:p w14:paraId="0E9A1DA7" w14:textId="29CE325B" w:rsidR="003C7A88" w:rsidRPr="00E951F9" w:rsidRDefault="00C70387" w:rsidP="003C7A88">
      <w:pPr>
        <w:pStyle w:val="Geenafstand"/>
        <w:rPr>
          <w:sz w:val="24"/>
          <w:szCs w:val="24"/>
        </w:rPr>
      </w:pPr>
      <w:r w:rsidRPr="00E951F9">
        <w:rPr>
          <w:sz w:val="24"/>
          <w:szCs w:val="24"/>
        </w:rPr>
        <w:t>De presentatie en dit verslag</w:t>
      </w:r>
      <w:r w:rsidR="003C7A88" w:rsidRPr="00E951F9">
        <w:rPr>
          <w:sz w:val="24"/>
          <w:szCs w:val="24"/>
        </w:rPr>
        <w:t xml:space="preserve"> van </w:t>
      </w:r>
      <w:r w:rsidRPr="00E951F9">
        <w:rPr>
          <w:sz w:val="24"/>
          <w:szCs w:val="24"/>
        </w:rPr>
        <w:t>de 4e</w:t>
      </w:r>
      <w:r w:rsidR="003C7A88" w:rsidRPr="00E951F9">
        <w:rPr>
          <w:sz w:val="24"/>
          <w:szCs w:val="24"/>
        </w:rPr>
        <w:t xml:space="preserve"> architectuurdag zijn te vinden op de website van Edustandaard: </w:t>
      </w:r>
      <w:hyperlink r:id="rId32" w:history="1">
        <w:r w:rsidR="009E7FFB" w:rsidRPr="00E951F9">
          <w:rPr>
            <w:rStyle w:val="Hyperlink"/>
            <w:sz w:val="24"/>
            <w:szCs w:val="24"/>
          </w:rPr>
          <w:t>https://www.edustandaard.nl/standaard_bijeenkomsten/vierde-architectuurdag-27-oktober-2025/</w:t>
        </w:r>
      </w:hyperlink>
    </w:p>
    <w:p w14:paraId="6A294612" w14:textId="01C48CF6" w:rsidR="00CC2473" w:rsidRPr="00E951F9" w:rsidRDefault="002B5843" w:rsidP="00995507">
      <w:pPr>
        <w:pStyle w:val="Kop1"/>
        <w:rPr>
          <w:rFonts w:asciiTheme="minorHAnsi" w:hAnsiTheme="minorHAnsi"/>
        </w:rPr>
      </w:pPr>
      <w:r w:rsidRPr="00E951F9">
        <w:rPr>
          <w:rFonts w:asciiTheme="minorHAnsi" w:hAnsiTheme="minorHAnsi"/>
        </w:rPr>
        <w:lastRenderedPageBreak/>
        <w:t xml:space="preserve">2. </w:t>
      </w:r>
      <w:r w:rsidR="00995507" w:rsidRPr="00E951F9">
        <w:rPr>
          <w:rFonts w:asciiTheme="minorHAnsi" w:hAnsiTheme="minorHAnsi"/>
        </w:rPr>
        <w:t>Terugblik op e</w:t>
      </w:r>
      <w:r w:rsidR="00CC2473" w:rsidRPr="00E951F9">
        <w:rPr>
          <w:rFonts w:asciiTheme="minorHAnsi" w:hAnsiTheme="minorHAnsi"/>
        </w:rPr>
        <w:t>erdere architectuurdagen</w:t>
      </w:r>
    </w:p>
    <w:p w14:paraId="3A22B807" w14:textId="3476FFC7" w:rsidR="00BA11D6" w:rsidRPr="00E951F9" w:rsidRDefault="00266218" w:rsidP="00BA11D6">
      <w:r w:rsidRPr="00E951F9">
        <w:t xml:space="preserve">De </w:t>
      </w:r>
      <w:r w:rsidR="0050498D" w:rsidRPr="00E951F9">
        <w:t xml:space="preserve">drie </w:t>
      </w:r>
      <w:r w:rsidRPr="00E951F9">
        <w:t>eerdere bijeenkomsten hebben geleid tot een analyse van onderlinge raakvlakken en afhankelijkheden, een set aanbevelingen voor samenwerking en een aantal concrete thema’s waarop programma’s elkaar kunnen versterken.</w:t>
      </w:r>
      <w:r w:rsidR="009C48EF" w:rsidRPr="00E951F9">
        <w:t xml:space="preserve"> A</w:t>
      </w:r>
      <w:r w:rsidR="00BA11D6" w:rsidRPr="00E951F9">
        <w:t>andachtspunten uit de eerste drie dagen zijn thema’s als afspraken en standaarden die meerdere groeifondstrajecten raken</w:t>
      </w:r>
      <w:r w:rsidR="006A32E5">
        <w:t xml:space="preserve"> (zoals Edukoppeling</w:t>
      </w:r>
      <w:r w:rsidR="006A32E5">
        <w:rPr>
          <w:rStyle w:val="Voetnootmarkering"/>
        </w:rPr>
        <w:footnoteReference w:id="1"/>
      </w:r>
      <w:r w:rsidR="006A32E5">
        <w:t>)</w:t>
      </w:r>
      <w:r w:rsidR="00BA11D6" w:rsidRPr="00E951F9">
        <w:t>, het gebruik van gemeenschappelijke begrippen en definities</w:t>
      </w:r>
      <w:r w:rsidR="006A32E5">
        <w:t xml:space="preserve"> (zoals die in het ROSA Begrippenkader</w:t>
      </w:r>
      <w:r w:rsidR="006A32E5">
        <w:rPr>
          <w:rStyle w:val="Voetnootmarkering"/>
        </w:rPr>
        <w:footnoteReference w:id="2"/>
      </w:r>
      <w:r w:rsidR="006A32E5">
        <w:t>)</w:t>
      </w:r>
      <w:r w:rsidR="00BA11D6" w:rsidRPr="00E951F9">
        <w:t xml:space="preserve">, samenhangende gegevensmodellering, internationale standaarden en het </w:t>
      </w:r>
      <w:proofErr w:type="spellStart"/>
      <w:r w:rsidR="00BA11D6" w:rsidRPr="00E951F9">
        <w:t>metadateren</w:t>
      </w:r>
      <w:proofErr w:type="spellEnd"/>
      <w:r w:rsidR="00BA11D6" w:rsidRPr="00E951F9">
        <w:t xml:space="preserve"> van leermaterialen.</w:t>
      </w:r>
    </w:p>
    <w:p w14:paraId="5AB29160" w14:textId="5B4B5A13" w:rsidR="00CD44B8" w:rsidRPr="00E951F9" w:rsidRDefault="00103ADD" w:rsidP="00266218">
      <w:r w:rsidRPr="00E951F9">
        <w:t>Tijdens d</w:t>
      </w:r>
      <w:r w:rsidR="00CD44B8" w:rsidRPr="00E951F9">
        <w:t xml:space="preserve">e </w:t>
      </w:r>
      <w:r w:rsidR="0050498D" w:rsidRPr="00E951F9">
        <w:t>derde</w:t>
      </w:r>
      <w:r w:rsidR="00CD44B8" w:rsidRPr="00E951F9">
        <w:t xml:space="preserve"> architectuurdag </w:t>
      </w:r>
      <w:r w:rsidR="0050498D" w:rsidRPr="00E951F9">
        <w:t xml:space="preserve">op 10 oktober 2024 </w:t>
      </w:r>
      <w:r w:rsidR="00CD44B8" w:rsidRPr="00E951F9">
        <w:t xml:space="preserve">hebben we de </w:t>
      </w:r>
      <w:r w:rsidR="00D0189E" w:rsidRPr="00E951F9">
        <w:t>diensten</w:t>
      </w:r>
      <w:r w:rsidR="00923BDF" w:rsidRPr="00E951F9">
        <w:t xml:space="preserve"> van de groeifondsen in kaart gebracht, zowel het aanbod dat </w:t>
      </w:r>
      <w:r w:rsidR="00F52DE7" w:rsidRPr="00E951F9">
        <w:t xml:space="preserve">uit </w:t>
      </w:r>
      <w:r w:rsidR="00923BDF" w:rsidRPr="00E951F9">
        <w:t>groeifondsprogramma</w:t>
      </w:r>
      <w:r w:rsidR="00F52DE7" w:rsidRPr="00E951F9">
        <w:t>’</w:t>
      </w:r>
      <w:r w:rsidR="00923BDF" w:rsidRPr="00E951F9">
        <w:t xml:space="preserve">s </w:t>
      </w:r>
      <w:r w:rsidR="00F52DE7" w:rsidRPr="00E951F9">
        <w:t>komt, als ook de dienst</w:t>
      </w:r>
      <w:r w:rsidR="00CE0B53" w:rsidRPr="00E951F9">
        <w:t>en die nog gemist worden. W</w:t>
      </w:r>
      <w:r w:rsidR="00A47D41" w:rsidRPr="00E951F9">
        <w:t xml:space="preserve">e hebben </w:t>
      </w:r>
      <w:r w:rsidR="005E4AC1" w:rsidRPr="00E951F9">
        <w:t>de diensten in de o</w:t>
      </w:r>
      <w:r w:rsidR="00CE0B53" w:rsidRPr="00E951F9">
        <w:t xml:space="preserve">nderwijsketen </w:t>
      </w:r>
      <w:r w:rsidR="005E4AC1" w:rsidRPr="00E951F9">
        <w:t xml:space="preserve">geplaatst, waardoor de onderlinge </w:t>
      </w:r>
      <w:r w:rsidR="00AE6279" w:rsidRPr="00E951F9">
        <w:t xml:space="preserve">raakvlakken duidelijk in beeld kwamen </w:t>
      </w:r>
      <w:r w:rsidR="006C7043" w:rsidRPr="00E951F9">
        <w:t>(afbeelding hieronder)</w:t>
      </w:r>
      <w:r w:rsidR="00AE6279" w:rsidRPr="00E951F9">
        <w:t>.</w:t>
      </w:r>
      <w:r w:rsidR="00BA11D6" w:rsidRPr="00E951F9">
        <w:t xml:space="preserve"> </w:t>
      </w:r>
      <w:r w:rsidR="009C48EF" w:rsidRPr="00E951F9">
        <w:t>Tijdens d</w:t>
      </w:r>
      <w:r w:rsidR="00DF2A1E" w:rsidRPr="00E951F9">
        <w:t>eze</w:t>
      </w:r>
      <w:r w:rsidR="00D931BC" w:rsidRPr="00E951F9">
        <w:t xml:space="preserve"> vierde architectuurdag </w:t>
      </w:r>
      <w:r w:rsidR="00DF2A1E" w:rsidRPr="00E951F9">
        <w:t xml:space="preserve">hebben we </w:t>
      </w:r>
      <w:r w:rsidR="00702393" w:rsidRPr="00E951F9">
        <w:t xml:space="preserve">voortgebouwd op </w:t>
      </w:r>
      <w:r w:rsidR="00DF2A1E" w:rsidRPr="00E951F9">
        <w:t>de resultaten van de eerdere dagen</w:t>
      </w:r>
      <w:r w:rsidR="00702393" w:rsidRPr="00E951F9">
        <w:t>.</w:t>
      </w:r>
    </w:p>
    <w:p w14:paraId="7C279A18" w14:textId="7656931E" w:rsidR="00266218" w:rsidRPr="00E951F9" w:rsidRDefault="009814C7" w:rsidP="009814C7">
      <w:pPr>
        <w:keepNext/>
      </w:pPr>
      <w:r w:rsidRPr="00E951F9">
        <w:rPr>
          <w:noProof/>
        </w:rPr>
        <w:drawing>
          <wp:inline distT="0" distB="0" distL="0" distR="0" wp14:anchorId="301982A3" wp14:editId="27E14773">
            <wp:extent cx="5760720" cy="2993390"/>
            <wp:effectExtent l="19050" t="19050" r="11430" b="16510"/>
            <wp:docPr id="19190562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56286" name=""/>
                    <pic:cNvPicPr/>
                  </pic:nvPicPr>
                  <pic:blipFill>
                    <a:blip r:embed="rId33"/>
                    <a:stretch>
                      <a:fillRect/>
                    </a:stretch>
                  </pic:blipFill>
                  <pic:spPr>
                    <a:xfrm>
                      <a:off x="0" y="0"/>
                      <a:ext cx="5760720" cy="2993390"/>
                    </a:xfrm>
                    <a:prstGeom prst="rect">
                      <a:avLst/>
                    </a:prstGeom>
                    <a:ln>
                      <a:solidFill>
                        <a:schemeClr val="tx1"/>
                      </a:solidFill>
                    </a:ln>
                  </pic:spPr>
                </pic:pic>
              </a:graphicData>
            </a:graphic>
          </wp:inline>
        </w:drawing>
      </w:r>
    </w:p>
    <w:p w14:paraId="53A42FD5" w14:textId="6D347951" w:rsidR="003B3EE9" w:rsidRPr="00E951F9" w:rsidRDefault="00F3588E">
      <w:pPr>
        <w:rPr>
          <w:rFonts w:eastAsiaTheme="majorEastAsia" w:cstheme="majorBidi"/>
          <w:color w:val="0F4761" w:themeColor="accent1" w:themeShade="BF"/>
          <w:sz w:val="40"/>
          <w:szCs w:val="40"/>
        </w:rPr>
      </w:pPr>
      <w:r w:rsidRPr="00E951F9">
        <w:t xml:space="preserve">De belangrijkste gezamenlijke conclusie uit de eerdere architectuurdagen was dat het bundelen van krachten rond afspraken die meerdere groeifondstrajecten overstijgen, noodzakelijk is om duurzaam samenhang te creëren binnen de digitale onderwijsinfrastructuur. Bureau Edustandaard speelt hierin een centrale rol door afspraken te beheren en te publiceren, en inzicht te bieden in (internationale) standaarden en hun toepassingsgebied. Zodra een afspraak of standaard breder relevant is dan één programma, ligt deelname in een Edustandaard-werkgroep voor de </w:t>
      </w:r>
      <w:r w:rsidRPr="00E951F9">
        <w:lastRenderedPageBreak/>
        <w:t>hand. Waar de ontwikkeling van deze standaarden</w:t>
      </w:r>
      <w:r w:rsidR="00BE033A" w:rsidRPr="00E951F9">
        <w:t xml:space="preserve"> en afspraken</w:t>
      </w:r>
      <w:r w:rsidRPr="00E951F9">
        <w:t xml:space="preserve"> precies plaatsvindt, is daarbij minder van belang dan de gezamenlijke ambitie: een toekomstbestendige, samenhangende en open digitale onderwijsarchitectuur.</w:t>
      </w:r>
      <w:r w:rsidR="003B3EE9" w:rsidRPr="00E951F9">
        <w:br w:type="page"/>
      </w:r>
    </w:p>
    <w:p w14:paraId="432AAB8B" w14:textId="26F9AE65" w:rsidR="0071311B" w:rsidRPr="00E951F9" w:rsidRDefault="002B5843" w:rsidP="00D70A0E">
      <w:pPr>
        <w:pStyle w:val="Kop1"/>
        <w:rPr>
          <w:rFonts w:asciiTheme="minorHAnsi" w:hAnsiTheme="minorHAnsi"/>
        </w:rPr>
      </w:pPr>
      <w:r w:rsidRPr="00E951F9">
        <w:rPr>
          <w:rFonts w:asciiTheme="minorHAnsi" w:hAnsiTheme="minorHAnsi"/>
        </w:rPr>
        <w:lastRenderedPageBreak/>
        <w:t xml:space="preserve">3. </w:t>
      </w:r>
      <w:r w:rsidR="003E2D16" w:rsidRPr="00E951F9">
        <w:rPr>
          <w:rFonts w:asciiTheme="minorHAnsi" w:hAnsiTheme="minorHAnsi"/>
        </w:rPr>
        <w:t>Samenwerking en governance</w:t>
      </w:r>
    </w:p>
    <w:p w14:paraId="0CD82B64" w14:textId="77777777" w:rsidR="006A32E5" w:rsidRPr="008A4176" w:rsidRDefault="0092630C" w:rsidP="003E7C21">
      <w:r w:rsidRPr="00E951F9">
        <w:t xml:space="preserve">Naast de </w:t>
      </w:r>
      <w:r w:rsidR="0084076D" w:rsidRPr="00E951F9">
        <w:t xml:space="preserve">architectuurproducten en samenwerkingen in de sector hebben de groeifondsprogramma’s een belangrijke rol </w:t>
      </w:r>
      <w:r w:rsidRPr="00E951F9">
        <w:t>om</w:t>
      </w:r>
      <w:r w:rsidR="0084076D" w:rsidRPr="00E951F9">
        <w:t xml:space="preserve"> functionaliteit en sectorvoorzieningen</w:t>
      </w:r>
      <w:r w:rsidRPr="00E951F9">
        <w:t xml:space="preserve"> te realiseren</w:t>
      </w:r>
      <w:r w:rsidR="0084076D" w:rsidRPr="00E951F9">
        <w:t xml:space="preserve">, </w:t>
      </w:r>
      <w:r w:rsidRPr="00E951F9">
        <w:t xml:space="preserve">en </w:t>
      </w:r>
      <w:r w:rsidR="0084076D" w:rsidRPr="00E951F9">
        <w:t xml:space="preserve">de </w:t>
      </w:r>
      <w:r w:rsidR="002506F4" w:rsidRPr="00E951F9">
        <w:t>architectuur</w:t>
      </w:r>
      <w:r w:rsidR="0084076D" w:rsidRPr="00E951F9">
        <w:t>kaders</w:t>
      </w:r>
      <w:r w:rsidRPr="00E951F9">
        <w:t xml:space="preserve"> te</w:t>
      </w:r>
      <w:r w:rsidR="0084076D" w:rsidRPr="00E951F9">
        <w:t xml:space="preserve"> </w:t>
      </w:r>
      <w:r w:rsidRPr="00E951F9">
        <w:t xml:space="preserve">verdiepen </w:t>
      </w:r>
      <w:r w:rsidR="0084076D" w:rsidRPr="00E951F9">
        <w:t>en</w:t>
      </w:r>
      <w:r w:rsidRPr="00E951F9">
        <w:t xml:space="preserve"> uit te</w:t>
      </w:r>
      <w:r w:rsidR="0084076D" w:rsidRPr="00E951F9">
        <w:t xml:space="preserve"> werken naar concrete architecturen, afspraken en standaarden</w:t>
      </w:r>
      <w:r w:rsidRPr="00E951F9">
        <w:t xml:space="preserve">. Naar aanleiding van de Notitie ‘Spade dieper’ </w:t>
      </w:r>
      <w:r w:rsidR="003A5A62" w:rsidRPr="00E951F9">
        <w:t>a</w:t>
      </w:r>
      <w:r w:rsidR="005C203D" w:rsidRPr="00E951F9">
        <w:t>an de Informatiekamer</w:t>
      </w:r>
      <w:r w:rsidR="003A5A62" w:rsidRPr="00E951F9">
        <w:t xml:space="preserve"> hebben de </w:t>
      </w:r>
      <w:r w:rsidR="005C203D" w:rsidRPr="00E951F9">
        <w:t>sectorpartners (SURF, MBO Digitaal, Kennisnet, Edustandaard en OCW)</w:t>
      </w:r>
      <w:r w:rsidR="003A5A62" w:rsidRPr="00E951F9">
        <w:t xml:space="preserve"> nagedacht over hoe we de samenwerking </w:t>
      </w:r>
      <w:r w:rsidR="002506F4" w:rsidRPr="00E951F9">
        <w:t>kunnen organiseren.</w:t>
      </w:r>
      <w:r w:rsidR="003E7C21" w:rsidRPr="00E951F9">
        <w:t xml:space="preserve"> </w:t>
      </w:r>
      <w:r w:rsidR="003E7C21" w:rsidRPr="008A4176">
        <w:t>Daarin zitten twee elementen</w:t>
      </w:r>
      <w:r w:rsidR="006A32E5" w:rsidRPr="008A4176">
        <w:t>:</w:t>
      </w:r>
    </w:p>
    <w:p w14:paraId="3228B91C" w14:textId="67138E5B" w:rsidR="006A32E5" w:rsidRPr="008A4176" w:rsidRDefault="003E7C21" w:rsidP="006A32E5">
      <w:pPr>
        <w:pStyle w:val="Lijstalinea"/>
        <w:numPr>
          <w:ilvl w:val="0"/>
          <w:numId w:val="33"/>
        </w:numPr>
      </w:pPr>
      <w:proofErr w:type="gramStart"/>
      <w:r w:rsidRPr="008A4176">
        <w:t>enerzijds</w:t>
      </w:r>
      <w:proofErr w:type="gramEnd"/>
      <w:r w:rsidRPr="008A4176">
        <w:t xml:space="preserve"> willen we a</w:t>
      </w:r>
      <w:r w:rsidR="005C203D" w:rsidRPr="008A4176">
        <w:t>an de voorkant kaders meegeven, overzicht bieden en publieke waarden borgen</w:t>
      </w:r>
      <w:r w:rsidRPr="008A4176">
        <w:t xml:space="preserve"> en </w:t>
      </w:r>
    </w:p>
    <w:p w14:paraId="3B463D15" w14:textId="77777777" w:rsidR="006A32E5" w:rsidRPr="008A4176" w:rsidRDefault="003E7C21" w:rsidP="006A32E5">
      <w:pPr>
        <w:pStyle w:val="Lijstalinea"/>
        <w:numPr>
          <w:ilvl w:val="0"/>
          <w:numId w:val="33"/>
        </w:numPr>
        <w:rPr>
          <w:color w:val="EE0000"/>
        </w:rPr>
      </w:pPr>
      <w:r w:rsidRPr="008A4176">
        <w:t xml:space="preserve">anderzijds </w:t>
      </w:r>
      <w:r w:rsidRPr="00E951F9">
        <w:t>willen we r</w:t>
      </w:r>
      <w:r w:rsidR="005C203D" w:rsidRPr="00E951F9">
        <w:t>uimte bieden aan Groeifondsprogramma’s om ideeën in te brengen en de architectuurproducten in de sector mede vorm te geven</w:t>
      </w:r>
      <w:r w:rsidRPr="00E951F9">
        <w:t xml:space="preserve">. </w:t>
      </w:r>
    </w:p>
    <w:p w14:paraId="73FB7233" w14:textId="3EC233B3" w:rsidR="005C203D" w:rsidRPr="006A32E5" w:rsidRDefault="003E7C21" w:rsidP="006A32E5">
      <w:pPr>
        <w:rPr>
          <w:color w:val="EE0000"/>
        </w:rPr>
      </w:pPr>
      <w:r w:rsidRPr="00E951F9">
        <w:t>D</w:t>
      </w:r>
      <w:r w:rsidR="00713049" w:rsidRPr="00E951F9">
        <w:t>eze ‘heenweg’ en ‘terugweg’</w:t>
      </w:r>
      <w:r w:rsidR="00BD097E" w:rsidRPr="00E951F9">
        <w:t xml:space="preserve"> </w:t>
      </w:r>
      <w:r w:rsidR="00293E50" w:rsidRPr="00E951F9">
        <w:t xml:space="preserve">zijn onderdeel van de Architectuur Kader Afspraak (AKA) die </w:t>
      </w:r>
      <w:r w:rsidR="00DF2B78" w:rsidRPr="00E951F9">
        <w:t xml:space="preserve">de verankering van groeifondsprogramma’s in de </w:t>
      </w:r>
      <w:r w:rsidR="00DD3EA3" w:rsidRPr="00E951F9">
        <w:t xml:space="preserve">sectorarchitecturen en </w:t>
      </w:r>
      <w:r w:rsidR="0003711C" w:rsidRPr="00E951F9">
        <w:t>in standaarden en afspraken</w:t>
      </w:r>
      <w:r w:rsidR="00713049" w:rsidRPr="00E951F9">
        <w:t xml:space="preserve"> </w:t>
      </w:r>
      <w:r w:rsidR="0003711C" w:rsidRPr="00E951F9">
        <w:t>ondersteunt.</w:t>
      </w:r>
    </w:p>
    <w:p w14:paraId="291CAE3F" w14:textId="625272AD" w:rsidR="0031609B" w:rsidRPr="00E951F9" w:rsidRDefault="006C0628" w:rsidP="0071311B">
      <w:r w:rsidRPr="00E951F9">
        <w:rPr>
          <w:noProof/>
        </w:rPr>
        <w:drawing>
          <wp:inline distT="0" distB="0" distL="0" distR="0" wp14:anchorId="100633E9" wp14:editId="4E1C698D">
            <wp:extent cx="5760720" cy="3898265"/>
            <wp:effectExtent l="19050" t="19050" r="11430" b="26035"/>
            <wp:docPr id="1988830888" name="Afbeelding 1" descr="Afbeelding met tekst, schermopname, diagram,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30888" name="Afbeelding 1" descr="Afbeelding met tekst, schermopname, diagram, Rechthoek&#10;&#10;Door AI gegenereerde inhoud is mogelijk onjuist."/>
                    <pic:cNvPicPr/>
                  </pic:nvPicPr>
                  <pic:blipFill>
                    <a:blip r:embed="rId34"/>
                    <a:stretch>
                      <a:fillRect/>
                    </a:stretch>
                  </pic:blipFill>
                  <pic:spPr>
                    <a:xfrm>
                      <a:off x="0" y="0"/>
                      <a:ext cx="5760720" cy="3898265"/>
                    </a:xfrm>
                    <a:prstGeom prst="rect">
                      <a:avLst/>
                    </a:prstGeom>
                    <a:ln>
                      <a:solidFill>
                        <a:schemeClr val="tx1"/>
                      </a:solidFill>
                    </a:ln>
                  </pic:spPr>
                </pic:pic>
              </a:graphicData>
            </a:graphic>
          </wp:inline>
        </w:drawing>
      </w:r>
    </w:p>
    <w:p w14:paraId="56E8BAC4" w14:textId="536C1895" w:rsidR="004639D4" w:rsidRPr="00E951F9" w:rsidRDefault="001F24D0">
      <w:r w:rsidRPr="00E951F9">
        <w:t xml:space="preserve">De opzet van de samenwerking tussen architectuur en groeifondsprogramma’s is in dit model </w:t>
      </w:r>
      <w:r w:rsidR="0070549C" w:rsidRPr="00E951F9">
        <w:t xml:space="preserve">weergegeven. </w:t>
      </w:r>
      <w:r w:rsidR="00414C57" w:rsidRPr="00E951F9">
        <w:t xml:space="preserve">In bijlage A </w:t>
      </w:r>
      <w:r w:rsidR="0005089F" w:rsidRPr="00E951F9">
        <w:t>staat</w:t>
      </w:r>
      <w:r w:rsidR="00414C57" w:rsidRPr="00E951F9">
        <w:t xml:space="preserve"> een toelichting op de elementen uit dit conceptuele model van de Architectuur Kader Afspraak.</w:t>
      </w:r>
      <w:r w:rsidR="003B3EE9" w:rsidRPr="00E951F9">
        <w:br w:type="page"/>
      </w:r>
    </w:p>
    <w:p w14:paraId="61B3253C" w14:textId="666EA147" w:rsidR="002C6BC2" w:rsidRPr="00E951F9" w:rsidRDefault="000E3541" w:rsidP="0039723A">
      <w:pPr>
        <w:rPr>
          <w:rFonts w:eastAsiaTheme="majorEastAsia" w:cstheme="majorBidi"/>
          <w:color w:val="0F4761" w:themeColor="accent1" w:themeShade="BF"/>
          <w:sz w:val="40"/>
          <w:szCs w:val="40"/>
        </w:rPr>
      </w:pPr>
      <w:r w:rsidRPr="00E951F9">
        <w:rPr>
          <w:rFonts w:eastAsiaTheme="majorEastAsia" w:cstheme="majorBidi"/>
          <w:color w:val="0F4761" w:themeColor="accent1" w:themeShade="BF"/>
          <w:sz w:val="40"/>
          <w:szCs w:val="40"/>
        </w:rPr>
        <w:lastRenderedPageBreak/>
        <w:t>4</w:t>
      </w:r>
      <w:r w:rsidR="002C6BC2" w:rsidRPr="00E951F9">
        <w:rPr>
          <w:rFonts w:eastAsiaTheme="majorEastAsia" w:cstheme="majorBidi"/>
          <w:color w:val="0F4761" w:themeColor="accent1" w:themeShade="BF"/>
          <w:sz w:val="40"/>
          <w:szCs w:val="40"/>
        </w:rPr>
        <w:t>. Gespreksronde</w:t>
      </w:r>
    </w:p>
    <w:p w14:paraId="0233AA29" w14:textId="27C5935D" w:rsidR="00C64CCD" w:rsidRPr="00E951F9" w:rsidRDefault="00C64CCD" w:rsidP="0039723A">
      <w:r w:rsidRPr="00E951F9">
        <w:t xml:space="preserve">De 4 thema’s voor de gespreksronde waren Open leermateriaal, Flexibel onderwijs en Leven Lang Ontwikkelen, Datasets delen en </w:t>
      </w:r>
      <w:proofErr w:type="spellStart"/>
      <w:r w:rsidRPr="00E951F9">
        <w:t>Artificial</w:t>
      </w:r>
      <w:proofErr w:type="spellEnd"/>
      <w:r w:rsidRPr="00E951F9">
        <w:t xml:space="preserve"> Intelligence.</w:t>
      </w:r>
      <w:r w:rsidR="006769A6" w:rsidRPr="00E951F9">
        <w:t xml:space="preserve"> </w:t>
      </w:r>
    </w:p>
    <w:p w14:paraId="7EF9A69E" w14:textId="6636C63A" w:rsidR="0039723A" w:rsidRPr="00E951F9" w:rsidRDefault="008347CB" w:rsidP="00B11C89">
      <w:r w:rsidRPr="00E951F9">
        <w:t>Alle groepen kregen de volgende vragen mee:</w:t>
      </w:r>
    </w:p>
    <w:p w14:paraId="4A7A04BE" w14:textId="77777777" w:rsidR="0039723A" w:rsidRPr="00E951F9" w:rsidRDefault="0039723A" w:rsidP="00B11C89">
      <w:pPr>
        <w:pStyle w:val="Lijstalinea"/>
        <w:numPr>
          <w:ilvl w:val="0"/>
          <w:numId w:val="8"/>
        </w:numPr>
      </w:pPr>
      <w:r w:rsidRPr="00E951F9">
        <w:t xml:space="preserve">Wat zijn op dit thema de </w:t>
      </w:r>
      <w:r w:rsidRPr="00E951F9">
        <w:rPr>
          <w:b/>
          <w:bCs/>
        </w:rPr>
        <w:t>uitdagingen en kansen</w:t>
      </w:r>
      <w:r w:rsidRPr="00E951F9">
        <w:t>?</w:t>
      </w:r>
    </w:p>
    <w:p w14:paraId="4614C4EA" w14:textId="77777777" w:rsidR="0039723A" w:rsidRPr="00E951F9" w:rsidRDefault="0039723A" w:rsidP="00B11C89">
      <w:pPr>
        <w:pStyle w:val="Lijstalinea"/>
        <w:numPr>
          <w:ilvl w:val="0"/>
          <w:numId w:val="8"/>
        </w:numPr>
      </w:pPr>
      <w:r w:rsidRPr="00E951F9">
        <w:t xml:space="preserve">Wat is er op dit thema nodig aan </w:t>
      </w:r>
      <w:r w:rsidRPr="00E951F9">
        <w:rPr>
          <w:b/>
          <w:bCs/>
        </w:rPr>
        <w:t>samenwerking en afstemming</w:t>
      </w:r>
      <w:r w:rsidRPr="00E951F9">
        <w:t>?</w:t>
      </w:r>
    </w:p>
    <w:p w14:paraId="25D32152" w14:textId="77777777" w:rsidR="0039723A" w:rsidRPr="00E951F9" w:rsidRDefault="0039723A" w:rsidP="00B11C89">
      <w:pPr>
        <w:pStyle w:val="Lijstalinea"/>
        <w:numPr>
          <w:ilvl w:val="0"/>
          <w:numId w:val="8"/>
        </w:numPr>
      </w:pPr>
      <w:r w:rsidRPr="00E951F9">
        <w:t xml:space="preserve">Hoe kom je op dit thema tot </w:t>
      </w:r>
      <w:r w:rsidRPr="00E951F9">
        <w:rPr>
          <w:b/>
          <w:bCs/>
        </w:rPr>
        <w:t>gezamenlijke afspraken en standaarden</w:t>
      </w:r>
      <w:r w:rsidRPr="00E951F9">
        <w:t>?</w:t>
      </w:r>
    </w:p>
    <w:p w14:paraId="4F6765B5" w14:textId="54067A4A" w:rsidR="00976E50" w:rsidRPr="00E951F9" w:rsidRDefault="0039723A" w:rsidP="0080690A">
      <w:pPr>
        <w:pStyle w:val="Lijstalinea"/>
        <w:numPr>
          <w:ilvl w:val="0"/>
          <w:numId w:val="8"/>
        </w:numPr>
      </w:pPr>
      <w:r w:rsidRPr="00E951F9">
        <w:t xml:space="preserve">Welke </w:t>
      </w:r>
      <w:r w:rsidRPr="00E951F9">
        <w:rPr>
          <w:b/>
          <w:bCs/>
        </w:rPr>
        <w:t xml:space="preserve">concrete governance </w:t>
      </w:r>
      <w:r w:rsidRPr="00E951F9">
        <w:t>en publiek-private samenwerking is er nodig</w:t>
      </w:r>
    </w:p>
    <w:p w14:paraId="6A5AD10E" w14:textId="21DD13A4" w:rsidR="00976E50" w:rsidRPr="00E951F9" w:rsidRDefault="000E3541" w:rsidP="003239ED">
      <w:pPr>
        <w:pStyle w:val="Kop2"/>
        <w:rPr>
          <w:rFonts w:asciiTheme="minorHAnsi" w:hAnsiTheme="minorHAnsi"/>
        </w:rPr>
      </w:pPr>
      <w:r w:rsidRPr="00E951F9">
        <w:rPr>
          <w:rFonts w:asciiTheme="minorHAnsi" w:hAnsiTheme="minorHAnsi"/>
        </w:rPr>
        <w:t>4</w:t>
      </w:r>
      <w:r w:rsidR="002C6BC2" w:rsidRPr="00E951F9">
        <w:rPr>
          <w:rFonts w:asciiTheme="minorHAnsi" w:hAnsiTheme="minorHAnsi"/>
        </w:rPr>
        <w:t xml:space="preserve">.1 </w:t>
      </w:r>
      <w:r w:rsidR="00190C97" w:rsidRPr="00E951F9">
        <w:rPr>
          <w:rFonts w:asciiTheme="minorHAnsi" w:hAnsiTheme="minorHAnsi"/>
        </w:rPr>
        <w:t xml:space="preserve">Thema: </w:t>
      </w:r>
      <w:r w:rsidR="003239ED" w:rsidRPr="00E951F9">
        <w:rPr>
          <w:rFonts w:asciiTheme="minorHAnsi" w:hAnsiTheme="minorHAnsi"/>
        </w:rPr>
        <w:t>Open Leermateriaal</w:t>
      </w:r>
    </w:p>
    <w:p w14:paraId="2D3AFE29" w14:textId="77777777" w:rsidR="00D53760" w:rsidRPr="00E951F9" w:rsidRDefault="00D53760" w:rsidP="00D53760">
      <w:pPr>
        <w:rPr>
          <w:i/>
          <w:iCs/>
        </w:rPr>
      </w:pPr>
      <w:r w:rsidRPr="00E951F9">
        <w:t>Open leermateriaal vereist afstemming op distributie, vindbaarheid, auteursrechten en interoperabiliteit. Een gezamenlijke ketenarchitectuur is noodzakelijk. Kernvraag: Hoe komen we tot een gezamenlijke, onderling afgestemde ketenarchitectuur voor open leermateriaal?</w:t>
      </w:r>
    </w:p>
    <w:p w14:paraId="18AFEFEC" w14:textId="39C1DD52" w:rsidR="004434BE" w:rsidRPr="00E951F9" w:rsidRDefault="00A77029" w:rsidP="00217DEA">
      <w:r w:rsidRPr="00E951F9">
        <w:t>Uit de discussie komt naar voren dat het goed zou zijn om uit te gaan van een</w:t>
      </w:r>
      <w:r w:rsidR="00217DEA" w:rsidRPr="00E951F9">
        <w:t xml:space="preserve"> </w:t>
      </w:r>
      <w:r w:rsidR="007A2911" w:rsidRPr="00E951F9">
        <w:t>gemeenschappelijk</w:t>
      </w:r>
      <w:r w:rsidR="00DD0F01" w:rsidRPr="00E951F9">
        <w:t xml:space="preserve"> </w:t>
      </w:r>
      <w:r w:rsidR="00C920D2" w:rsidRPr="00E951F9">
        <w:t>ketenproces</w:t>
      </w:r>
      <w:r w:rsidR="00217DEA" w:rsidRPr="00E951F9">
        <w:t>,</w:t>
      </w:r>
      <w:r w:rsidR="00C920D2" w:rsidRPr="00E951F9">
        <w:t xml:space="preserve"> gebaseerd op de ROSA. </w:t>
      </w:r>
      <w:r w:rsidR="00FC018D" w:rsidRPr="00E951F9">
        <w:t xml:space="preserve">Edustandaard zou </w:t>
      </w:r>
      <w:r w:rsidR="00CD214B" w:rsidRPr="00E951F9">
        <w:t xml:space="preserve">dit keteninzicht kunnen geven, </w:t>
      </w:r>
      <w:r w:rsidR="004434BE" w:rsidRPr="00E951F9">
        <w:t>zodanig dat het ook in lijn is met de verschillende sectorarchitect</w:t>
      </w:r>
      <w:r w:rsidR="00CD214B" w:rsidRPr="00E951F9">
        <w:t>u</w:t>
      </w:r>
      <w:r w:rsidR="004434BE" w:rsidRPr="00E951F9">
        <w:t>ren.</w:t>
      </w:r>
    </w:p>
    <w:p w14:paraId="6BEFCF7B" w14:textId="2AC45153" w:rsidR="00FE33EA" w:rsidRPr="00E951F9" w:rsidRDefault="00681945" w:rsidP="00217DEA">
      <w:r w:rsidRPr="00E951F9">
        <w:t>Vervolgens kunnen b</w:t>
      </w:r>
      <w:r w:rsidR="00C920D2" w:rsidRPr="00E951F9">
        <w:t>ij d</w:t>
      </w:r>
      <w:r w:rsidR="00F809DA" w:rsidRPr="00E951F9">
        <w:t xml:space="preserve">e stappen </w:t>
      </w:r>
      <w:r w:rsidR="004434BE" w:rsidRPr="00E951F9">
        <w:t xml:space="preserve">in het ketenproces </w:t>
      </w:r>
      <w:r w:rsidR="00F809DA" w:rsidRPr="00E951F9">
        <w:t xml:space="preserve">de bijbehorende </w:t>
      </w:r>
      <w:r w:rsidR="004409D7" w:rsidRPr="00E951F9">
        <w:t>standaarden en afspraken</w:t>
      </w:r>
      <w:r w:rsidR="0085605B" w:rsidRPr="00E951F9">
        <w:t xml:space="preserve"> in kaart </w:t>
      </w:r>
      <w:r w:rsidRPr="00E951F9">
        <w:t>worden gebracht.</w:t>
      </w:r>
      <w:r w:rsidR="00B57A54" w:rsidRPr="00E951F9">
        <w:t xml:space="preserve"> Een deel daarvan </w:t>
      </w:r>
      <w:r w:rsidR="00FE33EA" w:rsidRPr="00E951F9">
        <w:t xml:space="preserve">is ook al in de ROSA gedefinieerd en bij Edustandaard geregistreerd, maar er zijn ook nog relevante standaarden en afspraken die nog niet </w:t>
      </w:r>
      <w:r w:rsidR="00257C21" w:rsidRPr="00E951F9">
        <w:t>in beeld</w:t>
      </w:r>
      <w:r w:rsidR="00FE33EA" w:rsidRPr="00E951F9">
        <w:t xml:space="preserve"> zijn.</w:t>
      </w:r>
    </w:p>
    <w:p w14:paraId="2439E149" w14:textId="77777777" w:rsidR="00836A6E" w:rsidRPr="00E951F9" w:rsidRDefault="00257C21" w:rsidP="00217DEA">
      <w:r w:rsidRPr="00E951F9">
        <w:t>Daarnaast zou het goed zijn om op dezelfde manier de</w:t>
      </w:r>
      <w:r w:rsidR="00B30E65" w:rsidRPr="00E951F9">
        <w:t xml:space="preserve"> concrete voorzieningen</w:t>
      </w:r>
      <w:r w:rsidR="00836A6E" w:rsidRPr="00E951F9">
        <w:t xml:space="preserve"> in kaart te brengen, en de diensten die deze voorzieningen ten behoeve van dit ketenproces leveren. </w:t>
      </w:r>
    </w:p>
    <w:p w14:paraId="38D18587" w14:textId="7FB4FC74" w:rsidR="00712FDD" w:rsidRPr="00E951F9" w:rsidRDefault="00E67EF7" w:rsidP="00217DEA">
      <w:r w:rsidRPr="00E951F9">
        <w:t xml:space="preserve">Ten aanzien van de governance wordt voorgesteld dat de vier </w:t>
      </w:r>
      <w:r w:rsidR="002E00B5" w:rsidRPr="00E951F9">
        <w:t xml:space="preserve">direct betrokken partijen, </w:t>
      </w:r>
      <w:r w:rsidR="005F7034" w:rsidRPr="00E951F9">
        <w:t xml:space="preserve">IOL, </w:t>
      </w:r>
      <w:proofErr w:type="spellStart"/>
      <w:r w:rsidR="005F7034" w:rsidRPr="00E951F9">
        <w:t>Npuls</w:t>
      </w:r>
      <w:proofErr w:type="spellEnd"/>
      <w:r w:rsidR="005F7034" w:rsidRPr="00E951F9">
        <w:t xml:space="preserve">, </w:t>
      </w:r>
      <w:proofErr w:type="spellStart"/>
      <w:r w:rsidR="005F7034" w:rsidRPr="00E951F9">
        <w:t>Edu</w:t>
      </w:r>
      <w:proofErr w:type="spellEnd"/>
      <w:r w:rsidR="005F7034" w:rsidRPr="00E951F9">
        <w:t>-V en SURF</w:t>
      </w:r>
      <w:r w:rsidR="00DA55ED" w:rsidRPr="00E951F9">
        <w:t xml:space="preserve"> onderling overleggen en afstemmen</w:t>
      </w:r>
      <w:r w:rsidR="00794A5C" w:rsidRPr="00E951F9">
        <w:t xml:space="preserve">, om uiteindelijk te komen tot registratie van de betreffende standaarden en afspraken bij Edustandaard, met bijbehorende certificering </w:t>
      </w:r>
      <w:r w:rsidR="00984610" w:rsidRPr="00E951F9">
        <w:t xml:space="preserve">van implementaties </w:t>
      </w:r>
      <w:r w:rsidR="00794A5C" w:rsidRPr="00E951F9">
        <w:t>d</w:t>
      </w:r>
      <w:r w:rsidR="00984610" w:rsidRPr="00E951F9">
        <w:t xml:space="preserve">oor </w:t>
      </w:r>
      <w:proofErr w:type="spellStart"/>
      <w:r w:rsidR="00984610" w:rsidRPr="00E951F9">
        <w:t>Edu</w:t>
      </w:r>
      <w:proofErr w:type="spellEnd"/>
      <w:r w:rsidR="00984610" w:rsidRPr="00E951F9">
        <w:t>-V.</w:t>
      </w:r>
    </w:p>
    <w:p w14:paraId="019FD746" w14:textId="2F438B11" w:rsidR="009834A5" w:rsidRPr="00E951F9" w:rsidRDefault="00DD5097">
      <w:r w:rsidRPr="00E951F9">
        <w:t xml:space="preserve">Er wordt </w:t>
      </w:r>
      <w:r w:rsidR="00815FE4" w:rsidRPr="00E951F9">
        <w:t xml:space="preserve">nog wel aandacht gevraagd voor de verhouding tussen onze nationale standaarden en </w:t>
      </w:r>
      <w:r w:rsidR="00710C49" w:rsidRPr="00E951F9">
        <w:t>internationale standaarden.</w:t>
      </w:r>
      <w:r w:rsidR="008A4176">
        <w:t xml:space="preserve"> Met name</w:t>
      </w:r>
      <w:r w:rsidR="00710C49" w:rsidRPr="00E951F9">
        <w:t xml:space="preserve"> </w:t>
      </w:r>
      <w:r w:rsidR="004409D7" w:rsidRPr="00E951F9">
        <w:t xml:space="preserve">1edTech </w:t>
      </w:r>
      <w:r w:rsidR="008A4176">
        <w:t>wordt genoemd als</w:t>
      </w:r>
      <w:r w:rsidR="004409D7" w:rsidRPr="00E951F9">
        <w:t xml:space="preserve"> een relevante partij</w:t>
      </w:r>
      <w:r w:rsidR="00902074">
        <w:t>. Het zou goed zijn om in Edustandaard-verband naar hun lijst met standaarden te kijken en te bepalen of bijvoorbeeld een Nederlands toepassingsprofiel passend zou zijn</w:t>
      </w:r>
      <w:r w:rsidR="004409D7" w:rsidRPr="00E951F9">
        <w:t>.</w:t>
      </w:r>
      <w:r w:rsidR="009834A5" w:rsidRPr="00E951F9">
        <w:br w:type="page"/>
      </w:r>
    </w:p>
    <w:p w14:paraId="43DF3FB0" w14:textId="7C25F097" w:rsidR="00976E50" w:rsidRPr="00E951F9" w:rsidRDefault="000E3541" w:rsidP="00190C97">
      <w:pPr>
        <w:pStyle w:val="Kop2"/>
        <w:rPr>
          <w:rFonts w:asciiTheme="minorHAnsi" w:hAnsiTheme="minorHAnsi"/>
        </w:rPr>
      </w:pPr>
      <w:r w:rsidRPr="00E951F9">
        <w:rPr>
          <w:rFonts w:asciiTheme="minorHAnsi" w:hAnsiTheme="minorHAnsi"/>
        </w:rPr>
        <w:lastRenderedPageBreak/>
        <w:t>4</w:t>
      </w:r>
      <w:r w:rsidR="002C6BC2" w:rsidRPr="00E951F9">
        <w:rPr>
          <w:rFonts w:asciiTheme="minorHAnsi" w:hAnsiTheme="minorHAnsi"/>
        </w:rPr>
        <w:t xml:space="preserve">.2 </w:t>
      </w:r>
      <w:r w:rsidR="00190C97" w:rsidRPr="00E951F9">
        <w:rPr>
          <w:rFonts w:asciiTheme="minorHAnsi" w:hAnsiTheme="minorHAnsi"/>
        </w:rPr>
        <w:t xml:space="preserve">Thema: </w:t>
      </w:r>
      <w:r w:rsidR="001C03F6" w:rsidRPr="00E951F9">
        <w:rPr>
          <w:rFonts w:asciiTheme="minorHAnsi" w:hAnsiTheme="minorHAnsi"/>
        </w:rPr>
        <w:t>Flexibel onderwijs/LLO</w:t>
      </w:r>
    </w:p>
    <w:p w14:paraId="5859A1B4" w14:textId="065A545D" w:rsidR="00744FFD" w:rsidRPr="00E951F9" w:rsidRDefault="00744FFD" w:rsidP="00744FFD">
      <w:r w:rsidRPr="00E951F9">
        <w:t xml:space="preserve">Voor LLO zijn talloze initiatieven actief. Een gedeeld toekomstbeeld en bijpassende ketenarchitectuur helpen om versnippering te voorkomen en samenwerking te versterken. </w:t>
      </w:r>
      <w:r w:rsidRPr="00E951F9">
        <w:rPr>
          <w:u w:val="single"/>
        </w:rPr>
        <w:t>Kernvraag</w:t>
      </w:r>
      <w:r w:rsidRPr="00E951F9">
        <w:t xml:space="preserve">: </w:t>
      </w:r>
      <w:r w:rsidRPr="00E951F9">
        <w:rPr>
          <w:i/>
          <w:iCs/>
        </w:rPr>
        <w:t>Hoe werken we samen aan een gezamenlijk toekomstbeeld voor LLO?</w:t>
      </w:r>
    </w:p>
    <w:p w14:paraId="75B26856" w14:textId="70C6B6D9" w:rsidR="00744FFD" w:rsidRPr="00E951F9" w:rsidRDefault="00744FFD" w:rsidP="00744FFD">
      <w:r w:rsidRPr="00E951F9">
        <w:t xml:space="preserve">Flexibel onderwijs stelt nieuwe eisen aan informatie-uitwisseling, modularisering en </w:t>
      </w:r>
      <w:r w:rsidR="006A32E5">
        <w:t xml:space="preserve">(doorlopende) </w:t>
      </w:r>
      <w:r w:rsidRPr="00E951F9">
        <w:t>leerwegen. Hoe zorgen we dat initiatieven elkaar versterken? Kernvraag: Hoe verbinden we de verschillende initiatieven rond flexibel onderwijs met elkaar?</w:t>
      </w:r>
    </w:p>
    <w:p w14:paraId="7B2E2298" w14:textId="28D3E2E5" w:rsidR="00B46198" w:rsidRPr="00E951F9" w:rsidRDefault="00B46198" w:rsidP="00744FFD">
      <w:r w:rsidRPr="00E951F9">
        <w:t>Uit de discussie komt naar voren dat</w:t>
      </w:r>
      <w:r w:rsidR="00686661" w:rsidRPr="00E951F9">
        <w:t xml:space="preserve"> het goed zou zijn als de verschillende (groeifonds)programma elkaar meer thematisch zouden ontmoeten om af te stemmen</w:t>
      </w:r>
      <w:r w:rsidR="00902074">
        <w:t>, zowel op dit onderwerp als andere onderwerpen</w:t>
      </w:r>
      <w:r w:rsidR="00686661" w:rsidRPr="00E951F9">
        <w:t>.</w:t>
      </w:r>
    </w:p>
    <w:p w14:paraId="109AED35" w14:textId="429D7AD2" w:rsidR="00686661" w:rsidRPr="00E951F9" w:rsidRDefault="00FF1433" w:rsidP="00744FFD">
      <w:r w:rsidRPr="00E951F9">
        <w:t xml:space="preserve">Concreet wordt gedacht aan </w:t>
      </w:r>
      <w:r w:rsidR="004F7276" w:rsidRPr="00E951F9">
        <w:t>het creëren van een overzicht van raakvlakken, zodat inzichtelijk wordt op welke thema’s, welke (groeifonds)programma’s raakvlakken hebben.</w:t>
      </w:r>
      <w:r w:rsidR="00C80A73" w:rsidRPr="00E951F9">
        <w:t xml:space="preserve"> Als je de thema’s in kaart hebt gebracht, en weet voor welke (groeifonds)programma’s die relevant zijn, kan er met die partijen in kleiner verband afstemming plaatsvinden.</w:t>
      </w:r>
    </w:p>
    <w:p w14:paraId="4CAA936B" w14:textId="376CC163" w:rsidR="000A705C" w:rsidRPr="00E951F9" w:rsidRDefault="00BF0C1D">
      <w:r w:rsidRPr="00E951F9">
        <w:t>Deze afstemming zou heel goed door Edustandaard gefaciliteerd kunnen worden. Het is ook de vraag of dit niet (deels) in</w:t>
      </w:r>
      <w:r w:rsidR="00AA61AA" w:rsidRPr="00E951F9">
        <w:t xml:space="preserve"> </w:t>
      </w:r>
      <w:r w:rsidR="00695986" w:rsidRPr="00E951F9">
        <w:t>werkgroepen kan worden ondergebracht.</w:t>
      </w:r>
      <w:r w:rsidR="00AA61AA" w:rsidRPr="00E951F9">
        <w:t xml:space="preserve"> Sommige thema’s passen wellicht in een bestaande werkgroep, en andere rechtvaardigen een </w:t>
      </w:r>
      <w:r w:rsidR="00C37ACE" w:rsidRPr="00E951F9">
        <w:t>meer structurele nieuwe werkgroep.</w:t>
      </w:r>
      <w:r w:rsidR="009C31E1" w:rsidRPr="00E951F9">
        <w:t xml:space="preserve"> </w:t>
      </w:r>
      <w:r w:rsidR="00902074">
        <w:t>Losse thematische invalshoeken</w:t>
      </w:r>
      <w:r w:rsidR="009C31E1" w:rsidRPr="00E951F9">
        <w:t xml:space="preserve"> moet</w:t>
      </w:r>
      <w:r w:rsidR="00902074">
        <w:t>en</w:t>
      </w:r>
      <w:r w:rsidR="009C31E1" w:rsidRPr="00E951F9">
        <w:t xml:space="preserve"> de inbreng van de groeifondsprogramma’s en de activiteiten van de generieke werkgroepen van Edustandaard bij elkaar brengen.</w:t>
      </w:r>
    </w:p>
    <w:p w14:paraId="42B60289" w14:textId="4A593B5E" w:rsidR="000E302D" w:rsidRPr="00E951F9" w:rsidRDefault="000E3541" w:rsidP="00190C97">
      <w:pPr>
        <w:pStyle w:val="Kop2"/>
        <w:rPr>
          <w:rFonts w:asciiTheme="minorHAnsi" w:hAnsiTheme="minorHAnsi"/>
        </w:rPr>
      </w:pPr>
      <w:r w:rsidRPr="00E951F9">
        <w:rPr>
          <w:rFonts w:asciiTheme="minorHAnsi" w:hAnsiTheme="minorHAnsi"/>
        </w:rPr>
        <w:t>4</w:t>
      </w:r>
      <w:r w:rsidR="002C6BC2" w:rsidRPr="00E951F9">
        <w:rPr>
          <w:rFonts w:asciiTheme="minorHAnsi" w:hAnsiTheme="minorHAnsi"/>
        </w:rPr>
        <w:t xml:space="preserve">.3 </w:t>
      </w:r>
      <w:r w:rsidR="00190C97" w:rsidRPr="00E951F9">
        <w:rPr>
          <w:rFonts w:asciiTheme="minorHAnsi" w:hAnsiTheme="minorHAnsi"/>
        </w:rPr>
        <w:t xml:space="preserve">Thema: </w:t>
      </w:r>
      <w:r w:rsidR="000E302D" w:rsidRPr="00E951F9">
        <w:rPr>
          <w:rFonts w:asciiTheme="minorHAnsi" w:hAnsiTheme="minorHAnsi"/>
        </w:rPr>
        <w:t>Datasets delen</w:t>
      </w:r>
    </w:p>
    <w:p w14:paraId="7909D522" w14:textId="5C90BDF7" w:rsidR="0003460B" w:rsidRPr="00E951F9" w:rsidRDefault="0003460B" w:rsidP="002C6BC2">
      <w:r w:rsidRPr="00E951F9">
        <w:t xml:space="preserve">Inzichten uit </w:t>
      </w:r>
      <w:r w:rsidR="0038474F" w:rsidRPr="00E951F9">
        <w:t>leer</w:t>
      </w:r>
      <w:r w:rsidR="0038474F">
        <w:t>gegevens</w:t>
      </w:r>
      <w:r w:rsidRPr="00E951F9">
        <w:t xml:space="preserve">, arbeidsmarktcijfers en opleidingsinformatie zijn cruciaal voor innovatie. Toch is het delen van deze </w:t>
      </w:r>
      <w:r w:rsidR="0038474F">
        <w:t>gegevens</w:t>
      </w:r>
      <w:r w:rsidR="0038474F" w:rsidRPr="00E951F9">
        <w:t xml:space="preserve"> </w:t>
      </w:r>
      <w:r w:rsidRPr="00E951F9">
        <w:t>complex door techniek, regelgeving en organisatie. Kernvraag: Hoe faciliteren we het delen van datasets ten behoeve van onderwijsontwikkeling?</w:t>
      </w:r>
    </w:p>
    <w:p w14:paraId="50D5507F" w14:textId="0CDEDBA4" w:rsidR="00D46BAC" w:rsidRPr="00E951F9" w:rsidRDefault="00CD62E1" w:rsidP="002C6BC2">
      <w:r w:rsidRPr="00E951F9">
        <w:t xml:space="preserve">Uit de discussie komt </w:t>
      </w:r>
      <w:r w:rsidR="00896535" w:rsidRPr="00E951F9">
        <w:t>een toekomstbeeld naar voren van een federatief datastelse</w:t>
      </w:r>
      <w:r w:rsidR="002F5CC0" w:rsidRPr="00E951F9">
        <w:t xml:space="preserve">l, ook breder dan het onderwijs alleen, </w:t>
      </w:r>
      <w:r w:rsidR="00235220" w:rsidRPr="00E951F9">
        <w:t xml:space="preserve">waarin er inzicht is in het aanbod, goed </w:t>
      </w:r>
      <w:proofErr w:type="spellStart"/>
      <w:r w:rsidR="00235220" w:rsidRPr="00E951F9">
        <w:t>gemetadateerd</w:t>
      </w:r>
      <w:proofErr w:type="spellEnd"/>
      <w:r w:rsidR="00235220" w:rsidRPr="00E951F9">
        <w:t xml:space="preserve"> en beschikbaar als </w:t>
      </w:r>
      <w:proofErr w:type="spellStart"/>
      <w:r w:rsidR="00235220" w:rsidRPr="00E951F9">
        <w:t>linked</w:t>
      </w:r>
      <w:proofErr w:type="spellEnd"/>
      <w:r w:rsidR="00235220" w:rsidRPr="00E951F9">
        <w:t xml:space="preserve"> open data.</w:t>
      </w:r>
      <w:r w:rsidR="00156F81" w:rsidRPr="00E951F9">
        <w:t xml:space="preserve"> Als het om gesloten data gaat, moet er wel aandacht zijn voor consent.</w:t>
      </w:r>
    </w:p>
    <w:p w14:paraId="7E78403D" w14:textId="343BE4D4" w:rsidR="00D42570" w:rsidRPr="00E951F9" w:rsidRDefault="000926E3" w:rsidP="00D42570">
      <w:r w:rsidRPr="00E951F9">
        <w:t>In dat verband is he</w:t>
      </w:r>
      <w:r w:rsidR="00BA4BE4" w:rsidRPr="00E951F9">
        <w:t>t concept van data</w:t>
      </w:r>
      <w:r w:rsidR="00902074">
        <w:t xml:space="preserve"> </w:t>
      </w:r>
      <w:proofErr w:type="spellStart"/>
      <w:r w:rsidR="00BA4BE4" w:rsidRPr="00E951F9">
        <w:t>spaces</w:t>
      </w:r>
      <w:proofErr w:type="spellEnd"/>
      <w:r w:rsidR="00BA4BE4" w:rsidRPr="00E951F9">
        <w:t xml:space="preserve"> interessant, er zijn</w:t>
      </w:r>
      <w:r w:rsidR="00D42570" w:rsidRPr="00E951F9">
        <w:t xml:space="preserve"> voor</w:t>
      </w:r>
      <w:r w:rsidR="00D14C7E">
        <w:t>al</w:t>
      </w:r>
      <w:r w:rsidR="00D42570" w:rsidRPr="00E951F9">
        <w:t xml:space="preserve"> voorbeelden op Europees niveau</w:t>
      </w:r>
      <w:r w:rsidR="00D14C7E">
        <w:t xml:space="preserve">, maar het </w:t>
      </w:r>
      <w:r w:rsidR="00D14C7E" w:rsidRPr="00D14C7E">
        <w:t xml:space="preserve">concept van een federatief datastelsel inclusief data </w:t>
      </w:r>
      <w:proofErr w:type="spellStart"/>
      <w:r w:rsidR="00D14C7E" w:rsidRPr="00D14C7E">
        <w:t>spaces</w:t>
      </w:r>
      <w:proofErr w:type="spellEnd"/>
      <w:r w:rsidR="00D14C7E" w:rsidRPr="00D14C7E">
        <w:t xml:space="preserve"> is onderdeel van het eerste platform van HOSA/MOSA</w:t>
      </w:r>
      <w:r w:rsidR="00D14C7E">
        <w:t>.</w:t>
      </w:r>
      <w:r w:rsidR="00D42570" w:rsidRPr="00E951F9">
        <w:t xml:space="preserve"> Bij data </w:t>
      </w:r>
      <w:proofErr w:type="spellStart"/>
      <w:r w:rsidR="00D42570" w:rsidRPr="00E951F9">
        <w:t>spaces</w:t>
      </w:r>
      <w:proofErr w:type="spellEnd"/>
      <w:r w:rsidR="00D42570" w:rsidRPr="00E951F9">
        <w:t xml:space="preserve"> moet</w:t>
      </w:r>
      <w:r w:rsidR="009801FA" w:rsidRPr="00E951F9">
        <w:t xml:space="preserve">en er ook </w:t>
      </w:r>
      <w:r w:rsidR="00D42570" w:rsidRPr="00E951F9">
        <w:t xml:space="preserve">goede afspraken </w:t>
      </w:r>
      <w:r w:rsidR="009801FA" w:rsidRPr="00E951F9">
        <w:t xml:space="preserve">worden gemaakt </w:t>
      </w:r>
      <w:r w:rsidR="00D42570" w:rsidRPr="00E951F9">
        <w:t xml:space="preserve">over </w:t>
      </w:r>
      <w:r w:rsidR="009801FA" w:rsidRPr="00E951F9">
        <w:t>consent</w:t>
      </w:r>
      <w:r w:rsidR="00D42570" w:rsidRPr="00E951F9">
        <w:t xml:space="preserve">. </w:t>
      </w:r>
      <w:proofErr w:type="spellStart"/>
      <w:r w:rsidR="00D42570" w:rsidRPr="00E951F9">
        <w:t>EduV</w:t>
      </w:r>
      <w:proofErr w:type="spellEnd"/>
      <w:r w:rsidR="00D42570" w:rsidRPr="00E951F9">
        <w:t xml:space="preserve"> </w:t>
      </w:r>
      <w:r w:rsidR="00C6305A" w:rsidRPr="00E951F9">
        <w:t>kun je ook zien als een</w:t>
      </w:r>
      <w:r w:rsidR="00D42570" w:rsidRPr="00E951F9">
        <w:t xml:space="preserve"> data </w:t>
      </w:r>
      <w:proofErr w:type="spellStart"/>
      <w:r w:rsidR="00D42570" w:rsidRPr="00E951F9">
        <w:t>space</w:t>
      </w:r>
      <w:proofErr w:type="spellEnd"/>
      <w:r w:rsidR="00D42570" w:rsidRPr="00E951F9">
        <w:t xml:space="preserve"> waarin </w:t>
      </w:r>
      <w:r w:rsidR="00C6305A" w:rsidRPr="00E951F9">
        <w:t>je</w:t>
      </w:r>
      <w:r w:rsidR="00D42570" w:rsidRPr="00E951F9">
        <w:t xml:space="preserve"> regels </w:t>
      </w:r>
      <w:r w:rsidR="00C6305A" w:rsidRPr="00E951F9">
        <w:t>met elkaar</w:t>
      </w:r>
      <w:r w:rsidR="00D42570" w:rsidRPr="00E951F9">
        <w:t xml:space="preserve"> afspre</w:t>
      </w:r>
      <w:r w:rsidR="00C6305A" w:rsidRPr="00E951F9">
        <w:t>ekt</w:t>
      </w:r>
      <w:r w:rsidR="00D42570" w:rsidRPr="00E951F9">
        <w:t xml:space="preserve">. </w:t>
      </w:r>
      <w:r w:rsidR="004C3D52" w:rsidRPr="00E951F9">
        <w:t xml:space="preserve">Op landelijk niveau zou je dat dan ook moeten </w:t>
      </w:r>
      <w:r w:rsidR="004C3D52" w:rsidRPr="00E951F9">
        <w:lastRenderedPageBreak/>
        <w:t>doen.</w:t>
      </w:r>
      <w:r w:rsidR="00017F75" w:rsidRPr="00E951F9">
        <w:t xml:space="preserve"> Naast de beschikbaarheid en kwaliteit van </w:t>
      </w:r>
      <w:r w:rsidR="0038474F">
        <w:t>gegevens</w:t>
      </w:r>
      <w:r w:rsidR="0038474F" w:rsidRPr="00E951F9">
        <w:t xml:space="preserve"> </w:t>
      </w:r>
      <w:r w:rsidR="00017F75" w:rsidRPr="00E951F9">
        <w:t>is er dus ook aandacht nodig voor governance.</w:t>
      </w:r>
      <w:r w:rsidR="00D42570" w:rsidRPr="00E951F9">
        <w:t xml:space="preserve"> </w:t>
      </w:r>
    </w:p>
    <w:p w14:paraId="36F8A1C7" w14:textId="70835502" w:rsidR="0009066D" w:rsidRPr="00E951F9" w:rsidRDefault="00D42570" w:rsidP="00431D0A">
      <w:r w:rsidRPr="00E951F9">
        <w:t xml:space="preserve">Tijdens de discussie over het delen van datasets in het onderwijs werd duidelijk dat er nog geen eenduidige standaardisatie bestaat voor statistische </w:t>
      </w:r>
      <w:r w:rsidR="0038474F">
        <w:t>gegevens</w:t>
      </w:r>
      <w:r w:rsidRPr="00E951F9">
        <w:t xml:space="preserve">. Wel zijn er al initiatieven op het gebied van open data, maar thema’s als toestemming (consent), eigenaarschap en herbruikbaarheid vragen om verdere uitwerking. De deelnemers benadrukten dat een operationeel en </w:t>
      </w:r>
      <w:r w:rsidR="0038474F">
        <w:t>vertrouwensraamwerk (t</w:t>
      </w:r>
      <w:r w:rsidR="0038474F" w:rsidRPr="00E951F9">
        <w:t xml:space="preserve">rust </w:t>
      </w:r>
      <w:proofErr w:type="spellStart"/>
      <w:r w:rsidRPr="00E951F9">
        <w:t>framework</w:t>
      </w:r>
      <w:proofErr w:type="spellEnd"/>
      <w:r w:rsidR="0038474F">
        <w:t>)</w:t>
      </w:r>
      <w:r w:rsidRPr="00E951F9">
        <w:t xml:space="preserve"> nodig is om </w:t>
      </w:r>
      <w:r w:rsidR="0038474F">
        <w:t>gegevens</w:t>
      </w:r>
      <w:r w:rsidR="0038474F" w:rsidRPr="00E951F9">
        <w:t xml:space="preserve">gebruik </w:t>
      </w:r>
      <w:r w:rsidRPr="00E951F9">
        <w:t>verantwoord en generiek vorm te geven.</w:t>
      </w:r>
    </w:p>
    <w:p w14:paraId="32B80B30" w14:textId="79612AEE" w:rsidR="0046596D" w:rsidRPr="00E951F9" w:rsidRDefault="00850ADA" w:rsidP="00431D0A">
      <w:r w:rsidRPr="00E951F9">
        <w:t>Dit onderwerp zou ook extra aandacht verdienen in de uitwerking van het Onderwijs Informatiestelsel (OIS), waar</w:t>
      </w:r>
      <w:r w:rsidR="007B39B9" w:rsidRPr="00E951F9">
        <w:t>aa</w:t>
      </w:r>
      <w:r w:rsidRPr="00E951F9">
        <w:t xml:space="preserve">n OCW op dit moment samen met de sectorpartners werkt. </w:t>
      </w:r>
      <w:r w:rsidR="00D42570" w:rsidRPr="00E951F9">
        <w:t>Er w</w:t>
      </w:r>
      <w:r w:rsidR="00265933" w:rsidRPr="00E951F9">
        <w:t>ordt</w:t>
      </w:r>
      <w:r w:rsidR="00D42570" w:rsidRPr="00E951F9">
        <w:t xml:space="preserve"> </w:t>
      </w:r>
      <w:r w:rsidR="00265933" w:rsidRPr="00E951F9">
        <w:t xml:space="preserve">ook </w:t>
      </w:r>
      <w:r w:rsidR="00D42570" w:rsidRPr="00E951F9">
        <w:t xml:space="preserve">gesuggereerd om </w:t>
      </w:r>
      <w:r w:rsidR="00F76130" w:rsidRPr="00E951F9">
        <w:t xml:space="preserve">binnen de ROSA </w:t>
      </w:r>
      <w:r w:rsidR="00D42570" w:rsidRPr="00E951F9">
        <w:t xml:space="preserve">een extra </w:t>
      </w:r>
      <w:r w:rsidR="00265933" w:rsidRPr="00E951F9">
        <w:t>IV-</w:t>
      </w:r>
      <w:r w:rsidR="00D42570" w:rsidRPr="00E951F9">
        <w:t xml:space="preserve">domein toe te voegen voor </w:t>
      </w:r>
      <w:r w:rsidR="0038474F">
        <w:t>gegevens</w:t>
      </w:r>
      <w:r w:rsidR="0038474F" w:rsidRPr="00E951F9">
        <w:t>gebruiksscenario’s</w:t>
      </w:r>
      <w:r w:rsidR="00A24EA6" w:rsidRPr="00E951F9">
        <w:t>. W</w:t>
      </w:r>
      <w:r w:rsidR="00D42570" w:rsidRPr="00E951F9">
        <w:t xml:space="preserve">aar mogelijk </w:t>
      </w:r>
      <w:r w:rsidR="00A24EA6" w:rsidRPr="00E951F9">
        <w:t xml:space="preserve">moet worden aangesloten </w:t>
      </w:r>
      <w:r w:rsidR="00D42570" w:rsidRPr="00E951F9">
        <w:t>bij bestaande standaarden. Tegelijk werd opgemerkt dat de techniek niet het grootste obstakel vormt — het aanwijzen van relevante datasets en het afstemmen van semantiek en metadata is minstens zo belangrijk.</w:t>
      </w:r>
    </w:p>
    <w:p w14:paraId="01CF254F" w14:textId="3C135F0D" w:rsidR="008B5B98" w:rsidRPr="00E951F9" w:rsidRDefault="000E3541" w:rsidP="00190C97">
      <w:pPr>
        <w:pStyle w:val="Kop2"/>
        <w:rPr>
          <w:rFonts w:asciiTheme="minorHAnsi" w:hAnsiTheme="minorHAnsi"/>
        </w:rPr>
      </w:pPr>
      <w:r w:rsidRPr="00E951F9">
        <w:rPr>
          <w:rFonts w:asciiTheme="minorHAnsi" w:hAnsiTheme="minorHAnsi"/>
        </w:rPr>
        <w:t>4</w:t>
      </w:r>
      <w:r w:rsidR="002C6BC2" w:rsidRPr="00E951F9">
        <w:rPr>
          <w:rFonts w:asciiTheme="minorHAnsi" w:hAnsiTheme="minorHAnsi"/>
        </w:rPr>
        <w:t xml:space="preserve">.4 </w:t>
      </w:r>
      <w:r w:rsidR="00190C97" w:rsidRPr="00E951F9">
        <w:rPr>
          <w:rFonts w:asciiTheme="minorHAnsi" w:hAnsiTheme="minorHAnsi"/>
        </w:rPr>
        <w:t xml:space="preserve">Thema: </w:t>
      </w:r>
      <w:proofErr w:type="spellStart"/>
      <w:r w:rsidR="008B5B98" w:rsidRPr="00E951F9">
        <w:rPr>
          <w:rFonts w:asciiTheme="minorHAnsi" w:hAnsiTheme="minorHAnsi"/>
        </w:rPr>
        <w:t>Artificial</w:t>
      </w:r>
      <w:proofErr w:type="spellEnd"/>
      <w:r w:rsidR="008B5B98" w:rsidRPr="00E951F9">
        <w:rPr>
          <w:rFonts w:asciiTheme="minorHAnsi" w:hAnsiTheme="minorHAnsi"/>
        </w:rPr>
        <w:t xml:space="preserve"> Intelligence</w:t>
      </w:r>
    </w:p>
    <w:p w14:paraId="7C40FBFC" w14:textId="2B8B13DE" w:rsidR="0053490A" w:rsidRPr="00E951F9" w:rsidRDefault="0053490A" w:rsidP="0053490A">
      <w:pPr>
        <w:rPr>
          <w:i/>
          <w:iCs/>
        </w:rPr>
      </w:pPr>
      <w:r w:rsidRPr="00E951F9">
        <w:t>De snelle opkomst van AI roept vragen op over ethiek, transparantie en controleerbaarheid. Gezamenlijke kaders en principes zijn nodig om verantwoorde toepassing te stimuleren. Kernvraag: Hoe faciliteren we de ontwikkeling van kaders voor verantwoord gebruik van AI, bijvoorbeeld met architectuurprincipes of ethische waarborgen?</w:t>
      </w:r>
    </w:p>
    <w:p w14:paraId="640FEFC0" w14:textId="19FCA1F4" w:rsidR="0053490A" w:rsidRPr="00E951F9" w:rsidRDefault="0053490A" w:rsidP="0053490A">
      <w:pPr>
        <w:rPr>
          <w:i/>
          <w:iCs/>
        </w:rPr>
      </w:pPr>
      <w:r w:rsidRPr="00E951F9">
        <w:t xml:space="preserve">Veel AI-oplossingen vereisen gedeelde voorzieningen zoals rekencapaciteit, datasets of algoritmebibliotheken. </w:t>
      </w:r>
      <w:proofErr w:type="spellStart"/>
      <w:r w:rsidRPr="00E951F9">
        <w:t>Sectorbrede</w:t>
      </w:r>
      <w:proofErr w:type="spellEnd"/>
      <w:r w:rsidRPr="00E951F9">
        <w:t xml:space="preserve"> samenwerking kan versnellen en publieke waarden waarborgen. Kernvraag: Hoe komen we tot </w:t>
      </w:r>
      <w:proofErr w:type="spellStart"/>
      <w:r w:rsidRPr="00E951F9">
        <w:t>sectorbrede</w:t>
      </w:r>
      <w:proofErr w:type="spellEnd"/>
      <w:r w:rsidRPr="00E951F9">
        <w:t xml:space="preserve"> voorzieningen voor verantwoorde inzet van AI?</w:t>
      </w:r>
    </w:p>
    <w:p w14:paraId="58136CC7" w14:textId="3FDCA546" w:rsidR="0053490A" w:rsidRPr="00E951F9" w:rsidRDefault="00DB2116" w:rsidP="002C6BC2">
      <w:r w:rsidRPr="00E951F9">
        <w:t xml:space="preserve">Uit de discussie komt naar voren dat </w:t>
      </w:r>
      <w:r w:rsidR="00BB2194" w:rsidRPr="00E951F9">
        <w:t>ethiek een belangrijk thema is. Het gaat om ethis</w:t>
      </w:r>
      <w:r w:rsidR="00A867EE" w:rsidRPr="00E951F9">
        <w:t>c</w:t>
      </w:r>
      <w:r w:rsidR="00BB2194" w:rsidRPr="00E951F9">
        <w:t>h gebruik van AI</w:t>
      </w:r>
      <w:r w:rsidR="00A867EE" w:rsidRPr="00E951F9">
        <w:t xml:space="preserve">, niet alles wat mogelijk is, is ook wenselijk of verstandig. </w:t>
      </w:r>
      <w:r w:rsidR="00A242A6" w:rsidRPr="00E951F9">
        <w:t xml:space="preserve">Met name bias is een AI-specifiek risico waar we scherp op moeten zijn. </w:t>
      </w:r>
      <w:r w:rsidR="00420038" w:rsidRPr="00E951F9">
        <w:t>Dit is lastig in kaders te vatten, de kaders moeten we gaandeweg ontwikkelen.</w:t>
      </w:r>
      <w:r w:rsidR="00A04F79" w:rsidRPr="00E951F9">
        <w:t xml:space="preserve"> Het zou goed zijn om onze gemeenschappelijke waarden in relatie tot AI en ons gemeenschappelijk toetsingskader </w:t>
      </w:r>
      <w:r w:rsidR="00FB6989" w:rsidRPr="00E951F9">
        <w:t xml:space="preserve">stapsgewijs </w:t>
      </w:r>
      <w:r w:rsidR="00A04F79" w:rsidRPr="00E951F9">
        <w:t>verder uit te werken.</w:t>
      </w:r>
    </w:p>
    <w:p w14:paraId="54318761" w14:textId="35A068D4" w:rsidR="00A04F79" w:rsidRPr="00E951F9" w:rsidRDefault="00FB6989" w:rsidP="002C6BC2">
      <w:r w:rsidRPr="00E951F9">
        <w:t>Om dat te concretiseren wordt voorgesteld om mogelijk een nieuwe Edustandaard</w:t>
      </w:r>
      <w:r w:rsidR="00073D84" w:rsidRPr="00E951F9">
        <w:t xml:space="preserve"> </w:t>
      </w:r>
      <w:r w:rsidRPr="00E951F9">
        <w:t xml:space="preserve">werkgroep AI en Ethiek </w:t>
      </w:r>
      <w:r w:rsidR="00DD2E0F" w:rsidRPr="00E951F9">
        <w:t>te formeren</w:t>
      </w:r>
      <w:r w:rsidR="00812655" w:rsidRPr="00E951F9">
        <w:t xml:space="preserve"> waarin technische kennis, onderwijskennis en ethiek samen komen.</w:t>
      </w:r>
      <w:r w:rsidR="00DD2E0F" w:rsidRPr="00E951F9">
        <w:t xml:space="preserve"> Een andere suggestie is om in de ROSA een nieuw ontwerpgebied te onde</w:t>
      </w:r>
      <w:r w:rsidR="00812655" w:rsidRPr="00E951F9">
        <w:t>r</w:t>
      </w:r>
      <w:r w:rsidR="00DD2E0F" w:rsidRPr="00E951F9">
        <w:t xml:space="preserve">scheiden, waarin we </w:t>
      </w:r>
      <w:r w:rsidR="00501889" w:rsidRPr="00E951F9">
        <w:t>kaders en scenario’s rondom AI zouden kunnen uitwerken.</w:t>
      </w:r>
    </w:p>
    <w:p w14:paraId="31D2AB61" w14:textId="6347DFDF" w:rsidR="00D409D2" w:rsidRPr="00E951F9" w:rsidRDefault="002408B8">
      <w:r w:rsidRPr="00E951F9">
        <w:lastRenderedPageBreak/>
        <w:t>M</w:t>
      </w:r>
      <w:r w:rsidR="0073043A" w:rsidRPr="00E951F9">
        <w:t xml:space="preserve">et NOLAI </w:t>
      </w:r>
      <w:r w:rsidRPr="00E951F9">
        <w:t xml:space="preserve">is er </w:t>
      </w:r>
      <w:r w:rsidR="0073043A" w:rsidRPr="00E951F9">
        <w:t xml:space="preserve">een groeifonds </w:t>
      </w:r>
      <w:r w:rsidRPr="00E951F9">
        <w:t xml:space="preserve">waarin veel expertise op dit onderwerp </w:t>
      </w:r>
      <w:r w:rsidR="003D01A2" w:rsidRPr="00E951F9">
        <w:t>opgebouwd wordt</w:t>
      </w:r>
      <w:r w:rsidR="0073043A" w:rsidRPr="00E951F9">
        <w:t xml:space="preserve">. </w:t>
      </w:r>
      <w:r w:rsidR="003D01A2" w:rsidRPr="00E951F9">
        <w:t xml:space="preserve">Het zou </w:t>
      </w:r>
      <w:r w:rsidR="003A38FD" w:rsidRPr="00E951F9">
        <w:t xml:space="preserve">daarom </w:t>
      </w:r>
      <w:r w:rsidR="003D01A2" w:rsidRPr="00E951F9">
        <w:t>goed zijn om</w:t>
      </w:r>
      <w:r w:rsidR="003A38FD" w:rsidRPr="00E951F9">
        <w:t xml:space="preserve"> NOLAI nadrukkelijk te betrekken in vervolgstappen, zodat we deze expertise optimaal </w:t>
      </w:r>
      <w:r w:rsidR="006813BF" w:rsidRPr="00E951F9">
        <w:t>benutten.</w:t>
      </w:r>
    </w:p>
    <w:p w14:paraId="57646872" w14:textId="77777777" w:rsidR="00D409D2" w:rsidRPr="00E951F9" w:rsidRDefault="00D409D2">
      <w:r w:rsidRPr="00E951F9">
        <w:br w:type="page"/>
      </w:r>
    </w:p>
    <w:p w14:paraId="2E1D9684" w14:textId="099B547B" w:rsidR="00BA6911" w:rsidRPr="00E951F9" w:rsidRDefault="00647F83" w:rsidP="00431D0A">
      <w:pPr>
        <w:pStyle w:val="Kop1"/>
        <w:numPr>
          <w:ilvl w:val="0"/>
          <w:numId w:val="8"/>
        </w:numPr>
        <w:rPr>
          <w:rFonts w:asciiTheme="minorHAnsi" w:hAnsiTheme="minorHAnsi"/>
        </w:rPr>
      </w:pPr>
      <w:r w:rsidRPr="00E951F9">
        <w:rPr>
          <w:rFonts w:asciiTheme="minorHAnsi" w:hAnsiTheme="minorHAnsi"/>
        </w:rPr>
        <w:lastRenderedPageBreak/>
        <w:t>Conclusie en vervolg</w:t>
      </w:r>
    </w:p>
    <w:p w14:paraId="1991DD6C" w14:textId="5C4EE446" w:rsidR="000405D9" w:rsidRPr="00E951F9" w:rsidRDefault="000405D9" w:rsidP="000405D9">
      <w:r w:rsidRPr="00E951F9">
        <w:t xml:space="preserve">Ook deze </w:t>
      </w:r>
      <w:r w:rsidR="00D37658" w:rsidRPr="00E951F9">
        <w:t>vierde</w:t>
      </w:r>
      <w:r w:rsidRPr="00E951F9">
        <w:t xml:space="preserve"> architectuurdag was een intensieve en informatieve bijeenkomst. Net als bij de vorige bijeenkomsten wordt het beeld gedeeld dat we met elkaar onderdeel zijn van één gezamenlijke architectuur. We zijn op tal van onderdelen van elkaar afhankelijk en maken van elkaars producten en diensten gebruik. </w:t>
      </w:r>
      <w:r w:rsidR="00167609" w:rsidRPr="00E951F9">
        <w:t xml:space="preserve">Veel van de besproken thema’s zijn voor meerdere (groeifonds)programma’s relevant. </w:t>
      </w:r>
      <w:r w:rsidRPr="00E951F9">
        <w:t>Dat vraagt goede onderlinge afstemming en het maken van concrete afspraken.</w:t>
      </w:r>
    </w:p>
    <w:p w14:paraId="735A4E22" w14:textId="119DF2C1" w:rsidR="00CF71F6" w:rsidRPr="00E951F9" w:rsidRDefault="000405D9" w:rsidP="000405D9">
      <w:r w:rsidRPr="00E951F9">
        <w:t>De vorige bijeenkomsten lag de nadruk vooral op het in kaart brengen van die onderlinge afhankelijkheden en de afspraken die als gevolg daarvan wenselijk zijn. Daarbij ging het vooral om het realiseren van semantische en technische interoperabiliteit tussen oplossingen die in verschillende groeifondstrajecten worden ontwikkeld.</w:t>
      </w:r>
      <w:r w:rsidR="00170887" w:rsidRPr="00E951F9">
        <w:t xml:space="preserve"> </w:t>
      </w:r>
      <w:r w:rsidR="00CF71F6" w:rsidRPr="00E951F9">
        <w:t>Dit heeft uiteindelijk geleid tot een aantal thema</w:t>
      </w:r>
      <w:r w:rsidR="00170887" w:rsidRPr="00E951F9">
        <w:t>’</w:t>
      </w:r>
      <w:r w:rsidR="00CF71F6" w:rsidRPr="00E951F9">
        <w:t xml:space="preserve">s </w:t>
      </w:r>
      <w:r w:rsidR="00170887" w:rsidRPr="00E951F9">
        <w:t>waarop de onderlinge samenwerking bij uitstek noodzakelijk is.</w:t>
      </w:r>
    </w:p>
    <w:p w14:paraId="27ED2244" w14:textId="7170DA2F" w:rsidR="00C544B7" w:rsidRPr="00E951F9" w:rsidRDefault="00C078BE" w:rsidP="000405D9">
      <w:r w:rsidRPr="00E951F9">
        <w:t xml:space="preserve">Met deze thema’s zijn we in deze vierde architectuurdag verder gegaan. Daarbij is </w:t>
      </w:r>
      <w:r w:rsidR="002058BC" w:rsidRPr="00E951F9">
        <w:t>met name gekeken naar de bijbehorende governance. Wat moet</w:t>
      </w:r>
      <w:r w:rsidR="001B0BFA" w:rsidRPr="00E951F9">
        <w:t>en</w:t>
      </w:r>
      <w:r w:rsidR="002058BC" w:rsidRPr="00E951F9">
        <w:t xml:space="preserve"> we nu concreet met elkaar doen en afspreken </w:t>
      </w:r>
      <w:r w:rsidR="005F6E8B" w:rsidRPr="00E951F9">
        <w:t>om de onderlinge samenhang en samenwerking te versterken?</w:t>
      </w:r>
      <w:r w:rsidR="00772BFF" w:rsidRPr="00E951F9">
        <w:t xml:space="preserve"> </w:t>
      </w:r>
      <w:r w:rsidR="00726E86" w:rsidRPr="00E951F9">
        <w:t xml:space="preserve">Op de vier besproken </w:t>
      </w:r>
      <w:r w:rsidR="000B0912" w:rsidRPr="00E951F9">
        <w:t xml:space="preserve">thema’s </w:t>
      </w:r>
      <w:r w:rsidR="00726E86" w:rsidRPr="00E951F9">
        <w:t xml:space="preserve">zijn </w:t>
      </w:r>
      <w:r w:rsidR="00554B9D" w:rsidRPr="00E951F9">
        <w:t>voorstellen</w:t>
      </w:r>
      <w:r w:rsidR="00C544B7" w:rsidRPr="00E951F9">
        <w:t xml:space="preserve"> gedaan voor concrete vervol</w:t>
      </w:r>
      <w:r w:rsidR="00744224" w:rsidRPr="00E951F9">
        <w:t>g</w:t>
      </w:r>
      <w:r w:rsidR="00C544B7" w:rsidRPr="00E951F9">
        <w:t>stappen. De belangrijkste zijn de volgende.</w:t>
      </w:r>
    </w:p>
    <w:p w14:paraId="7A8A7BA9" w14:textId="35462E72" w:rsidR="00CC2141" w:rsidRPr="00E951F9" w:rsidRDefault="0015794E" w:rsidP="00CC2141">
      <w:pPr>
        <w:pStyle w:val="Lijstalinea"/>
        <w:numPr>
          <w:ilvl w:val="0"/>
          <w:numId w:val="23"/>
        </w:numPr>
      </w:pPr>
      <w:r w:rsidRPr="00E951F9">
        <w:t>Breng het gezamenlijke ketenproces in kaart</w:t>
      </w:r>
      <w:r w:rsidR="00845DE1" w:rsidRPr="00E951F9">
        <w:t xml:space="preserve">, en identificeer de afspraken, standaarden en voorzieningen die daarin </w:t>
      </w:r>
      <w:r w:rsidR="00F0778C" w:rsidRPr="00E951F9">
        <w:t xml:space="preserve">een rol spelen. </w:t>
      </w:r>
      <w:r w:rsidR="00B028AD">
        <w:t>Gebruik hierbij de ROSA als referentiekader</w:t>
      </w:r>
      <w:r w:rsidR="00B72D17">
        <w:t xml:space="preserve">. </w:t>
      </w:r>
      <w:r w:rsidR="00F0778C" w:rsidRPr="00E951F9">
        <w:t xml:space="preserve">Organiseer </w:t>
      </w:r>
      <w:r w:rsidR="001C4920" w:rsidRPr="00E951F9">
        <w:t>afstemming met de betrokken sectorpartners en (groeifon</w:t>
      </w:r>
      <w:r w:rsidR="00D14C7E">
        <w:t>d</w:t>
      </w:r>
      <w:r w:rsidR="001C4920" w:rsidRPr="00E951F9">
        <w:t xml:space="preserve">s)programma’s om die afspraken en standaarden bij Edustandaard te registeren met eventuele certificering door </w:t>
      </w:r>
      <w:proofErr w:type="spellStart"/>
      <w:r w:rsidR="001C4920" w:rsidRPr="00E951F9">
        <w:t>Edu</w:t>
      </w:r>
      <w:proofErr w:type="spellEnd"/>
      <w:r w:rsidR="001C4920" w:rsidRPr="00E951F9">
        <w:t>-V</w:t>
      </w:r>
      <w:r w:rsidR="008E2694" w:rsidRPr="00E951F9">
        <w:t>;</w:t>
      </w:r>
    </w:p>
    <w:p w14:paraId="5AD86168" w14:textId="2498EFA7" w:rsidR="001E6434" w:rsidRDefault="00F55D52" w:rsidP="001E6434">
      <w:pPr>
        <w:pStyle w:val="Lijstalinea"/>
        <w:numPr>
          <w:ilvl w:val="0"/>
          <w:numId w:val="23"/>
        </w:numPr>
      </w:pPr>
      <w:r w:rsidRPr="00E951F9">
        <w:t xml:space="preserve">Breng </w:t>
      </w:r>
      <w:r w:rsidR="007A0C87" w:rsidRPr="00E951F9">
        <w:t>(</w:t>
      </w:r>
      <w:r w:rsidRPr="00E951F9">
        <w:t>groeifonds</w:t>
      </w:r>
      <w:r w:rsidR="007A0C87" w:rsidRPr="00E951F9">
        <w:t>)programma</w:t>
      </w:r>
      <w:r w:rsidR="008103AC">
        <w:t>’</w:t>
      </w:r>
      <w:r w:rsidR="007A0C87" w:rsidRPr="00E951F9">
        <w:t xml:space="preserve">s </w:t>
      </w:r>
      <w:r w:rsidR="008103AC">
        <w:t xml:space="preserve">thematisch bij elkaar op onderwerpen waarop </w:t>
      </w:r>
      <w:r w:rsidR="00E10C6D">
        <w:t>ze onderling raakvlakken hebben. O</w:t>
      </w:r>
      <w:r w:rsidR="00A130F5" w:rsidRPr="001E6434">
        <w:t xml:space="preserve">rganiseer kleinschaligere afstemming tussen de (groeifonds)programma’s op </w:t>
      </w:r>
      <w:r w:rsidR="008E2694" w:rsidRPr="001E6434">
        <w:t xml:space="preserve">deze </w:t>
      </w:r>
      <w:r w:rsidR="00A130F5" w:rsidRPr="001E6434">
        <w:t>specifieke thema’s</w:t>
      </w:r>
      <w:r w:rsidR="009C439F" w:rsidRPr="001E6434">
        <w:t xml:space="preserve"> – gefaciliteerd door Edustandaard;</w:t>
      </w:r>
    </w:p>
    <w:p w14:paraId="2953FC2E" w14:textId="2ADECEE9" w:rsidR="008E2694" w:rsidRPr="001E6434" w:rsidRDefault="001E6434" w:rsidP="001E6434">
      <w:pPr>
        <w:pStyle w:val="Lijstalinea"/>
        <w:numPr>
          <w:ilvl w:val="0"/>
          <w:numId w:val="23"/>
        </w:numPr>
      </w:pPr>
      <w:r w:rsidRPr="001E6434">
        <w:t xml:space="preserve">Werk het concept van een federatief datastelsel inclusief data </w:t>
      </w:r>
      <w:proofErr w:type="spellStart"/>
      <w:r w:rsidRPr="001E6434">
        <w:t>spaces</w:t>
      </w:r>
      <w:proofErr w:type="spellEnd"/>
      <w:r w:rsidRPr="001E6434">
        <w:t xml:space="preserve"> verder uit, </w:t>
      </w:r>
      <w:r w:rsidR="00C12E8E">
        <w:t>aansluitend bij de sectorale doelarchitecturen</w:t>
      </w:r>
      <w:r w:rsidRPr="001E6434">
        <w:t xml:space="preserve">, </w:t>
      </w:r>
      <w:r w:rsidR="004B41B4" w:rsidRPr="001E6434">
        <w:t>het</w:t>
      </w:r>
      <w:r w:rsidR="004B41B4" w:rsidRPr="00E951F9">
        <w:t xml:space="preserve"> </w:t>
      </w:r>
      <w:r w:rsidR="00361108" w:rsidRPr="00E951F9">
        <w:t>Onderwijs Informatiestelsel</w:t>
      </w:r>
      <w:r w:rsidR="00131E25">
        <w:t xml:space="preserve"> </w:t>
      </w:r>
      <w:r w:rsidR="00361108" w:rsidRPr="00E951F9">
        <w:t xml:space="preserve">en de </w:t>
      </w:r>
      <w:r w:rsidR="004B41B4" w:rsidRPr="00E951F9">
        <w:t>ROSA</w:t>
      </w:r>
      <w:r>
        <w:t>;</w:t>
      </w:r>
    </w:p>
    <w:p w14:paraId="1F30F6C8" w14:textId="3A1DB7B6" w:rsidR="004B41B4" w:rsidRPr="00E951F9" w:rsidRDefault="00897A98" w:rsidP="00CC2141">
      <w:pPr>
        <w:pStyle w:val="Lijstalinea"/>
        <w:numPr>
          <w:ilvl w:val="0"/>
          <w:numId w:val="23"/>
        </w:numPr>
      </w:pPr>
      <w:r w:rsidRPr="00E951F9">
        <w:t xml:space="preserve">Formeer een werkgroep </w:t>
      </w:r>
      <w:r w:rsidR="00E5777E" w:rsidRPr="00E951F9">
        <w:t>rondom het thema AI en ethiek, waar technische kennis, onderwijskennis en ethiek samen komen</w:t>
      </w:r>
      <w:r w:rsidR="00110591" w:rsidRPr="00E951F9">
        <w:t>, met als doel om stapsgewijs tot kaders voor AI te komen</w:t>
      </w:r>
      <w:r w:rsidR="00131E25">
        <w:t>, die in de ROSA worden opgenomen.</w:t>
      </w:r>
    </w:p>
    <w:p w14:paraId="5E5AD1CC" w14:textId="4B7517C2" w:rsidR="00C76468" w:rsidRPr="00E951F9" w:rsidRDefault="00C76468" w:rsidP="00C76468">
      <w:r w:rsidRPr="00E951F9">
        <w:t>Rode draad i</w:t>
      </w:r>
      <w:r w:rsidR="007C5FCF" w:rsidRPr="00E951F9">
        <w:t xml:space="preserve">s dat we permanente samenwerking en afstemming willen organiseren tussen </w:t>
      </w:r>
      <w:r w:rsidRPr="00E951F9">
        <w:t>de (groeifonds)programma’s en de sectorpartners</w:t>
      </w:r>
      <w:r w:rsidR="007F04EC" w:rsidRPr="00E951F9">
        <w:t xml:space="preserve">, </w:t>
      </w:r>
      <w:r w:rsidR="00760440" w:rsidRPr="00E951F9">
        <w:t xml:space="preserve">thematisch en </w:t>
      </w:r>
      <w:r w:rsidR="007F04EC" w:rsidRPr="00E951F9">
        <w:t>gecoördineerd door Edustandaard.</w:t>
      </w:r>
    </w:p>
    <w:p w14:paraId="54C9F4F7" w14:textId="0EE71382" w:rsidR="000405D9" w:rsidRPr="00E951F9" w:rsidRDefault="00DE3F62" w:rsidP="00587111">
      <w:pPr>
        <w:pStyle w:val="Kop2"/>
        <w:rPr>
          <w:rFonts w:asciiTheme="minorHAnsi" w:hAnsiTheme="minorHAnsi"/>
        </w:rPr>
      </w:pPr>
      <w:r w:rsidRPr="00E951F9">
        <w:rPr>
          <w:rFonts w:asciiTheme="minorHAnsi" w:hAnsiTheme="minorHAnsi"/>
        </w:rPr>
        <w:lastRenderedPageBreak/>
        <w:t>Vervolg</w:t>
      </w:r>
    </w:p>
    <w:p w14:paraId="2D59B7CC" w14:textId="654B817E" w:rsidR="00293BF9" w:rsidRPr="00E951F9" w:rsidRDefault="00EA0C7A" w:rsidP="00293BF9">
      <w:r w:rsidRPr="00E951F9">
        <w:t>Dit verslag i</w:t>
      </w:r>
      <w:r w:rsidR="00246FA5" w:rsidRPr="00E951F9">
        <w:t xml:space="preserve">s gebaseerd op de uitkomsten van de vierde architectuurdag op 27 oktober 2025 en de drie daaraan voorafgaande dagen. </w:t>
      </w:r>
      <w:r w:rsidR="004C6129" w:rsidRPr="00E951F9">
        <w:t>Dit verslag wordt ter toetsing aangeboden aan alle betrokken partijen en na goedkeuring vastgesteld</w:t>
      </w:r>
      <w:r w:rsidR="004B2672" w:rsidRPr="00E951F9">
        <w:t>. Deze reviewronde zorgt voor de noodzakelijke basis voor vervolgstappen.</w:t>
      </w:r>
    </w:p>
    <w:p w14:paraId="08447CD6" w14:textId="35FA251C" w:rsidR="00FA5B29" w:rsidRPr="00E951F9" w:rsidRDefault="00FA5B29" w:rsidP="00293BF9">
      <w:r w:rsidRPr="00E951F9">
        <w:t>Eén van de vervol</w:t>
      </w:r>
      <w:r w:rsidR="000E6176" w:rsidRPr="00E951F9">
        <w:t>g</w:t>
      </w:r>
      <w:r w:rsidRPr="00E951F9">
        <w:t>stappen is een terugkoppeling aan de Informatiekamer.</w:t>
      </w:r>
      <w:r w:rsidR="00153F40" w:rsidRPr="00E951F9">
        <w:t xml:space="preserve"> In 2023 is de notitie ‘Governance op architectuur en standaarden, een spade dieper’</w:t>
      </w:r>
      <w:r w:rsidR="00897ABD" w:rsidRPr="00E951F9">
        <w:t xml:space="preserve"> in de Informatiekamer besproken. Op basis van de afgelopen vier architectuurdagen </w:t>
      </w:r>
      <w:r w:rsidR="00A57624" w:rsidRPr="00E951F9">
        <w:t xml:space="preserve">zal er een terugkoppeling worden gegeven, waarin we concreter worden over de wijze waarop governance op architectuur </w:t>
      </w:r>
      <w:r w:rsidR="006156F8" w:rsidRPr="00E951F9">
        <w:t>en standaarden vorm krijgt.</w:t>
      </w:r>
    </w:p>
    <w:p w14:paraId="16D6F2BA" w14:textId="70255740" w:rsidR="006156F8" w:rsidRPr="00E951F9" w:rsidRDefault="006156F8" w:rsidP="00293BF9">
      <w:r w:rsidRPr="00E951F9">
        <w:t xml:space="preserve">In lijn met de voorstellen die in dit verslag </w:t>
      </w:r>
      <w:r w:rsidR="008E1267" w:rsidRPr="00E951F9">
        <w:t xml:space="preserve">zijn weergegeven, zullen er verschillende vervolgacties in gang worden gezet. Denk aan het </w:t>
      </w:r>
      <w:r w:rsidR="00FB7171" w:rsidRPr="00E951F9">
        <w:t>organiseren van de thematische afstemming in kleiner verband</w:t>
      </w:r>
      <w:r w:rsidR="005017CF" w:rsidRPr="00E951F9">
        <w:t xml:space="preserve"> en</w:t>
      </w:r>
      <w:r w:rsidR="00FB7171" w:rsidRPr="00E951F9">
        <w:t xml:space="preserve"> het in kaart brengen van </w:t>
      </w:r>
      <w:r w:rsidR="005017CF" w:rsidRPr="00E951F9">
        <w:t>het ketenproces me</w:t>
      </w:r>
      <w:r w:rsidR="00E01092">
        <w:t>t</w:t>
      </w:r>
      <w:r w:rsidR="005017CF" w:rsidRPr="00E951F9">
        <w:t xml:space="preserve"> afspraken en standaarden.</w:t>
      </w:r>
    </w:p>
    <w:p w14:paraId="7D311B3D" w14:textId="662E475D" w:rsidR="00BA6911" w:rsidRPr="00E951F9" w:rsidRDefault="005017CF" w:rsidP="00BA6911">
      <w:r w:rsidRPr="00E951F9">
        <w:t xml:space="preserve">Een eventueel vijfde </w:t>
      </w:r>
      <w:r w:rsidR="0030378F" w:rsidRPr="00E951F9">
        <w:t xml:space="preserve">architectuurdag zal in het teken staan van de terugkoppeling van die initiatieven. </w:t>
      </w:r>
      <w:r w:rsidR="00650003" w:rsidRPr="00E951F9">
        <w:t>Een nadere uitwerking daarvan volgt later.</w:t>
      </w:r>
      <w:r w:rsidR="00BA6911" w:rsidRPr="00E951F9">
        <w:br w:type="page"/>
      </w:r>
    </w:p>
    <w:p w14:paraId="548E7412" w14:textId="76EE3738" w:rsidR="00FD5288" w:rsidRPr="00E951F9" w:rsidRDefault="005229A9" w:rsidP="004000CD">
      <w:pPr>
        <w:pStyle w:val="Kop1"/>
        <w:rPr>
          <w:rFonts w:asciiTheme="minorHAnsi" w:hAnsiTheme="minorHAnsi"/>
        </w:rPr>
      </w:pPr>
      <w:r w:rsidRPr="00E951F9">
        <w:rPr>
          <w:rFonts w:asciiTheme="minorHAnsi" w:hAnsiTheme="minorHAnsi"/>
        </w:rPr>
        <w:lastRenderedPageBreak/>
        <w:t>Bijlage</w:t>
      </w:r>
      <w:r w:rsidR="004F7058" w:rsidRPr="00E951F9">
        <w:rPr>
          <w:rFonts w:asciiTheme="minorHAnsi" w:hAnsiTheme="minorHAnsi"/>
        </w:rPr>
        <w:t xml:space="preserve"> A</w:t>
      </w:r>
      <w:r w:rsidRPr="00E951F9">
        <w:rPr>
          <w:rFonts w:asciiTheme="minorHAnsi" w:hAnsiTheme="minorHAnsi"/>
        </w:rPr>
        <w:t xml:space="preserve">: </w:t>
      </w:r>
      <w:r w:rsidR="00BE2BE9" w:rsidRPr="00E951F9">
        <w:rPr>
          <w:rFonts w:asciiTheme="minorHAnsi" w:hAnsiTheme="minorHAnsi"/>
        </w:rPr>
        <w:t>C</w:t>
      </w:r>
      <w:r w:rsidR="003F54A2" w:rsidRPr="00E951F9">
        <w:rPr>
          <w:rFonts w:asciiTheme="minorHAnsi" w:hAnsiTheme="minorHAnsi"/>
        </w:rPr>
        <w:t xml:space="preserve">ontext </w:t>
      </w:r>
      <w:r w:rsidR="00BE2BE9" w:rsidRPr="00E951F9">
        <w:rPr>
          <w:rFonts w:asciiTheme="minorHAnsi" w:hAnsiTheme="minorHAnsi"/>
        </w:rPr>
        <w:t>Architectuur Kader Afspraak</w:t>
      </w:r>
      <w:r w:rsidR="003F54A2" w:rsidRPr="00E951F9">
        <w:rPr>
          <w:rFonts w:asciiTheme="minorHAnsi" w:hAnsiTheme="minorHAnsi"/>
        </w:rPr>
        <w:t xml:space="preserve"> </w:t>
      </w:r>
    </w:p>
    <w:p w14:paraId="739BB075" w14:textId="0909139C" w:rsidR="00012A85" w:rsidRPr="00E951F9" w:rsidRDefault="00A32A98" w:rsidP="00A32A98">
      <w:pPr>
        <w:pStyle w:val="Kop2"/>
        <w:rPr>
          <w:rFonts w:asciiTheme="minorHAnsi" w:hAnsiTheme="minorHAnsi"/>
        </w:rPr>
      </w:pPr>
      <w:r w:rsidRPr="00E951F9">
        <w:rPr>
          <w:rFonts w:asciiTheme="minorHAnsi" w:hAnsiTheme="minorHAnsi"/>
        </w:rPr>
        <w:t xml:space="preserve">A1. </w:t>
      </w:r>
      <w:r w:rsidR="00012A85" w:rsidRPr="00E951F9">
        <w:rPr>
          <w:rFonts w:asciiTheme="minorHAnsi" w:hAnsiTheme="minorHAnsi"/>
        </w:rPr>
        <w:t>Sectorarchitecturen</w:t>
      </w:r>
    </w:p>
    <w:p w14:paraId="3DC45C3F" w14:textId="28646EDC" w:rsidR="00A32A98" w:rsidRPr="004258CA" w:rsidRDefault="00A32A98" w:rsidP="00A32A98">
      <w:pPr>
        <w:spacing w:after="0" w:line="276" w:lineRule="auto"/>
        <w:rPr>
          <w:rFonts w:cs="Arial"/>
        </w:rPr>
      </w:pPr>
      <w:r w:rsidRPr="004258CA">
        <w:rPr>
          <w:rFonts w:cs="Arial"/>
        </w:rPr>
        <w:t xml:space="preserve">Binnen elk van de drie sectoren wordt zowel een sectorale referentiearchitectuur, als een </w:t>
      </w:r>
      <w:proofErr w:type="spellStart"/>
      <w:r w:rsidRPr="004258CA">
        <w:rPr>
          <w:rFonts w:cs="Arial"/>
        </w:rPr>
        <w:t>kaderstellende</w:t>
      </w:r>
      <w:proofErr w:type="spellEnd"/>
      <w:r w:rsidRPr="004258CA">
        <w:rPr>
          <w:rFonts w:cs="Arial"/>
        </w:rPr>
        <w:t xml:space="preserve"> doelarchitectuur voor de sector ontwikkeld.</w:t>
      </w:r>
    </w:p>
    <w:p w14:paraId="36256FB3" w14:textId="77777777" w:rsidR="00E14CE1" w:rsidRPr="004258CA" w:rsidRDefault="00E14CE1" w:rsidP="00A32A98">
      <w:pPr>
        <w:spacing w:after="0" w:line="276" w:lineRule="auto"/>
        <w:rPr>
          <w:rFonts w:cs="Arial"/>
        </w:rPr>
      </w:pPr>
    </w:p>
    <w:p w14:paraId="6DB88CC7" w14:textId="2E705A15" w:rsidR="00DC05B9" w:rsidRPr="004258CA" w:rsidRDefault="00E14CE1" w:rsidP="00DC05B9">
      <w:pPr>
        <w:spacing w:after="0" w:line="276" w:lineRule="auto"/>
        <w:rPr>
          <w:rFonts w:cs="Arial"/>
        </w:rPr>
      </w:pPr>
      <w:r w:rsidRPr="004258CA">
        <w:rPr>
          <w:noProof/>
          <w:sz w:val="28"/>
          <w:szCs w:val="28"/>
        </w:rPr>
        <w:drawing>
          <wp:inline distT="0" distB="0" distL="0" distR="0" wp14:anchorId="273CB045" wp14:editId="5E431C55">
            <wp:extent cx="5661252" cy="3212327"/>
            <wp:effectExtent l="19050" t="19050" r="15875" b="26670"/>
            <wp:docPr id="608041514" name="Afbeelding 1" descr="Afbeelding met tekst, schermopname, visitekaartj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41514" name="Afbeelding 1" descr="Afbeelding met tekst, schermopname, visitekaartje, Lettertype&#10;&#10;Door AI gegenereerde inhoud is mogelijk onjuist."/>
                    <pic:cNvPicPr/>
                  </pic:nvPicPr>
                  <pic:blipFill rotWithShape="1">
                    <a:blip r:embed="rId35"/>
                    <a:srcRect l="7492"/>
                    <a:stretch>
                      <a:fillRect/>
                    </a:stretch>
                  </pic:blipFill>
                  <pic:spPr bwMode="auto">
                    <a:xfrm>
                      <a:off x="0" y="0"/>
                      <a:ext cx="5670012" cy="32172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EBCC9E" w14:textId="77777777" w:rsidR="00E14CE1" w:rsidRPr="004258CA" w:rsidRDefault="00E14CE1" w:rsidP="00DC05B9">
      <w:pPr>
        <w:spacing w:after="0" w:line="276" w:lineRule="auto"/>
        <w:rPr>
          <w:rFonts w:cs="Arial"/>
        </w:rPr>
      </w:pPr>
    </w:p>
    <w:p w14:paraId="3113A0C6" w14:textId="409D4DA5" w:rsidR="00A32A98" w:rsidRPr="004258CA" w:rsidRDefault="00A32A98" w:rsidP="00DC05B9">
      <w:pPr>
        <w:spacing w:after="0" w:line="276" w:lineRule="auto"/>
        <w:rPr>
          <w:rFonts w:cs="Arial"/>
          <w:b/>
          <w:bCs/>
        </w:rPr>
      </w:pPr>
      <w:r w:rsidRPr="004258CA">
        <w:rPr>
          <w:rFonts w:cs="Arial"/>
          <w:b/>
          <w:bCs/>
        </w:rPr>
        <w:t>Sectorale referentiearchitectuur</w:t>
      </w:r>
    </w:p>
    <w:p w14:paraId="2C6524F3" w14:textId="30EEFF47" w:rsidR="00A32A98" w:rsidRPr="004258CA" w:rsidRDefault="00A32A98" w:rsidP="00DC05B9">
      <w:pPr>
        <w:spacing w:after="0" w:line="276" w:lineRule="auto"/>
        <w:rPr>
          <w:rFonts w:cs="Arial"/>
        </w:rPr>
      </w:pPr>
      <w:r w:rsidRPr="004258CA">
        <w:rPr>
          <w:rFonts w:cs="Arial"/>
        </w:rPr>
        <w:t>Er zijn drie sectorale referentiearchitecturen: de HORA voor het hoger onderwijs, de MORA voor het mbo en de FORA voor het funderend onderwijs. Een referentiearchitectuur modelleert en beschrijft de processen, applicaties en informatie binnen een instelling als referentiekader voor de inrichting van de informatievoorziening binnen een instelling.</w:t>
      </w:r>
    </w:p>
    <w:p w14:paraId="70CF1286" w14:textId="77777777" w:rsidR="00DC05B9" w:rsidRPr="004258CA" w:rsidRDefault="00DC05B9" w:rsidP="00DC05B9">
      <w:pPr>
        <w:spacing w:after="0" w:line="276" w:lineRule="auto"/>
        <w:rPr>
          <w:rFonts w:cs="Arial"/>
          <w:b/>
          <w:bCs/>
        </w:rPr>
      </w:pPr>
    </w:p>
    <w:p w14:paraId="3F4751D3" w14:textId="5A2C4E92" w:rsidR="00A32A98" w:rsidRPr="004258CA" w:rsidRDefault="00A32A98" w:rsidP="00DC05B9">
      <w:pPr>
        <w:spacing w:after="0" w:line="276" w:lineRule="auto"/>
        <w:rPr>
          <w:rFonts w:cs="Arial"/>
          <w:b/>
          <w:bCs/>
        </w:rPr>
      </w:pPr>
      <w:r w:rsidRPr="004258CA">
        <w:rPr>
          <w:rFonts w:cs="Arial"/>
          <w:b/>
          <w:bCs/>
        </w:rPr>
        <w:t>Kaderstellende doelarchitectuur voor de sector</w:t>
      </w:r>
    </w:p>
    <w:p w14:paraId="2E1AD36F" w14:textId="77777777" w:rsidR="00A32A98" w:rsidRPr="004258CA" w:rsidRDefault="00A32A98" w:rsidP="00DC05B9">
      <w:pPr>
        <w:spacing w:after="0" w:line="276" w:lineRule="auto"/>
        <w:rPr>
          <w:rFonts w:cs="Arial"/>
        </w:rPr>
      </w:pPr>
      <w:r w:rsidRPr="004258CA">
        <w:rPr>
          <w:rFonts w:cs="Arial"/>
        </w:rPr>
        <w:t xml:space="preserve">Er zijn drie </w:t>
      </w:r>
      <w:proofErr w:type="spellStart"/>
      <w:r w:rsidRPr="004258CA">
        <w:rPr>
          <w:rFonts w:cs="Arial"/>
        </w:rPr>
        <w:t>kaderstellende</w:t>
      </w:r>
      <w:proofErr w:type="spellEnd"/>
      <w:r w:rsidRPr="004258CA">
        <w:rPr>
          <w:rFonts w:cs="Arial"/>
        </w:rPr>
        <w:t xml:space="preserve"> doelarchitecturen voor elk van de drie sectoren: de HOSA voor het hoger onderwijs, de MOSA voor het mbo en de FOSA voor het funderend onderwijs. Een sectorarchitectuur bevat het kader voor nieuw in te richten gemeenschappelijke sectorvoorzieningen.</w:t>
      </w:r>
    </w:p>
    <w:p w14:paraId="6D327427" w14:textId="77777777" w:rsidR="00DC05B9" w:rsidRPr="004258CA" w:rsidRDefault="00DC05B9" w:rsidP="00DC05B9">
      <w:pPr>
        <w:spacing w:after="0" w:line="276" w:lineRule="auto"/>
        <w:rPr>
          <w:rFonts w:cs="Arial"/>
        </w:rPr>
      </w:pPr>
    </w:p>
    <w:p w14:paraId="1ED803E0" w14:textId="1BD1B798" w:rsidR="00494533" w:rsidRPr="004258CA" w:rsidRDefault="00A32A98" w:rsidP="004258CA">
      <w:pPr>
        <w:spacing w:after="0" w:line="276" w:lineRule="auto"/>
        <w:rPr>
          <w:rFonts w:cs="Arial"/>
        </w:rPr>
      </w:pPr>
      <w:r w:rsidRPr="004258CA">
        <w:rPr>
          <w:rFonts w:cs="Arial"/>
        </w:rPr>
        <w:t>Hoewel er drie sectorarchitecturen zijn, worden deze wel in samenhang uitgewerkt. Uiteindelijk vormt dit één samenhangend geheel aan sectorvoorzieningen voor de gehele onderwijssector.</w:t>
      </w:r>
      <w:r w:rsidR="00494533" w:rsidRPr="004258CA">
        <w:rPr>
          <w:sz w:val="28"/>
          <w:szCs w:val="28"/>
        </w:rPr>
        <w:br w:type="page"/>
      </w:r>
    </w:p>
    <w:p w14:paraId="50317073" w14:textId="0F31F06A" w:rsidR="00AA3DD7" w:rsidRPr="004258CA" w:rsidRDefault="00B8456C" w:rsidP="00B8456C">
      <w:pPr>
        <w:pStyle w:val="Kop2"/>
        <w:rPr>
          <w:rFonts w:asciiTheme="minorHAnsi" w:hAnsiTheme="minorHAnsi"/>
        </w:rPr>
      </w:pPr>
      <w:r w:rsidRPr="004258CA">
        <w:rPr>
          <w:rFonts w:asciiTheme="minorHAnsi" w:hAnsiTheme="minorHAnsi"/>
        </w:rPr>
        <w:lastRenderedPageBreak/>
        <w:t xml:space="preserve">A2. </w:t>
      </w:r>
      <w:r w:rsidR="00AA3DD7" w:rsidRPr="004258CA">
        <w:rPr>
          <w:rFonts w:asciiTheme="minorHAnsi" w:hAnsiTheme="minorHAnsi"/>
        </w:rPr>
        <w:t>Standaarden, afspraken en afsprakenstelsels</w:t>
      </w:r>
      <w:r w:rsidR="00131E25">
        <w:rPr>
          <w:rStyle w:val="Voetnootmarkering"/>
          <w:rFonts w:asciiTheme="minorHAnsi" w:hAnsiTheme="minorHAnsi"/>
        </w:rPr>
        <w:footnoteReference w:id="3"/>
      </w:r>
    </w:p>
    <w:p w14:paraId="13B3C339" w14:textId="77777777" w:rsidR="00AA3DD7" w:rsidRPr="004258CA" w:rsidRDefault="00AA3DD7" w:rsidP="006F3615">
      <w:pPr>
        <w:spacing w:after="0" w:line="276" w:lineRule="auto"/>
        <w:rPr>
          <w:rFonts w:cs="Arial"/>
        </w:rPr>
      </w:pPr>
      <w:r w:rsidRPr="004258CA">
        <w:rPr>
          <w:rFonts w:cs="Arial"/>
        </w:rPr>
        <w:t>Welke aanduiding (standaard, afspraak, afsprakenstelsel) wordt gebruikt hangt af van de context en de reikwijdte. In de praktijk is het onderscheid tussen de termen standaard, afspraak en afsprakenstelsel niet altijd scherp afgebakend. Daarom hanteert Edustandaard de overkoepelende term 'afspraak' voor al deze vormen van overeenkomsten in het onderwijsdomein. Het is echter belangrijk om het onderscheid tussen deze termen en hun onderliggende concepten wel te begrijpen:</w:t>
      </w:r>
    </w:p>
    <w:p w14:paraId="7D62B5D7" w14:textId="77777777" w:rsidR="006F3615" w:rsidRPr="004258CA" w:rsidRDefault="006F3615" w:rsidP="006F3615">
      <w:pPr>
        <w:spacing w:after="0" w:line="276" w:lineRule="auto"/>
        <w:rPr>
          <w:rFonts w:cs="Arial"/>
        </w:rPr>
      </w:pPr>
    </w:p>
    <w:p w14:paraId="44F51F6D" w14:textId="74EB2E78" w:rsidR="00AA3DD7" w:rsidRPr="004258CA" w:rsidRDefault="00AA3DD7" w:rsidP="006F3615">
      <w:pPr>
        <w:spacing w:after="0" w:line="276" w:lineRule="auto"/>
        <w:rPr>
          <w:rFonts w:cs="Arial"/>
          <w:b/>
          <w:bCs/>
        </w:rPr>
      </w:pPr>
      <w:r w:rsidRPr="004258CA">
        <w:rPr>
          <w:rFonts w:cs="Arial"/>
          <w:b/>
          <w:bCs/>
        </w:rPr>
        <w:t>Standaarden</w:t>
      </w:r>
    </w:p>
    <w:p w14:paraId="0AC38147" w14:textId="77777777" w:rsidR="00AA3DD7" w:rsidRPr="004258CA" w:rsidRDefault="00AA3DD7" w:rsidP="006F3615">
      <w:pPr>
        <w:spacing w:after="0" w:line="276" w:lineRule="auto"/>
        <w:rPr>
          <w:rFonts w:cs="Arial"/>
        </w:rPr>
      </w:pPr>
      <w:r w:rsidRPr="004258CA">
        <w:rPr>
          <w:rFonts w:cs="Arial"/>
        </w:rPr>
        <w:t xml:space="preserve">Standaarden hebben vaak betrekking op een specifiek toepassingsgebied, zoals een onderdeel van een </w:t>
      </w:r>
      <w:proofErr w:type="spellStart"/>
      <w:r w:rsidRPr="004258CA">
        <w:rPr>
          <w:rFonts w:cs="Arial"/>
        </w:rPr>
        <w:t>architectuurlaag</w:t>
      </w:r>
      <w:proofErr w:type="spellEnd"/>
      <w:r w:rsidRPr="004258CA">
        <w:rPr>
          <w:rFonts w:cs="Arial"/>
        </w:rPr>
        <w:t>. Ze zijn doorgaans generiek en niet gericht op een bepaalde ketensamenwerking of zelfs werkingsgebied. Een voorbeeld is een beveiligingsstandaard die in het onderwijs net zo goed geldt voor de leermiddelenketen als voor de communicatie met de overheid. Hoewel de inhoudelijke reikwijdte van een standaard beperkt kan zijn tot een specifiek aspect (zoals beveiliging), is de toepasbaarheid ervan niet beperkt tot een bepaalde ketensamenwerking of ketenvoorziening. Standaarden fungeren als bouwblokken die gebruikt kunnen worden bij het opstellen van afspraken en afsprakenstelsels.</w:t>
      </w:r>
    </w:p>
    <w:p w14:paraId="0BA6F817" w14:textId="77777777" w:rsidR="006F3615" w:rsidRPr="004258CA" w:rsidRDefault="006F3615" w:rsidP="006F3615">
      <w:pPr>
        <w:spacing w:after="0" w:line="276" w:lineRule="auto"/>
        <w:rPr>
          <w:rFonts w:cs="Arial"/>
        </w:rPr>
      </w:pPr>
    </w:p>
    <w:p w14:paraId="70CBFD29" w14:textId="6073A362" w:rsidR="00AA3DD7" w:rsidRPr="004258CA" w:rsidRDefault="00AA3DD7" w:rsidP="006F3615">
      <w:pPr>
        <w:spacing w:after="0" w:line="276" w:lineRule="auto"/>
        <w:rPr>
          <w:rFonts w:cs="Arial"/>
          <w:b/>
          <w:bCs/>
        </w:rPr>
      </w:pPr>
      <w:r w:rsidRPr="004258CA">
        <w:rPr>
          <w:rFonts w:cs="Arial"/>
          <w:b/>
          <w:bCs/>
        </w:rPr>
        <w:t>Afspraken</w:t>
      </w:r>
    </w:p>
    <w:p w14:paraId="5CBBFFEF" w14:textId="77777777" w:rsidR="00AA3DD7" w:rsidRPr="004258CA" w:rsidRDefault="00AA3DD7" w:rsidP="006F3615">
      <w:pPr>
        <w:spacing w:after="0" w:line="276" w:lineRule="auto"/>
        <w:rPr>
          <w:rFonts w:cs="Arial"/>
        </w:rPr>
      </w:pPr>
      <w:r w:rsidRPr="004258CA">
        <w:rPr>
          <w:rFonts w:cs="Arial"/>
        </w:rPr>
        <w:t>Een afspraak is een overeenkomst tussen twee of meer ketenpartners over het toepassen van standaarden (verdeeld over diverse architectuurlagen) en het mogelijke gebruik van (keten)voorzieningen binnen een specifieke ketensamenwerking. Het toepassen van een standaard in een bepaalde ketensamenwerking is onderdeel van een afspraak. Afspraken geven vaak een nadere invulling aan hoe standaarden in een bepaalde ketensamenwerking worden toegepast. Ook een programma van eisen dat van kracht is bij een ketenvoorziening kan als een afspraak beschouwd worden waaraan de afnemers van de voorziening zich moeten houden.</w:t>
      </w:r>
    </w:p>
    <w:p w14:paraId="42B0340D" w14:textId="77777777" w:rsidR="006F3615" w:rsidRPr="004258CA" w:rsidRDefault="006F3615" w:rsidP="006F3615">
      <w:pPr>
        <w:spacing w:after="0" w:line="276" w:lineRule="auto"/>
        <w:rPr>
          <w:rFonts w:cs="Arial"/>
        </w:rPr>
      </w:pPr>
    </w:p>
    <w:p w14:paraId="33565F59" w14:textId="4F4FC7C8" w:rsidR="00AA3DD7" w:rsidRPr="004258CA" w:rsidRDefault="00AA3DD7" w:rsidP="006F3615">
      <w:pPr>
        <w:spacing w:after="0" w:line="276" w:lineRule="auto"/>
        <w:rPr>
          <w:rFonts w:cs="Arial"/>
          <w:b/>
          <w:bCs/>
        </w:rPr>
      </w:pPr>
      <w:r w:rsidRPr="004258CA">
        <w:rPr>
          <w:rFonts w:cs="Arial"/>
          <w:b/>
          <w:bCs/>
        </w:rPr>
        <w:t>Afsprakenstelsels</w:t>
      </w:r>
    </w:p>
    <w:p w14:paraId="4AFDE439" w14:textId="77777777" w:rsidR="00131E25" w:rsidRDefault="00AA3DD7" w:rsidP="00131E25">
      <w:pPr>
        <w:spacing w:after="0" w:line="276" w:lineRule="auto"/>
        <w:rPr>
          <w:rFonts w:cs="Arial"/>
        </w:rPr>
      </w:pPr>
      <w:r w:rsidRPr="004258CA">
        <w:rPr>
          <w:rFonts w:cs="Arial"/>
        </w:rPr>
        <w:t xml:space="preserve">Een afsprakenstelsel kan beschouwd worden als een uitgebreider geheel van afspraken. Naast het toepassen van standaarden kan een afsprakenstelsel ook nadere invulling geven aan de wijze waarop de ketenpartners met elkaar de implementatie verzorgen, zoals een programma van eisen, vaste doorlooptijden en testprotocollen. Voorbeelden van afsprakenstelsels zijn de logistieke processen voor de Doorstroomtoets po of afspraken in de leermiddelenketen in het kader van </w:t>
      </w:r>
      <w:proofErr w:type="spellStart"/>
      <w:r w:rsidRPr="004258CA">
        <w:rPr>
          <w:rFonts w:cs="Arial"/>
        </w:rPr>
        <w:t>Edu</w:t>
      </w:r>
      <w:proofErr w:type="spellEnd"/>
      <w:r w:rsidRPr="004258CA">
        <w:rPr>
          <w:rFonts w:cs="Arial"/>
        </w:rPr>
        <w:t>-V.</w:t>
      </w:r>
    </w:p>
    <w:p w14:paraId="0B838116" w14:textId="77777777" w:rsidR="00131E25" w:rsidRDefault="00131E25">
      <w:pPr>
        <w:rPr>
          <w:rFonts w:cs="Arial"/>
        </w:rPr>
      </w:pPr>
      <w:r>
        <w:rPr>
          <w:rFonts w:cs="Arial"/>
        </w:rPr>
        <w:br w:type="page"/>
      </w:r>
    </w:p>
    <w:p w14:paraId="29FDE7D7" w14:textId="4AD05BB8" w:rsidR="003554C4" w:rsidRPr="00E951F9" w:rsidRDefault="003554C4" w:rsidP="00131E25">
      <w:pPr>
        <w:pStyle w:val="Kop2"/>
      </w:pPr>
      <w:r w:rsidRPr="00E951F9">
        <w:lastRenderedPageBreak/>
        <w:t>A</w:t>
      </w:r>
      <w:r w:rsidR="00B8456C">
        <w:t>3</w:t>
      </w:r>
      <w:r w:rsidRPr="00E951F9">
        <w:t xml:space="preserve">. </w:t>
      </w:r>
      <w:r w:rsidR="00A2415E" w:rsidRPr="00E951F9">
        <w:t>Schets van landelijke architectuuractiviteiten</w:t>
      </w:r>
    </w:p>
    <w:p w14:paraId="2F5C8EC4" w14:textId="4FEADAB1" w:rsidR="003554C4" w:rsidRPr="005678DB" w:rsidRDefault="00E951F9" w:rsidP="003554C4">
      <w:pPr>
        <w:rPr>
          <w:rFonts w:cs="Arial"/>
        </w:rPr>
      </w:pPr>
      <w:r w:rsidRPr="005678DB">
        <w:rPr>
          <w:b/>
          <w:bCs/>
          <w:sz w:val="28"/>
          <w:szCs w:val="28"/>
        </w:rPr>
        <w:t>Edustandaard</w:t>
      </w:r>
      <w:r w:rsidR="008E0C24" w:rsidRPr="005678DB">
        <w:rPr>
          <w:b/>
          <w:bCs/>
          <w:sz w:val="28"/>
          <w:szCs w:val="28"/>
        </w:rPr>
        <w:br/>
      </w:r>
      <w:r w:rsidRPr="005678DB">
        <w:rPr>
          <w:rFonts w:cs="Arial"/>
        </w:rPr>
        <w:t>Edustandaard is de netwerkorganisatie waar publieke en private partijen in het onderwijs samenwerken aan architectuur</w:t>
      </w:r>
      <w:r w:rsidR="00FF21A5">
        <w:rPr>
          <w:rFonts w:cs="Arial"/>
        </w:rPr>
        <w:t xml:space="preserve">, afspraken en </w:t>
      </w:r>
      <w:r w:rsidRPr="005678DB">
        <w:rPr>
          <w:rFonts w:cs="Arial"/>
        </w:rPr>
        <w:t xml:space="preserve">standaarden. Edustandaard toetst, registreert en publiceert de sectoroverstijgende afspraken en standaarden. Edustandaard monitort de ontwikkeling van afspraken en standaarden, bijvoorbeeld in groeifondstrajecten en stuurt op tijdige toetsing en registratie. Edustandaard zorgt voor de afstemming met Forum van Standaardisatie en </w:t>
      </w:r>
      <w:r w:rsidR="00FD6FA1">
        <w:rPr>
          <w:rFonts w:cs="Arial"/>
        </w:rPr>
        <w:t>promoot</w:t>
      </w:r>
      <w:r w:rsidRPr="005678DB">
        <w:rPr>
          <w:rFonts w:cs="Arial"/>
        </w:rPr>
        <w:t xml:space="preserve"> de aansluiting met Europese en nationale standaarden.</w:t>
      </w:r>
    </w:p>
    <w:p w14:paraId="7ED5C061" w14:textId="41A9AFAD" w:rsidR="00B9381C" w:rsidRDefault="00153F09" w:rsidP="00CE6F6B">
      <w:pPr>
        <w:spacing w:after="0" w:line="276" w:lineRule="auto"/>
        <w:rPr>
          <w:rFonts w:cs="Arial"/>
        </w:rPr>
      </w:pPr>
      <w:r>
        <w:rPr>
          <w:noProof/>
          <w:sz w:val="32"/>
          <w:szCs w:val="32"/>
        </w:rPr>
        <w:drawing>
          <wp:inline distT="0" distB="0" distL="0" distR="0" wp14:anchorId="3A737E31" wp14:editId="193FDA62">
            <wp:extent cx="5756910" cy="3108960"/>
            <wp:effectExtent l="19050" t="19050" r="15240" b="15240"/>
            <wp:docPr id="10785211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3108960"/>
                    </a:xfrm>
                    <a:prstGeom prst="rect">
                      <a:avLst/>
                    </a:prstGeom>
                    <a:ln>
                      <a:solidFill>
                        <a:schemeClr val="tx1"/>
                      </a:solidFill>
                    </a:ln>
                  </pic:spPr>
                </pic:pic>
              </a:graphicData>
            </a:graphic>
          </wp:inline>
        </w:drawing>
      </w:r>
    </w:p>
    <w:p w14:paraId="73BB05E6" w14:textId="0B5F9A1A" w:rsidR="00175B9A" w:rsidRPr="00175B9A" w:rsidRDefault="00175B9A" w:rsidP="00CE6F6B">
      <w:pPr>
        <w:spacing w:after="0" w:line="276" w:lineRule="auto"/>
        <w:rPr>
          <w:rFonts w:cs="Arial"/>
          <w:sz w:val="20"/>
          <w:szCs w:val="20"/>
        </w:rPr>
      </w:pPr>
      <w:r w:rsidRPr="00175B9A">
        <w:rPr>
          <w:rFonts w:cs="Arial"/>
          <w:sz w:val="20"/>
          <w:szCs w:val="20"/>
        </w:rPr>
        <w:t>*Deze plaat is een vereenvoudigde weergave van de betrokken partijen rondom Edustandaard.</w:t>
      </w:r>
    </w:p>
    <w:p w14:paraId="56D25426" w14:textId="77777777" w:rsidR="00D47B4E" w:rsidRPr="005678DB" w:rsidRDefault="00D47B4E" w:rsidP="00D47B4E">
      <w:pPr>
        <w:spacing w:after="0" w:line="276" w:lineRule="auto"/>
        <w:rPr>
          <w:rFonts w:cs="Arial"/>
          <w:u w:val="single"/>
        </w:rPr>
      </w:pPr>
    </w:p>
    <w:p w14:paraId="06BBE78F" w14:textId="77777777" w:rsidR="00D47B4E" w:rsidRPr="005678DB" w:rsidRDefault="00D47B4E" w:rsidP="00D47B4E">
      <w:pPr>
        <w:spacing w:after="0" w:line="276" w:lineRule="auto"/>
        <w:rPr>
          <w:rFonts w:cs="Arial"/>
          <w:u w:val="single"/>
        </w:rPr>
      </w:pPr>
    </w:p>
    <w:p w14:paraId="71AF0D65" w14:textId="77777777" w:rsidR="00D47B4E" w:rsidRPr="005678DB" w:rsidRDefault="00D47B4E" w:rsidP="00D47B4E">
      <w:pPr>
        <w:keepNext/>
        <w:spacing w:after="0" w:line="276" w:lineRule="auto"/>
        <w:rPr>
          <w:rFonts w:cs="Arial"/>
          <w:b/>
          <w:bCs/>
        </w:rPr>
      </w:pPr>
      <w:r w:rsidRPr="005678DB">
        <w:rPr>
          <w:rFonts w:cs="Arial"/>
          <w:b/>
          <w:bCs/>
        </w:rPr>
        <w:t>ROSA</w:t>
      </w:r>
    </w:p>
    <w:p w14:paraId="63A1E196" w14:textId="23D6A54D" w:rsidR="00D47B4E" w:rsidRPr="005678DB" w:rsidRDefault="00D47B4E" w:rsidP="00D47B4E">
      <w:pPr>
        <w:spacing w:after="0" w:line="276" w:lineRule="auto"/>
        <w:rPr>
          <w:rFonts w:cs="Arial"/>
        </w:rPr>
      </w:pPr>
      <w:r w:rsidRPr="005678DB">
        <w:rPr>
          <w:rFonts w:cs="Arial"/>
        </w:rPr>
        <w:t xml:space="preserve">ROSA is de ketenreferentiearchitectuur voor het onderwijsdomein. Het is de verbindende architectuur voor alle onderwijssectoren en (onderwijs)sectoroverstijgende aspecten van informatievoorziening. </w:t>
      </w:r>
      <w:r w:rsidR="00741DED" w:rsidRPr="005678DB">
        <w:rPr>
          <w:rFonts w:cs="Arial"/>
        </w:rPr>
        <w:t>Bovendien is de ROSA het architectuurkader waaraan te registreren standaarden en afspraken worden getoetst. De primaire focus van de ROSA is het bevorderen van interoperabiliteit in de onderwijsketen.</w:t>
      </w:r>
    </w:p>
    <w:p w14:paraId="5458281C" w14:textId="77777777" w:rsidR="00D47B4E" w:rsidRPr="005678DB" w:rsidRDefault="00D47B4E" w:rsidP="00D47B4E">
      <w:pPr>
        <w:spacing w:after="0" w:line="276" w:lineRule="auto"/>
        <w:rPr>
          <w:rFonts w:cs="Arial"/>
          <w:u w:val="single"/>
        </w:rPr>
      </w:pPr>
    </w:p>
    <w:p w14:paraId="5507943C" w14:textId="77777777" w:rsidR="00D47B4E" w:rsidRPr="005678DB" w:rsidRDefault="00D47B4E" w:rsidP="00B8456C">
      <w:pPr>
        <w:spacing w:after="0" w:line="276" w:lineRule="auto"/>
        <w:rPr>
          <w:rFonts w:cs="Arial"/>
          <w:b/>
          <w:bCs/>
          <w:u w:val="single"/>
        </w:rPr>
      </w:pPr>
      <w:r w:rsidRPr="005678DB">
        <w:rPr>
          <w:rFonts w:cs="Arial"/>
          <w:b/>
          <w:bCs/>
          <w:u w:val="single"/>
        </w:rPr>
        <w:t>Governance gremia en werkgroepen</w:t>
      </w:r>
    </w:p>
    <w:p w14:paraId="1ECEA860" w14:textId="77777777" w:rsidR="00D47B4E" w:rsidRPr="005678DB" w:rsidRDefault="00D47B4E" w:rsidP="008E0C24">
      <w:pPr>
        <w:spacing w:after="0" w:line="276" w:lineRule="auto"/>
        <w:rPr>
          <w:rFonts w:cs="Arial"/>
          <w:b/>
          <w:bCs/>
        </w:rPr>
      </w:pPr>
      <w:r w:rsidRPr="005678DB">
        <w:rPr>
          <w:rFonts w:cs="Arial"/>
          <w:b/>
          <w:bCs/>
        </w:rPr>
        <w:t>Standaardisatieraad</w:t>
      </w:r>
    </w:p>
    <w:p w14:paraId="791E37E6" w14:textId="66F1D311" w:rsidR="00D47B4E" w:rsidRPr="005678DB" w:rsidRDefault="00D47B4E" w:rsidP="008E0C24">
      <w:pPr>
        <w:spacing w:after="0" w:line="276" w:lineRule="auto"/>
        <w:rPr>
          <w:rFonts w:cs="Arial"/>
        </w:rPr>
      </w:pPr>
      <w:r w:rsidRPr="005678DB">
        <w:rPr>
          <w:rFonts w:cs="Arial"/>
        </w:rPr>
        <w:t>De</w:t>
      </w:r>
      <w:r w:rsidRPr="005678DB">
        <w:rPr>
          <w:rFonts w:ascii="Arial" w:hAnsi="Arial" w:cs="Arial"/>
        </w:rPr>
        <w:t> </w:t>
      </w:r>
      <w:r w:rsidRPr="005678DB">
        <w:rPr>
          <w:rFonts w:cs="Arial"/>
        </w:rPr>
        <w:t>Standaardisatieraad</w:t>
      </w:r>
      <w:r w:rsidRPr="005678DB">
        <w:rPr>
          <w:rFonts w:ascii="Aptos" w:hAnsi="Aptos" w:cs="Aptos"/>
        </w:rPr>
        <w:t> </w:t>
      </w:r>
      <w:r w:rsidRPr="005678DB">
        <w:rPr>
          <w:rFonts w:cs="Arial"/>
        </w:rPr>
        <w:t xml:space="preserve">vormt het bestuurlijk orgaan van Edustandaard. Zij </w:t>
      </w:r>
      <w:r w:rsidR="007B54DC">
        <w:rPr>
          <w:rFonts w:cs="Arial"/>
        </w:rPr>
        <w:t>besluit formeel over de registratie van</w:t>
      </w:r>
      <w:r w:rsidRPr="005678DB">
        <w:rPr>
          <w:rFonts w:cs="Arial"/>
        </w:rPr>
        <w:t xml:space="preserve"> afspraken en standaarde</w:t>
      </w:r>
      <w:r w:rsidR="007B54DC">
        <w:rPr>
          <w:rFonts w:cs="Arial"/>
        </w:rPr>
        <w:t>n</w:t>
      </w:r>
      <w:r w:rsidRPr="005678DB">
        <w:rPr>
          <w:rFonts w:cs="Arial"/>
        </w:rPr>
        <w:t>. De raad bestaat uit bestuurders van publieke partijen en private brancheorganisaties in het onderwijs die betrokken zijn bij de inrichting van de informatievoorziening van het onderwijs.</w:t>
      </w:r>
    </w:p>
    <w:p w14:paraId="17536845" w14:textId="77777777" w:rsidR="00D47B4E" w:rsidRPr="005678DB" w:rsidRDefault="00D47B4E" w:rsidP="008E0C24">
      <w:pPr>
        <w:pStyle w:val="Lijstalinea"/>
        <w:spacing w:after="0" w:line="276" w:lineRule="auto"/>
        <w:ind w:left="0"/>
        <w:rPr>
          <w:rFonts w:cs="Arial"/>
        </w:rPr>
      </w:pPr>
    </w:p>
    <w:p w14:paraId="75D3E053" w14:textId="77777777" w:rsidR="00D47B4E" w:rsidRPr="005678DB" w:rsidRDefault="00D47B4E" w:rsidP="008E0C24">
      <w:pPr>
        <w:keepNext/>
        <w:spacing w:after="0" w:line="276" w:lineRule="auto"/>
        <w:rPr>
          <w:rFonts w:cs="Arial"/>
          <w:b/>
          <w:bCs/>
        </w:rPr>
      </w:pPr>
      <w:r w:rsidRPr="005678DB">
        <w:rPr>
          <w:rFonts w:cs="Arial"/>
          <w:b/>
          <w:bCs/>
        </w:rPr>
        <w:t>Architectuurraad</w:t>
      </w:r>
    </w:p>
    <w:p w14:paraId="5C51D85F" w14:textId="77777777" w:rsidR="00D47B4E" w:rsidRPr="005678DB" w:rsidRDefault="00D47B4E" w:rsidP="008E0C24">
      <w:pPr>
        <w:spacing w:after="0" w:line="276" w:lineRule="auto"/>
        <w:rPr>
          <w:rFonts w:cs="Arial"/>
        </w:rPr>
      </w:pPr>
      <w:r w:rsidRPr="005678DB">
        <w:rPr>
          <w:rFonts w:cs="Arial"/>
        </w:rPr>
        <w:t>De Architectuurraad is een adviserend gremium, waarin ketenpartners op inhoudelijk niveau worden vertegenwoordigd. De leden van de Architectuurraad bewaken de kwaliteit en de onderlinge samenhang van afspraken en standaarden. Daarnaast kijkt de Architectuurraad ook naar standaarden die nationaal en internationaal beheerd worden en die voor het onderwijs relevant kunnen zijn. Verder is de Architectuurraad de inhoudelijke “hoeder” van de ROSA, de ketenreferentiearchitectuur van het onderwijs gericht op ketensamenwerkingen. De Architectuurraad adviseert de Standaardisatieraad</w:t>
      </w:r>
    </w:p>
    <w:p w14:paraId="4AE6970B" w14:textId="77777777" w:rsidR="00D47B4E" w:rsidRPr="005678DB" w:rsidRDefault="00D47B4E" w:rsidP="008E0C24">
      <w:pPr>
        <w:pStyle w:val="Lijstalinea"/>
        <w:spacing w:after="0" w:line="276" w:lineRule="auto"/>
        <w:ind w:left="0"/>
        <w:rPr>
          <w:rFonts w:cs="Arial"/>
        </w:rPr>
      </w:pPr>
    </w:p>
    <w:p w14:paraId="0B3D555E" w14:textId="77777777" w:rsidR="00D47B4E" w:rsidRPr="005678DB" w:rsidRDefault="00D47B4E" w:rsidP="008E0C24">
      <w:pPr>
        <w:spacing w:after="0" w:line="276" w:lineRule="auto"/>
        <w:rPr>
          <w:rFonts w:cs="Arial"/>
          <w:b/>
          <w:bCs/>
        </w:rPr>
      </w:pPr>
      <w:r w:rsidRPr="005678DB">
        <w:rPr>
          <w:rFonts w:cs="Arial"/>
          <w:b/>
          <w:bCs/>
        </w:rPr>
        <w:t>Werkgroepen</w:t>
      </w:r>
    </w:p>
    <w:p w14:paraId="701DF589" w14:textId="245E57A9" w:rsidR="00D47B4E" w:rsidRPr="005678DB" w:rsidRDefault="00E64160" w:rsidP="00494533">
      <w:pPr>
        <w:spacing w:after="0" w:line="276" w:lineRule="auto"/>
        <w:rPr>
          <w:rFonts w:cs="Arial"/>
        </w:rPr>
      </w:pPr>
      <w:r>
        <w:rPr>
          <w:rFonts w:cs="Arial"/>
        </w:rPr>
        <w:t>Er zijn twee soorten werkgroepen</w:t>
      </w:r>
      <w:r w:rsidR="00422E6F">
        <w:rPr>
          <w:rFonts w:cs="Arial"/>
        </w:rPr>
        <w:t xml:space="preserve">: generieke en </w:t>
      </w:r>
      <w:r w:rsidR="00B5675A">
        <w:rPr>
          <w:rFonts w:cs="Arial"/>
        </w:rPr>
        <w:t>thematische</w:t>
      </w:r>
      <w:r>
        <w:rPr>
          <w:rFonts w:cs="Arial"/>
        </w:rPr>
        <w:t xml:space="preserve">. </w:t>
      </w:r>
      <w:r w:rsidR="00B5675A">
        <w:rPr>
          <w:rFonts w:cs="Arial"/>
        </w:rPr>
        <w:t>In de</w:t>
      </w:r>
      <w:r w:rsidR="00114DD1">
        <w:rPr>
          <w:rFonts w:cs="Arial"/>
        </w:rPr>
        <w:t xml:space="preserve"> generieke </w:t>
      </w:r>
      <w:r w:rsidR="00D47B4E" w:rsidRPr="005678DB">
        <w:rPr>
          <w:rFonts w:cs="Arial"/>
        </w:rPr>
        <w:t>werkgroepen</w:t>
      </w:r>
      <w:r>
        <w:rPr>
          <w:rFonts w:cs="Arial"/>
        </w:rPr>
        <w:t xml:space="preserve"> </w:t>
      </w:r>
      <w:r w:rsidR="00B5675A">
        <w:rPr>
          <w:rFonts w:cs="Arial"/>
        </w:rPr>
        <w:t xml:space="preserve">wordt </w:t>
      </w:r>
      <w:r w:rsidR="00413CDA">
        <w:rPr>
          <w:rFonts w:cs="Arial"/>
        </w:rPr>
        <w:t>samengewerkt aan</w:t>
      </w:r>
      <w:r>
        <w:rPr>
          <w:rFonts w:cs="Arial"/>
        </w:rPr>
        <w:t xml:space="preserve"> </w:t>
      </w:r>
      <w:proofErr w:type="spellStart"/>
      <w:r>
        <w:rPr>
          <w:rFonts w:cs="Arial"/>
        </w:rPr>
        <w:t>onderwijsbrede</w:t>
      </w:r>
      <w:proofErr w:type="spellEnd"/>
      <w:r>
        <w:rPr>
          <w:rFonts w:cs="Arial"/>
        </w:rPr>
        <w:t xml:space="preserve"> </w:t>
      </w:r>
      <w:r w:rsidR="00515222">
        <w:rPr>
          <w:rFonts w:cs="Arial"/>
        </w:rPr>
        <w:t>onderwerpen</w:t>
      </w:r>
      <w:r w:rsidR="00413CDA">
        <w:rPr>
          <w:rFonts w:cs="Arial"/>
        </w:rPr>
        <w:t>.</w:t>
      </w:r>
      <w:r w:rsidR="00D47B4E" w:rsidRPr="005678DB">
        <w:rPr>
          <w:rFonts w:cs="Arial"/>
        </w:rPr>
        <w:t xml:space="preserve"> Er zijn op dit moment de volgende generieke, </w:t>
      </w:r>
      <w:proofErr w:type="spellStart"/>
      <w:r w:rsidR="00D47B4E" w:rsidRPr="005678DB">
        <w:rPr>
          <w:rFonts w:cs="Arial"/>
        </w:rPr>
        <w:t>sectorbrede</w:t>
      </w:r>
      <w:proofErr w:type="spellEnd"/>
      <w:r w:rsidR="00D47B4E" w:rsidRPr="005678DB">
        <w:rPr>
          <w:rFonts w:cs="Arial"/>
        </w:rPr>
        <w:t xml:space="preserve"> werkgroepen:</w:t>
      </w:r>
      <w:r w:rsidR="00752549" w:rsidRPr="005678DB">
        <w:rPr>
          <w:rFonts w:cs="Arial"/>
        </w:rPr>
        <w:t xml:space="preserve"> </w:t>
      </w:r>
      <w:r w:rsidR="00D47B4E" w:rsidRPr="005678DB">
        <w:rPr>
          <w:rFonts w:cs="Arial"/>
        </w:rPr>
        <w:t xml:space="preserve">Werkgroep </w:t>
      </w:r>
      <w:r w:rsidR="00413CDA">
        <w:rPr>
          <w:rFonts w:cs="Arial"/>
        </w:rPr>
        <w:t>Samenhang</w:t>
      </w:r>
      <w:r w:rsidR="00B62B0E">
        <w:rPr>
          <w:rFonts w:cs="Arial"/>
        </w:rPr>
        <w:t xml:space="preserve"> Onderwijsarchitecturen</w:t>
      </w:r>
      <w:r w:rsidR="00413CDA">
        <w:rPr>
          <w:rFonts w:cs="Arial"/>
        </w:rPr>
        <w:t xml:space="preserve">, Werkgroep </w:t>
      </w:r>
      <w:r w:rsidR="00D47B4E" w:rsidRPr="005678DB">
        <w:rPr>
          <w:rFonts w:cs="Arial"/>
        </w:rPr>
        <w:t>Toegang</w:t>
      </w:r>
      <w:r w:rsidR="00494533" w:rsidRPr="005678DB">
        <w:rPr>
          <w:rFonts w:cs="Arial"/>
        </w:rPr>
        <w:t xml:space="preserve">, </w:t>
      </w:r>
      <w:r w:rsidR="00D47B4E" w:rsidRPr="005678DB">
        <w:rPr>
          <w:rFonts w:cs="Arial"/>
        </w:rPr>
        <w:t>Werkgroep IBP</w:t>
      </w:r>
      <w:r w:rsidR="00752549" w:rsidRPr="005678DB">
        <w:rPr>
          <w:rFonts w:cs="Arial"/>
        </w:rPr>
        <w:t xml:space="preserve">, </w:t>
      </w:r>
      <w:r w:rsidR="00D47B4E" w:rsidRPr="005678DB">
        <w:rPr>
          <w:rFonts w:cs="Arial"/>
        </w:rPr>
        <w:t>Werkgroep UBV</w:t>
      </w:r>
      <w:r w:rsidR="00752549" w:rsidRPr="005678DB">
        <w:rPr>
          <w:rFonts w:cs="Arial"/>
        </w:rPr>
        <w:t xml:space="preserve">, </w:t>
      </w:r>
      <w:r w:rsidR="00D47B4E" w:rsidRPr="005678DB">
        <w:rPr>
          <w:rFonts w:cs="Arial"/>
        </w:rPr>
        <w:t>Werkgroep Edukoppeling</w:t>
      </w:r>
      <w:r w:rsidR="00752549" w:rsidRPr="005678DB">
        <w:rPr>
          <w:rFonts w:cs="Arial"/>
        </w:rPr>
        <w:t xml:space="preserve">, </w:t>
      </w:r>
      <w:r w:rsidR="008B4422" w:rsidRPr="005678DB">
        <w:rPr>
          <w:rFonts w:cs="Arial"/>
        </w:rPr>
        <w:t>Werkgroep Onderwijssemantiek</w:t>
      </w:r>
      <w:r w:rsidR="00752549" w:rsidRPr="005678DB">
        <w:rPr>
          <w:rFonts w:cs="Arial"/>
        </w:rPr>
        <w:t xml:space="preserve"> en </w:t>
      </w:r>
      <w:r w:rsidR="00D47B4E" w:rsidRPr="005678DB">
        <w:rPr>
          <w:rFonts w:cs="Arial"/>
        </w:rPr>
        <w:t>Werkgroep Internationale standaardisatie</w:t>
      </w:r>
      <w:r w:rsidR="00752549" w:rsidRPr="005678DB">
        <w:rPr>
          <w:rFonts w:cs="Arial"/>
        </w:rPr>
        <w:t xml:space="preserve">. </w:t>
      </w:r>
      <w:r w:rsidR="00D47B4E" w:rsidRPr="005678DB">
        <w:rPr>
          <w:rFonts w:cs="Arial"/>
        </w:rPr>
        <w:t xml:space="preserve">Daarnaast zijn er verschillende thematische werkgroepen waarin partijen samenwerken en afstemmen over standaarden en afspraken. Deze werkgroepen zijn wat minder generiek en vaak ook niet </w:t>
      </w:r>
      <w:proofErr w:type="spellStart"/>
      <w:r w:rsidR="00D47B4E" w:rsidRPr="005678DB">
        <w:rPr>
          <w:rFonts w:cs="Arial"/>
        </w:rPr>
        <w:t>sectorbreed</w:t>
      </w:r>
      <w:proofErr w:type="spellEnd"/>
      <w:r w:rsidR="00B5675A">
        <w:rPr>
          <w:rFonts w:cs="Arial"/>
        </w:rPr>
        <w:t xml:space="preserve">. Partijen werken in deze </w:t>
      </w:r>
      <w:r w:rsidR="00515222" w:rsidRPr="005678DB">
        <w:rPr>
          <w:rFonts w:cs="Arial"/>
        </w:rPr>
        <w:t>werkgroepen samen aan de daadwerkelijke ontwikkeling en het beheer van standaarden en afspraken.</w:t>
      </w:r>
    </w:p>
    <w:p w14:paraId="48617F3B" w14:textId="77777777" w:rsidR="00D47B4E" w:rsidRPr="005678DB" w:rsidRDefault="00D47B4E" w:rsidP="00D47B4E">
      <w:pPr>
        <w:spacing w:after="0" w:line="276" w:lineRule="auto"/>
        <w:rPr>
          <w:rFonts w:cs="Arial"/>
          <w:u w:val="single"/>
        </w:rPr>
      </w:pPr>
    </w:p>
    <w:p w14:paraId="5F5ADB04" w14:textId="77777777" w:rsidR="00D47B4E" w:rsidRPr="005678DB" w:rsidRDefault="00D47B4E" w:rsidP="00D47B4E">
      <w:pPr>
        <w:spacing w:after="0" w:line="276" w:lineRule="auto"/>
        <w:rPr>
          <w:rFonts w:cs="Arial"/>
          <w:b/>
          <w:bCs/>
        </w:rPr>
      </w:pPr>
      <w:r w:rsidRPr="005678DB">
        <w:rPr>
          <w:rFonts w:cs="Arial"/>
          <w:b/>
          <w:bCs/>
        </w:rPr>
        <w:t>Opvolging architectuurdagen</w:t>
      </w:r>
    </w:p>
    <w:p w14:paraId="07045961" w14:textId="295A67D8" w:rsidR="00494533" w:rsidRPr="005678DB" w:rsidRDefault="00B50E7F" w:rsidP="00CE6F6B">
      <w:pPr>
        <w:spacing w:after="0" w:line="276" w:lineRule="auto"/>
        <w:rPr>
          <w:rFonts w:cs="Arial"/>
        </w:rPr>
      </w:pPr>
      <w:r w:rsidRPr="005678DB">
        <w:rPr>
          <w:rFonts w:cs="Arial"/>
        </w:rPr>
        <w:t>Een of twee</w:t>
      </w:r>
      <w:r w:rsidR="00D47B4E" w:rsidRPr="005678DB">
        <w:rPr>
          <w:rFonts w:cs="Arial"/>
        </w:rPr>
        <w:t xml:space="preserve"> keer per jaar organiseert Edustandaard een architectuurdag met de programmamanagers en architecten van de Groeifondsprogramma’s, en vertegenwoordigers van de </w:t>
      </w:r>
      <w:proofErr w:type="spellStart"/>
      <w:r w:rsidR="0057365D">
        <w:rPr>
          <w:rFonts w:cs="Arial"/>
        </w:rPr>
        <w:t>enterprise</w:t>
      </w:r>
      <w:proofErr w:type="spellEnd"/>
      <w:r w:rsidR="0057365D">
        <w:rPr>
          <w:rFonts w:cs="Arial"/>
        </w:rPr>
        <w:t xml:space="preserve"> </w:t>
      </w:r>
      <w:r w:rsidR="00D47B4E" w:rsidRPr="005678DB">
        <w:rPr>
          <w:rFonts w:cs="Arial"/>
        </w:rPr>
        <w:t>architectuur</w:t>
      </w:r>
      <w:r w:rsidR="0057365D">
        <w:rPr>
          <w:rFonts w:cs="Arial"/>
        </w:rPr>
        <w:t xml:space="preserve"> </w:t>
      </w:r>
      <w:r w:rsidR="00D47B4E" w:rsidRPr="005678DB">
        <w:rPr>
          <w:rFonts w:cs="Arial"/>
        </w:rPr>
        <w:t>teams van sectorpartners. Het doel van deze bijeenkomsten is</w:t>
      </w:r>
      <w:r w:rsidR="008C4FA7">
        <w:rPr>
          <w:rFonts w:cs="Arial"/>
        </w:rPr>
        <w:t>, naast</w:t>
      </w:r>
      <w:r w:rsidR="00D47B4E" w:rsidRPr="005678DB">
        <w:rPr>
          <w:rFonts w:cs="Arial"/>
        </w:rPr>
        <w:t xml:space="preserve"> </w:t>
      </w:r>
      <w:r w:rsidR="008C4FA7">
        <w:rPr>
          <w:rFonts w:cs="Arial"/>
        </w:rPr>
        <w:t xml:space="preserve">kennismaking, </w:t>
      </w:r>
      <w:r w:rsidR="00D47B4E" w:rsidRPr="005678DB">
        <w:rPr>
          <w:rFonts w:cs="Arial"/>
        </w:rPr>
        <w:t>om raakvlakken en verschillen tussen de programma’s te identificeren, gezamenlijk architectuurkaders te hanteren en te zorgen dat afspraken en standaarden tijdig bij Edustandaard worden geregistreerd.</w:t>
      </w:r>
    </w:p>
    <w:p w14:paraId="6C1CD917" w14:textId="5CC599D6" w:rsidR="00012A85" w:rsidRPr="00E951F9" w:rsidRDefault="00431D0A" w:rsidP="00D21459">
      <w:pPr>
        <w:pStyle w:val="Kop2"/>
        <w:rPr>
          <w:rFonts w:asciiTheme="minorHAnsi" w:hAnsiTheme="minorHAnsi"/>
        </w:rPr>
      </w:pPr>
      <w:r w:rsidRPr="00E951F9">
        <w:rPr>
          <w:rFonts w:asciiTheme="minorHAnsi" w:hAnsiTheme="minorHAnsi"/>
        </w:rPr>
        <w:t>A</w:t>
      </w:r>
      <w:r w:rsidR="00B8456C">
        <w:rPr>
          <w:rFonts w:asciiTheme="minorHAnsi" w:hAnsiTheme="minorHAnsi"/>
        </w:rPr>
        <w:t>4</w:t>
      </w:r>
      <w:r w:rsidRPr="00E951F9">
        <w:rPr>
          <w:rFonts w:asciiTheme="minorHAnsi" w:hAnsiTheme="minorHAnsi"/>
        </w:rPr>
        <w:t xml:space="preserve">. </w:t>
      </w:r>
      <w:r w:rsidR="00D21459" w:rsidRPr="00E951F9">
        <w:rPr>
          <w:rFonts w:asciiTheme="minorHAnsi" w:hAnsiTheme="minorHAnsi"/>
        </w:rPr>
        <w:t>Architectuur Kader Afspraak</w:t>
      </w:r>
    </w:p>
    <w:p w14:paraId="040268D2" w14:textId="0DDC8E0B" w:rsidR="00CE6F6B" w:rsidRPr="008873B3" w:rsidRDefault="00CE6F6B" w:rsidP="00CE6F6B">
      <w:pPr>
        <w:spacing w:after="0" w:line="276" w:lineRule="auto"/>
        <w:rPr>
          <w:rFonts w:cs="Arial"/>
        </w:rPr>
      </w:pPr>
      <w:r w:rsidRPr="008873B3">
        <w:rPr>
          <w:rFonts w:cs="Arial"/>
        </w:rPr>
        <w:t xml:space="preserve">Onderstaand schema is een globale schets van de betrokken partijen en </w:t>
      </w:r>
      <w:r w:rsidR="00C3765B">
        <w:rPr>
          <w:rFonts w:cs="Arial"/>
        </w:rPr>
        <w:t>de</w:t>
      </w:r>
      <w:r w:rsidRPr="008873B3">
        <w:rPr>
          <w:rFonts w:cs="Arial"/>
        </w:rPr>
        <w:t xml:space="preserve"> architectuurproducten</w:t>
      </w:r>
      <w:r w:rsidR="00C3765B">
        <w:rPr>
          <w:rFonts w:cs="Arial"/>
        </w:rPr>
        <w:t xml:space="preserve"> van de sector</w:t>
      </w:r>
      <w:r w:rsidRPr="008873B3">
        <w:rPr>
          <w:rFonts w:cs="Arial"/>
        </w:rPr>
        <w:t xml:space="preserve">. Deze architectuurproducten vormen een samenhangend geheel, waarbij vooral de sectorale doelarchitecturen het gezamenlijk toekomstbeeld vormen dat uiteindelijk in de ROSA tot een </w:t>
      </w:r>
      <w:proofErr w:type="spellStart"/>
      <w:r w:rsidRPr="008873B3">
        <w:rPr>
          <w:rFonts w:cs="Arial"/>
        </w:rPr>
        <w:t>sectorbreed</w:t>
      </w:r>
      <w:proofErr w:type="spellEnd"/>
      <w:r w:rsidRPr="008873B3">
        <w:rPr>
          <w:rFonts w:cs="Arial"/>
        </w:rPr>
        <w:t xml:space="preserve"> kader leidt.</w:t>
      </w:r>
    </w:p>
    <w:p w14:paraId="6B7BEE85" w14:textId="77777777" w:rsidR="00CE6F6B" w:rsidRPr="008873B3" w:rsidRDefault="00CE6F6B" w:rsidP="00CE6F6B">
      <w:pPr>
        <w:spacing w:after="0" w:line="276" w:lineRule="auto"/>
        <w:rPr>
          <w:rFonts w:cs="Arial"/>
        </w:rPr>
      </w:pPr>
    </w:p>
    <w:p w14:paraId="0C7A57ED" w14:textId="4CA2C19B" w:rsidR="00CE6F6B" w:rsidRPr="008873B3" w:rsidRDefault="00CE6F6B" w:rsidP="00CE6F6B">
      <w:pPr>
        <w:spacing w:after="0" w:line="276" w:lineRule="auto"/>
        <w:rPr>
          <w:rFonts w:cs="Arial"/>
        </w:rPr>
      </w:pPr>
      <w:r w:rsidRPr="008873B3">
        <w:rPr>
          <w:rFonts w:cs="Arial"/>
        </w:rPr>
        <w:t xml:space="preserve">De pijlen geven weer dat de </w:t>
      </w:r>
      <w:r w:rsidR="00DB11A8">
        <w:rPr>
          <w:rFonts w:cs="Arial"/>
        </w:rPr>
        <w:t>sectorale architecturen</w:t>
      </w:r>
      <w:r w:rsidRPr="008873B3">
        <w:rPr>
          <w:rFonts w:cs="Arial"/>
        </w:rPr>
        <w:t xml:space="preserve"> samen het kader vormen voor (Groeifonds)projecten en programma’s in de vorm van een Architectuur Kader Afspraak (AKA). Deze projecten en programma’s koppelen hun resultaten uiteindelijk weer terug </w:t>
      </w:r>
      <w:r w:rsidRPr="008873B3">
        <w:rPr>
          <w:rFonts w:cs="Arial"/>
        </w:rPr>
        <w:lastRenderedPageBreak/>
        <w:t>aar de sectorale architecturen en registreren ontwikkelde afspraken en standaarden bij Edustandaard.</w:t>
      </w:r>
    </w:p>
    <w:p w14:paraId="26819463" w14:textId="1947A8E2" w:rsidR="005229A9" w:rsidRPr="008873B3" w:rsidRDefault="00CE6F6B" w:rsidP="00BA6911">
      <w:r w:rsidRPr="008873B3">
        <w:rPr>
          <w:noProof/>
        </w:rPr>
        <w:drawing>
          <wp:inline distT="0" distB="0" distL="0" distR="0" wp14:anchorId="6D269993" wp14:editId="454FA9CA">
            <wp:extent cx="5121578" cy="3465759"/>
            <wp:effectExtent l="19050" t="19050" r="22225" b="20955"/>
            <wp:docPr id="4910236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3660" name=""/>
                    <pic:cNvPicPr/>
                  </pic:nvPicPr>
                  <pic:blipFill>
                    <a:blip r:embed="rId34"/>
                    <a:stretch>
                      <a:fillRect/>
                    </a:stretch>
                  </pic:blipFill>
                  <pic:spPr>
                    <a:xfrm>
                      <a:off x="0" y="0"/>
                      <a:ext cx="5134514" cy="3474512"/>
                    </a:xfrm>
                    <a:prstGeom prst="rect">
                      <a:avLst/>
                    </a:prstGeom>
                    <a:ln>
                      <a:solidFill>
                        <a:schemeClr val="tx1"/>
                      </a:solidFill>
                    </a:ln>
                  </pic:spPr>
                </pic:pic>
              </a:graphicData>
            </a:graphic>
          </wp:inline>
        </w:drawing>
      </w:r>
    </w:p>
    <w:p w14:paraId="0A9C8B7F" w14:textId="77777777" w:rsidR="00012A85" w:rsidRPr="008873B3" w:rsidRDefault="00012A85" w:rsidP="00012A85">
      <w:pPr>
        <w:keepNext/>
        <w:spacing w:line="276" w:lineRule="auto"/>
        <w:rPr>
          <w:rFonts w:cs="Arial"/>
        </w:rPr>
      </w:pPr>
      <w:r w:rsidRPr="008873B3">
        <w:rPr>
          <w:rFonts w:cs="Arial"/>
        </w:rPr>
        <w:t>Samengevat geeft dit schema het volgende weer:</w:t>
      </w:r>
    </w:p>
    <w:p w14:paraId="32A03824" w14:textId="77777777" w:rsidR="00012A85" w:rsidRPr="008873B3" w:rsidRDefault="00012A85" w:rsidP="00012A85">
      <w:pPr>
        <w:pStyle w:val="Lijstalinea"/>
        <w:numPr>
          <w:ilvl w:val="0"/>
          <w:numId w:val="24"/>
        </w:numPr>
        <w:spacing w:line="276" w:lineRule="auto"/>
        <w:rPr>
          <w:rFonts w:cs="Arial"/>
          <w:b/>
          <w:bCs/>
        </w:rPr>
      </w:pPr>
      <w:r w:rsidRPr="008873B3">
        <w:rPr>
          <w:rFonts w:cs="Arial"/>
        </w:rPr>
        <w:t xml:space="preserve">Binnen de drie sectoren wordt door de sectorpartners (SURF, MBO Digitaal en Kennisnet) een sectorale referentiearchitectuur (HORA, MORA en FORA) ontwikkeld, samen met daartoe ingerichte </w:t>
      </w:r>
      <w:proofErr w:type="spellStart"/>
      <w:r w:rsidRPr="008873B3">
        <w:rPr>
          <w:rFonts w:cs="Arial"/>
        </w:rPr>
        <w:t>architectuurcommunities</w:t>
      </w:r>
      <w:proofErr w:type="spellEnd"/>
      <w:r w:rsidRPr="008873B3">
        <w:rPr>
          <w:rFonts w:cs="Arial"/>
        </w:rPr>
        <w:t>;</w:t>
      </w:r>
    </w:p>
    <w:p w14:paraId="47968EFA" w14:textId="77777777" w:rsidR="00012A85" w:rsidRPr="008873B3" w:rsidRDefault="00012A85" w:rsidP="00012A85">
      <w:pPr>
        <w:pStyle w:val="Lijstalinea"/>
        <w:numPr>
          <w:ilvl w:val="0"/>
          <w:numId w:val="24"/>
        </w:numPr>
        <w:spacing w:line="276" w:lineRule="auto"/>
        <w:rPr>
          <w:rFonts w:cs="Arial"/>
          <w:b/>
          <w:bCs/>
        </w:rPr>
      </w:pPr>
      <w:r w:rsidRPr="008873B3">
        <w:rPr>
          <w:rFonts w:cs="Arial"/>
        </w:rPr>
        <w:t>Daarnaast wordt binnen elk van de sectoren een sectorale doelarchitectuur (de HOSA, MOSA en FOSA) ontwikkeld, die nauw met elkaar verbonden zijn wat betreft opzet en gehanteerde concepten. Edustandaard toetst, registreert en publiceert de sectoroverstijgende afspraken en standaarden, en ontwikkelt en beheert de ketenreferentiearchitectuur (ROSA);</w:t>
      </w:r>
    </w:p>
    <w:p w14:paraId="75F7D4C0" w14:textId="5B419D02" w:rsidR="00012A85" w:rsidRPr="008873B3" w:rsidRDefault="00012A85" w:rsidP="00012A85">
      <w:pPr>
        <w:pStyle w:val="Lijstalinea"/>
        <w:numPr>
          <w:ilvl w:val="0"/>
          <w:numId w:val="24"/>
        </w:numPr>
        <w:spacing w:line="276" w:lineRule="auto"/>
        <w:rPr>
          <w:rFonts w:cs="Arial"/>
          <w:b/>
          <w:bCs/>
        </w:rPr>
      </w:pPr>
      <w:r w:rsidRPr="008873B3">
        <w:rPr>
          <w:rFonts w:cs="Arial"/>
        </w:rPr>
        <w:t xml:space="preserve">Onderdelen van de sectorale doelarchitecturen, en in mindere mate ook de referentiearchitecturen, kunnen worden opgenomen in de ROSA wanneer </w:t>
      </w:r>
      <w:r w:rsidR="00EC1D9F" w:rsidRPr="008873B3">
        <w:rPr>
          <w:rFonts w:cs="Arial"/>
        </w:rPr>
        <w:t>ze</w:t>
      </w:r>
      <w:r w:rsidRPr="008873B3">
        <w:rPr>
          <w:rFonts w:cs="Arial"/>
        </w:rPr>
        <w:t xml:space="preserve"> zich </w:t>
      </w:r>
      <w:r w:rsidR="00EC1D9F" w:rsidRPr="008873B3">
        <w:rPr>
          <w:rFonts w:cs="Arial"/>
        </w:rPr>
        <w:t>hebben</w:t>
      </w:r>
      <w:r w:rsidRPr="008873B3">
        <w:rPr>
          <w:rFonts w:cs="Arial"/>
        </w:rPr>
        <w:t xml:space="preserve"> ontwikkeld tot een kader voor de onderwijsketen als geheel;</w:t>
      </w:r>
    </w:p>
    <w:p w14:paraId="3FA9B1FA" w14:textId="6930F279" w:rsidR="00012A85" w:rsidRPr="008873B3" w:rsidRDefault="00012A85" w:rsidP="00012A85">
      <w:pPr>
        <w:pStyle w:val="Lijstalinea"/>
        <w:numPr>
          <w:ilvl w:val="0"/>
          <w:numId w:val="24"/>
        </w:numPr>
        <w:spacing w:line="276" w:lineRule="auto"/>
        <w:rPr>
          <w:rFonts w:cs="Arial"/>
          <w:b/>
          <w:bCs/>
        </w:rPr>
      </w:pPr>
      <w:r w:rsidRPr="008873B3">
        <w:rPr>
          <w:rFonts w:cs="Arial"/>
        </w:rPr>
        <w:t>(Groeifonds) programma’s en projecten dienen te werken binnen dit geheel aan architectuurkaders. Voor elk relevant project of programma wordt een Architectuur Kader Afspraak (AKA) opgesteld (door de opdrachtgever, ondersteund door de betrokken sectorpartners) die het voor dat programma relevante deel van de architectuurkaders bevat;</w:t>
      </w:r>
    </w:p>
    <w:p w14:paraId="6C1D90C5" w14:textId="2BA50CFF" w:rsidR="00012A85" w:rsidRPr="008873B3" w:rsidRDefault="00012A85" w:rsidP="00012A85">
      <w:pPr>
        <w:pStyle w:val="Lijstalinea"/>
        <w:numPr>
          <w:ilvl w:val="0"/>
          <w:numId w:val="24"/>
        </w:numPr>
        <w:spacing w:line="276" w:lineRule="auto"/>
        <w:rPr>
          <w:rFonts w:cs="Arial"/>
          <w:b/>
          <w:bCs/>
        </w:rPr>
      </w:pPr>
      <w:r w:rsidRPr="008873B3">
        <w:rPr>
          <w:rFonts w:cs="Arial"/>
        </w:rPr>
        <w:t xml:space="preserve">(Groeifonds) programma’s en projecten </w:t>
      </w:r>
      <w:r w:rsidRPr="00D36FCC">
        <w:rPr>
          <w:rFonts w:cs="Arial"/>
        </w:rPr>
        <w:t>toetsen</w:t>
      </w:r>
      <w:r w:rsidRPr="008873B3">
        <w:rPr>
          <w:rFonts w:cs="Arial"/>
        </w:rPr>
        <w:t xml:space="preserve"> hun architectuurproducten aan deze AKA</w:t>
      </w:r>
      <w:r w:rsidR="00D36FCC">
        <w:rPr>
          <w:rFonts w:cs="Arial"/>
        </w:rPr>
        <w:t xml:space="preserve"> samen</w:t>
      </w:r>
      <w:r w:rsidRPr="008873B3">
        <w:rPr>
          <w:rFonts w:cs="Arial"/>
        </w:rPr>
        <w:t xml:space="preserve"> met de sectorpartners</w:t>
      </w:r>
      <w:r w:rsidR="00D36FCC">
        <w:rPr>
          <w:rFonts w:cs="Arial"/>
        </w:rPr>
        <w:t>,</w:t>
      </w:r>
      <w:r w:rsidRPr="008873B3">
        <w:rPr>
          <w:rFonts w:cs="Arial"/>
        </w:rPr>
        <w:t xml:space="preserve"> zodat relevante vernieuwingen in de sectorale architecturen kunnen worden opgenomen;</w:t>
      </w:r>
    </w:p>
    <w:p w14:paraId="4547C44F" w14:textId="77777777" w:rsidR="00012A85" w:rsidRPr="008873B3" w:rsidRDefault="00012A85" w:rsidP="00012A85">
      <w:pPr>
        <w:pStyle w:val="Lijstalinea"/>
        <w:numPr>
          <w:ilvl w:val="0"/>
          <w:numId w:val="24"/>
        </w:numPr>
        <w:spacing w:line="276" w:lineRule="auto"/>
        <w:rPr>
          <w:rFonts w:cs="Arial"/>
          <w:b/>
          <w:bCs/>
        </w:rPr>
      </w:pPr>
      <w:r w:rsidRPr="008873B3">
        <w:rPr>
          <w:rFonts w:cs="Arial"/>
        </w:rPr>
        <w:lastRenderedPageBreak/>
        <w:t>(Groeifonds) programma’s en projecten zorgen voor het tijdig aanbieden van afspraken en standaarden bij Edustandaard, zodat deze getoetst en geregistreerd kunnen worden.</w:t>
      </w:r>
    </w:p>
    <w:p w14:paraId="66291684" w14:textId="77777777" w:rsidR="002B7D1A" w:rsidRPr="00E951F9" w:rsidRDefault="002B7D1A" w:rsidP="002B7D1A">
      <w:pPr>
        <w:pStyle w:val="Kop1"/>
        <w:rPr>
          <w:rFonts w:asciiTheme="minorHAnsi" w:hAnsiTheme="minorHAnsi"/>
        </w:rPr>
      </w:pPr>
      <w:r w:rsidRPr="00E951F9">
        <w:rPr>
          <w:rFonts w:asciiTheme="minorHAnsi" w:hAnsiTheme="minorHAnsi"/>
        </w:rPr>
        <w:t>Bijlage B: Gezamenlijke thema’s uit de voorbereiding</w:t>
      </w:r>
    </w:p>
    <w:p w14:paraId="5151C568" w14:textId="77777777" w:rsidR="002B7D1A" w:rsidRPr="00D64EA1" w:rsidRDefault="002B7D1A" w:rsidP="002B7D1A">
      <w:pPr>
        <w:rPr>
          <w:sz w:val="22"/>
          <w:szCs w:val="22"/>
        </w:rPr>
      </w:pPr>
      <w:r w:rsidRPr="00D64EA1">
        <w:rPr>
          <w:sz w:val="22"/>
          <w:szCs w:val="22"/>
        </w:rPr>
        <w:t>Voorafgaand aan de architectuurdag hebben de groeifondsprogramma’s input geleverd op verschillende thema’s die voortkwamen uit de eerdere architectuurdagen. Het gaat om twaalf thema’s onder zes hoofdthema’s die relevant zijn voor de groeifondsprogramma’s als aanjagers van vernieuwing in het veranderende onderwijslandschap. In dit verslag beperken we ons tot de inleiding op ieder thema en een samenvatting van de reacties van programma’s in de voorbereiding.</w:t>
      </w:r>
    </w:p>
    <w:p w14:paraId="490EFF7F" w14:textId="5A943745" w:rsidR="002B7D1A" w:rsidRPr="00E951F9" w:rsidRDefault="00636841" w:rsidP="002B7D1A">
      <w:pPr>
        <w:pStyle w:val="Kop2"/>
        <w:rPr>
          <w:rFonts w:asciiTheme="minorHAnsi" w:hAnsiTheme="minorHAnsi"/>
        </w:rPr>
      </w:pPr>
      <w:r>
        <w:rPr>
          <w:rFonts w:asciiTheme="minorHAnsi" w:hAnsiTheme="minorHAnsi"/>
        </w:rPr>
        <w:t>B</w:t>
      </w:r>
      <w:r w:rsidR="002B7D1A" w:rsidRPr="00E951F9">
        <w:rPr>
          <w:rFonts w:asciiTheme="minorHAnsi" w:hAnsiTheme="minorHAnsi"/>
        </w:rPr>
        <w:t>1</w:t>
      </w:r>
      <w:r>
        <w:rPr>
          <w:rFonts w:asciiTheme="minorHAnsi" w:hAnsiTheme="minorHAnsi"/>
        </w:rPr>
        <w:t>.</w:t>
      </w:r>
      <w:r w:rsidR="002B7D1A" w:rsidRPr="00E951F9">
        <w:rPr>
          <w:rFonts w:asciiTheme="minorHAnsi" w:hAnsiTheme="minorHAnsi"/>
        </w:rPr>
        <w:t xml:space="preserve"> Afspraken en standaarden</w:t>
      </w:r>
    </w:p>
    <w:p w14:paraId="5F6C875F" w14:textId="77777777" w:rsidR="002B7D1A" w:rsidRPr="00D64EA1" w:rsidRDefault="002B7D1A" w:rsidP="002B7D1A">
      <w:pPr>
        <w:rPr>
          <w:i/>
          <w:iCs/>
          <w:sz w:val="22"/>
          <w:szCs w:val="22"/>
        </w:rPr>
      </w:pPr>
      <w:r w:rsidRPr="00D64EA1">
        <w:rPr>
          <w:b/>
          <w:bCs/>
          <w:sz w:val="22"/>
          <w:szCs w:val="22"/>
        </w:rPr>
        <w:t xml:space="preserve">1.1 </w:t>
      </w:r>
      <w:proofErr w:type="gramStart"/>
      <w:r w:rsidRPr="00D64EA1">
        <w:rPr>
          <w:b/>
          <w:bCs/>
          <w:sz w:val="22"/>
          <w:szCs w:val="22"/>
        </w:rPr>
        <w:t>Sectoroverstijgende /</w:t>
      </w:r>
      <w:proofErr w:type="gramEnd"/>
      <w:r w:rsidRPr="00D64EA1">
        <w:rPr>
          <w:b/>
          <w:bCs/>
          <w:sz w:val="22"/>
          <w:szCs w:val="22"/>
        </w:rPr>
        <w:t xml:space="preserve"> onderwijsbrede afspraken en standaarden</w:t>
      </w:r>
      <w:r w:rsidRPr="00D64EA1">
        <w:rPr>
          <w:b/>
          <w:bCs/>
          <w:sz w:val="22"/>
          <w:szCs w:val="22"/>
        </w:rPr>
        <w:br/>
      </w:r>
      <w:r w:rsidRPr="00D64EA1">
        <w:rPr>
          <w:sz w:val="22"/>
          <w:szCs w:val="22"/>
        </w:rPr>
        <w:t>In een complexe onderwijs- en arbeidsmarktomgeving ontstaan afspraken en standaarden op meerdere plekken. Wanneer die niet goed op elkaar zijn afgestemd, dreigt versnippering of tegenstrijdigheid. Vroegtijdige afstemming is cruciaal. Kernvraag: Hoe voorkomen we overlappende of conflicterende afspraken en zorgen we voor tijdige aanmelding en registratie?</w:t>
      </w:r>
    </w:p>
    <w:p w14:paraId="6192385A" w14:textId="77777777" w:rsidR="002B7D1A" w:rsidRPr="00D64EA1" w:rsidRDefault="002B7D1A" w:rsidP="002B7D1A">
      <w:pPr>
        <w:rPr>
          <w:i/>
          <w:iCs/>
          <w:sz w:val="22"/>
          <w:szCs w:val="22"/>
        </w:rPr>
      </w:pPr>
      <w:r w:rsidRPr="00D64EA1">
        <w:rPr>
          <w:b/>
          <w:bCs/>
          <w:sz w:val="22"/>
          <w:szCs w:val="22"/>
        </w:rPr>
        <w:t>1.2 Standaardisatie van inhoud</w:t>
      </w:r>
      <w:r w:rsidRPr="00D64EA1">
        <w:rPr>
          <w:b/>
          <w:bCs/>
          <w:sz w:val="22"/>
          <w:szCs w:val="22"/>
        </w:rPr>
        <w:br/>
      </w:r>
      <w:r w:rsidRPr="00D64EA1">
        <w:rPr>
          <w:sz w:val="22"/>
          <w:szCs w:val="22"/>
        </w:rPr>
        <w:t>Niet alleen technische standaarden zijn belangrijk, ook inhoudelijke standaarden zoals taxonomieën voor leerdoelen en vaardigheden. Zonder gemeenschappelijke taal wordt samenwerking en hergebruik lastig. Kernvraag: Hoe komen we ook op inhoud (taxonomieën) tot gezamenlijke afspraken en standaard, bijvoorbeeld voor leerdoelen of skills?</w:t>
      </w:r>
    </w:p>
    <w:p w14:paraId="4188C3AA" w14:textId="77777777" w:rsidR="002B7D1A" w:rsidRPr="00D64EA1" w:rsidRDefault="002B7D1A" w:rsidP="002B7D1A">
      <w:pPr>
        <w:rPr>
          <w:sz w:val="22"/>
          <w:szCs w:val="22"/>
        </w:rPr>
      </w:pPr>
      <w:r w:rsidRPr="00D64EA1">
        <w:rPr>
          <w:b/>
          <w:bCs/>
          <w:sz w:val="22"/>
          <w:szCs w:val="22"/>
        </w:rPr>
        <w:t xml:space="preserve">Samenvatting reacties voorbereiding: </w:t>
      </w:r>
      <w:r w:rsidRPr="00D64EA1">
        <w:rPr>
          <w:sz w:val="22"/>
          <w:szCs w:val="22"/>
        </w:rPr>
        <w:t>deze thema’s zijn relevant voor alle programma’s.</w:t>
      </w:r>
      <w:r w:rsidRPr="00D64EA1">
        <w:rPr>
          <w:b/>
          <w:bCs/>
          <w:sz w:val="22"/>
          <w:szCs w:val="22"/>
        </w:rPr>
        <w:t xml:space="preserve"> </w:t>
      </w:r>
      <w:r w:rsidRPr="00D64EA1">
        <w:rPr>
          <w:sz w:val="22"/>
          <w:szCs w:val="22"/>
        </w:rPr>
        <w:t>Alle programma’s geven aan dat afstemming en standaardisatie cruciaal zijn, zowel technisch (API’s, formats) als inhoudelijk (semantisch, skills, leerdoelen). Verschillende (technische) standaarden worden al breed gebruikt.</w:t>
      </w:r>
    </w:p>
    <w:p w14:paraId="36C72AF9" w14:textId="031926AA" w:rsidR="002B7D1A" w:rsidRPr="00E951F9" w:rsidRDefault="00636841" w:rsidP="002B7D1A">
      <w:pPr>
        <w:pStyle w:val="Kop2"/>
        <w:rPr>
          <w:rFonts w:asciiTheme="minorHAnsi" w:hAnsiTheme="minorHAnsi"/>
        </w:rPr>
      </w:pPr>
      <w:r>
        <w:rPr>
          <w:rFonts w:asciiTheme="minorHAnsi" w:hAnsiTheme="minorHAnsi"/>
        </w:rPr>
        <w:t>B</w:t>
      </w:r>
      <w:r w:rsidR="002B7D1A" w:rsidRPr="00E951F9">
        <w:rPr>
          <w:rFonts w:asciiTheme="minorHAnsi" w:hAnsiTheme="minorHAnsi"/>
        </w:rPr>
        <w:t>2. Data</w:t>
      </w:r>
    </w:p>
    <w:p w14:paraId="11C8609C" w14:textId="77777777" w:rsidR="002B7D1A" w:rsidRPr="00D64EA1" w:rsidRDefault="002B7D1A" w:rsidP="002B7D1A">
      <w:pPr>
        <w:rPr>
          <w:sz w:val="22"/>
          <w:szCs w:val="22"/>
        </w:rPr>
      </w:pPr>
      <w:r w:rsidRPr="00D64EA1">
        <w:rPr>
          <w:b/>
          <w:bCs/>
          <w:sz w:val="22"/>
          <w:szCs w:val="22"/>
        </w:rPr>
        <w:t>2.1 Datasets delen</w:t>
      </w:r>
      <w:r w:rsidRPr="00D64EA1">
        <w:rPr>
          <w:b/>
          <w:bCs/>
          <w:sz w:val="22"/>
          <w:szCs w:val="22"/>
        </w:rPr>
        <w:br/>
      </w:r>
      <w:r w:rsidRPr="00D64EA1">
        <w:rPr>
          <w:sz w:val="22"/>
          <w:szCs w:val="22"/>
        </w:rPr>
        <w:t>Inzichten uit leerdata, arbeidsmarktcijfers en opleidingsinformatie zijn cruciaal voor innovatie. Toch is het delen van deze data complex door techniek, regelgeving en organisatie. Kernvraag: Hoe faciliteren we het delen van datasets ten behoeve van onderwijsontwikkeling?</w:t>
      </w:r>
    </w:p>
    <w:p w14:paraId="4F2F0575" w14:textId="77777777" w:rsidR="002B7D1A" w:rsidRPr="00D64EA1" w:rsidRDefault="002B7D1A" w:rsidP="002B7D1A">
      <w:pPr>
        <w:rPr>
          <w:i/>
          <w:iCs/>
          <w:sz w:val="22"/>
          <w:szCs w:val="22"/>
        </w:rPr>
      </w:pPr>
      <w:r w:rsidRPr="00D64EA1">
        <w:rPr>
          <w:b/>
          <w:bCs/>
          <w:sz w:val="22"/>
          <w:szCs w:val="22"/>
        </w:rPr>
        <w:t>2.2 Privacy en security</w:t>
      </w:r>
      <w:r w:rsidRPr="00D64EA1">
        <w:rPr>
          <w:b/>
          <w:bCs/>
          <w:sz w:val="22"/>
          <w:szCs w:val="22"/>
        </w:rPr>
        <w:br/>
      </w:r>
      <w:r w:rsidRPr="00D64EA1">
        <w:rPr>
          <w:sz w:val="22"/>
          <w:szCs w:val="22"/>
        </w:rPr>
        <w:t>Data delen vraagt om vertrouwen. Privacy en security zijn randvoorwaardelijk en vereisen duidelijke kaders en regie, zowel juridisch als organisatorisch. Kernvraag: Hoe nemen we regie op privacy en security zodat data(sets) verantwoord gedeeld kunnen worden?</w:t>
      </w:r>
    </w:p>
    <w:p w14:paraId="59F1299A" w14:textId="77777777" w:rsidR="002B7D1A" w:rsidRPr="00D64EA1" w:rsidRDefault="002B7D1A" w:rsidP="002B7D1A">
      <w:pPr>
        <w:rPr>
          <w:sz w:val="22"/>
          <w:szCs w:val="22"/>
        </w:rPr>
      </w:pPr>
      <w:r w:rsidRPr="00D64EA1">
        <w:rPr>
          <w:b/>
          <w:bCs/>
          <w:sz w:val="22"/>
          <w:szCs w:val="22"/>
        </w:rPr>
        <w:t>Samenvatting reacties voorbereiding</w:t>
      </w:r>
      <w:r w:rsidRPr="00D64EA1">
        <w:rPr>
          <w:sz w:val="22"/>
          <w:szCs w:val="22"/>
        </w:rPr>
        <w:t xml:space="preserve">: Alle programma’s maken gebruik van datasets. Ze weten elkaar te vinden, maar hebben vaak specifieke behoeften die niet (volledig) afgedekt worden in bestaande datasets. Privacy &amp; security is een belangrijke randvoorwaarde, maar de meeste </w:t>
      </w:r>
      <w:r w:rsidRPr="00D64EA1">
        <w:rPr>
          <w:sz w:val="22"/>
          <w:szCs w:val="22"/>
        </w:rPr>
        <w:lastRenderedPageBreak/>
        <w:t>programma’s gebruiken geen persoonsgegevens. Daardoor is de directe relevantie van dit thema voor de meeste programma’s kleiner.</w:t>
      </w:r>
    </w:p>
    <w:p w14:paraId="13D5D975" w14:textId="06814ABB" w:rsidR="002B7D1A" w:rsidRPr="00E951F9" w:rsidRDefault="001D1B39" w:rsidP="002B7D1A">
      <w:pPr>
        <w:pStyle w:val="Kop2"/>
        <w:rPr>
          <w:rFonts w:asciiTheme="minorHAnsi" w:hAnsiTheme="minorHAnsi"/>
        </w:rPr>
      </w:pPr>
      <w:r>
        <w:rPr>
          <w:rFonts w:asciiTheme="minorHAnsi" w:hAnsiTheme="minorHAnsi"/>
        </w:rPr>
        <w:t>B</w:t>
      </w:r>
      <w:r w:rsidR="002B7D1A" w:rsidRPr="00E951F9">
        <w:rPr>
          <w:rFonts w:asciiTheme="minorHAnsi" w:hAnsiTheme="minorHAnsi"/>
        </w:rPr>
        <w:t xml:space="preserve">3. </w:t>
      </w:r>
      <w:proofErr w:type="spellStart"/>
      <w:r w:rsidR="002B7D1A" w:rsidRPr="00E951F9">
        <w:rPr>
          <w:rFonts w:asciiTheme="minorHAnsi" w:hAnsiTheme="minorHAnsi"/>
        </w:rPr>
        <w:t>Artificial</w:t>
      </w:r>
      <w:proofErr w:type="spellEnd"/>
      <w:r w:rsidR="002B7D1A" w:rsidRPr="00E951F9">
        <w:rPr>
          <w:rFonts w:asciiTheme="minorHAnsi" w:hAnsiTheme="minorHAnsi"/>
        </w:rPr>
        <w:t xml:space="preserve"> Intelligence</w:t>
      </w:r>
    </w:p>
    <w:p w14:paraId="0E040F2F" w14:textId="77777777" w:rsidR="002B7D1A" w:rsidRPr="00D64EA1" w:rsidRDefault="002B7D1A" w:rsidP="002B7D1A">
      <w:pPr>
        <w:rPr>
          <w:i/>
          <w:iCs/>
          <w:sz w:val="22"/>
          <w:szCs w:val="22"/>
        </w:rPr>
      </w:pPr>
      <w:r w:rsidRPr="00D64EA1">
        <w:rPr>
          <w:b/>
          <w:bCs/>
          <w:sz w:val="22"/>
          <w:szCs w:val="22"/>
        </w:rPr>
        <w:t>3.1 Kaders</w:t>
      </w:r>
      <w:r w:rsidRPr="00D64EA1">
        <w:rPr>
          <w:b/>
          <w:bCs/>
          <w:sz w:val="22"/>
          <w:szCs w:val="22"/>
        </w:rPr>
        <w:br/>
      </w:r>
      <w:r w:rsidRPr="00D64EA1">
        <w:rPr>
          <w:sz w:val="22"/>
          <w:szCs w:val="22"/>
        </w:rPr>
        <w:t>De snelle opkomst van AI roept vragen op over ethiek, transparantie en controleerbaarheid. Gezamenlijke kaders en principes zijn nodig om verantwoorde toepassing te stimuleren. Kernvraag: Hoe faciliteren we de ontwikkeling van kaders voor verantwoord gebruik van AI, bijvoorbeeld met architectuurprincipes of ethische waarborgen?</w:t>
      </w:r>
    </w:p>
    <w:p w14:paraId="4CC741F5" w14:textId="77777777" w:rsidR="002B7D1A" w:rsidRPr="00D64EA1" w:rsidRDefault="002B7D1A" w:rsidP="002B7D1A">
      <w:pPr>
        <w:rPr>
          <w:i/>
          <w:iCs/>
          <w:sz w:val="22"/>
          <w:szCs w:val="22"/>
        </w:rPr>
      </w:pPr>
      <w:r w:rsidRPr="00D64EA1">
        <w:rPr>
          <w:b/>
          <w:bCs/>
          <w:sz w:val="22"/>
          <w:szCs w:val="22"/>
        </w:rPr>
        <w:t xml:space="preserve">3.2 </w:t>
      </w:r>
      <w:proofErr w:type="spellStart"/>
      <w:r w:rsidRPr="00D64EA1">
        <w:rPr>
          <w:b/>
          <w:bCs/>
          <w:sz w:val="22"/>
          <w:szCs w:val="22"/>
        </w:rPr>
        <w:t>Sectorbrede</w:t>
      </w:r>
      <w:proofErr w:type="spellEnd"/>
      <w:r w:rsidRPr="00D64EA1">
        <w:rPr>
          <w:b/>
          <w:bCs/>
          <w:sz w:val="22"/>
          <w:szCs w:val="22"/>
        </w:rPr>
        <w:t xml:space="preserve"> voorzieningen</w:t>
      </w:r>
      <w:r w:rsidRPr="00D64EA1">
        <w:rPr>
          <w:b/>
          <w:bCs/>
          <w:sz w:val="22"/>
          <w:szCs w:val="22"/>
        </w:rPr>
        <w:br/>
      </w:r>
      <w:r w:rsidRPr="00D64EA1">
        <w:rPr>
          <w:sz w:val="22"/>
          <w:szCs w:val="22"/>
        </w:rPr>
        <w:t xml:space="preserve">Veel AI-oplossingen vereisen gedeelde voorzieningen zoals rekencapaciteit, datasets of algoritmebibliotheken. </w:t>
      </w:r>
      <w:proofErr w:type="spellStart"/>
      <w:r w:rsidRPr="00D64EA1">
        <w:rPr>
          <w:sz w:val="22"/>
          <w:szCs w:val="22"/>
        </w:rPr>
        <w:t>Sectorbrede</w:t>
      </w:r>
      <w:proofErr w:type="spellEnd"/>
      <w:r w:rsidRPr="00D64EA1">
        <w:rPr>
          <w:sz w:val="22"/>
          <w:szCs w:val="22"/>
        </w:rPr>
        <w:t xml:space="preserve"> samenwerking kan versnellen en publieke waarden waarborgen. Kernvraag: Hoe komen we tot </w:t>
      </w:r>
      <w:proofErr w:type="spellStart"/>
      <w:r w:rsidRPr="00D64EA1">
        <w:rPr>
          <w:sz w:val="22"/>
          <w:szCs w:val="22"/>
        </w:rPr>
        <w:t>sectorbrede</w:t>
      </w:r>
      <w:proofErr w:type="spellEnd"/>
      <w:r w:rsidRPr="00D64EA1">
        <w:rPr>
          <w:sz w:val="22"/>
          <w:szCs w:val="22"/>
        </w:rPr>
        <w:t xml:space="preserve"> voorzieningen voor verantwoorde inzet van AI?</w:t>
      </w:r>
    </w:p>
    <w:p w14:paraId="133A4393" w14:textId="77777777" w:rsidR="002B7D1A" w:rsidRPr="00D64EA1" w:rsidRDefault="002B7D1A" w:rsidP="002B7D1A">
      <w:pPr>
        <w:rPr>
          <w:sz w:val="22"/>
          <w:szCs w:val="22"/>
        </w:rPr>
      </w:pPr>
      <w:r w:rsidRPr="00D64EA1">
        <w:rPr>
          <w:b/>
          <w:bCs/>
          <w:sz w:val="22"/>
          <w:szCs w:val="22"/>
        </w:rPr>
        <w:t>Samenvatting reacties voorbereiding</w:t>
      </w:r>
      <w:r w:rsidRPr="00D64EA1">
        <w:rPr>
          <w:sz w:val="22"/>
          <w:szCs w:val="22"/>
        </w:rPr>
        <w:t xml:space="preserve">: Verantwoorde AI is kern, ethiek/didactiek belangrijker dan technologie. NOLAI en </w:t>
      </w:r>
      <w:proofErr w:type="spellStart"/>
      <w:r w:rsidRPr="00D64EA1">
        <w:rPr>
          <w:sz w:val="22"/>
          <w:szCs w:val="22"/>
        </w:rPr>
        <w:t>Npuls</w:t>
      </w:r>
      <w:proofErr w:type="spellEnd"/>
      <w:r w:rsidRPr="00D64EA1">
        <w:rPr>
          <w:sz w:val="22"/>
          <w:szCs w:val="22"/>
        </w:rPr>
        <w:t xml:space="preserve"> willen aansluiten bij GPT-NL en </w:t>
      </w:r>
      <w:proofErr w:type="spellStart"/>
      <w:r w:rsidRPr="00D64EA1">
        <w:rPr>
          <w:sz w:val="22"/>
          <w:szCs w:val="22"/>
        </w:rPr>
        <w:t>EduGenAI</w:t>
      </w:r>
      <w:proofErr w:type="spellEnd"/>
      <w:r w:rsidRPr="00D64EA1">
        <w:rPr>
          <w:sz w:val="22"/>
          <w:szCs w:val="22"/>
        </w:rPr>
        <w:t xml:space="preserve">. Andere programma’s zijn nog in een verkennende fase en zien wel mogelijkheden, maar het heeft nauwelijks prioriteit. </w:t>
      </w:r>
    </w:p>
    <w:p w14:paraId="3D3F23A3" w14:textId="291CA993" w:rsidR="002B7D1A" w:rsidRPr="00E951F9" w:rsidRDefault="001D1B39" w:rsidP="002B7D1A">
      <w:pPr>
        <w:pStyle w:val="Kop2"/>
        <w:rPr>
          <w:rFonts w:asciiTheme="minorHAnsi" w:hAnsiTheme="minorHAnsi"/>
        </w:rPr>
      </w:pPr>
      <w:r>
        <w:rPr>
          <w:rFonts w:asciiTheme="minorHAnsi" w:hAnsiTheme="minorHAnsi"/>
        </w:rPr>
        <w:t>B</w:t>
      </w:r>
      <w:r w:rsidR="002B7D1A" w:rsidRPr="00E951F9">
        <w:rPr>
          <w:rFonts w:asciiTheme="minorHAnsi" w:hAnsiTheme="minorHAnsi"/>
        </w:rPr>
        <w:t>4. Digitale Identiteiten</w:t>
      </w:r>
    </w:p>
    <w:p w14:paraId="3A46F7C3" w14:textId="77777777" w:rsidR="002B7D1A" w:rsidRPr="00D64EA1" w:rsidRDefault="002B7D1A" w:rsidP="002B7D1A">
      <w:pPr>
        <w:rPr>
          <w:i/>
          <w:iCs/>
          <w:sz w:val="22"/>
          <w:szCs w:val="22"/>
        </w:rPr>
      </w:pPr>
      <w:r w:rsidRPr="00D64EA1">
        <w:rPr>
          <w:b/>
          <w:bCs/>
          <w:sz w:val="22"/>
          <w:szCs w:val="22"/>
        </w:rPr>
        <w:t xml:space="preserve">4.1 </w:t>
      </w:r>
      <w:proofErr w:type="spellStart"/>
      <w:r w:rsidRPr="00D64EA1">
        <w:rPr>
          <w:b/>
          <w:bCs/>
          <w:sz w:val="22"/>
          <w:szCs w:val="22"/>
        </w:rPr>
        <w:t>Sectorbrede</w:t>
      </w:r>
      <w:proofErr w:type="spellEnd"/>
      <w:r w:rsidRPr="00D64EA1">
        <w:rPr>
          <w:b/>
          <w:bCs/>
          <w:sz w:val="22"/>
          <w:szCs w:val="22"/>
        </w:rPr>
        <w:t xml:space="preserve"> </w:t>
      </w:r>
      <w:proofErr w:type="spellStart"/>
      <w:r w:rsidRPr="00D64EA1">
        <w:rPr>
          <w:b/>
          <w:bCs/>
          <w:sz w:val="22"/>
          <w:szCs w:val="22"/>
        </w:rPr>
        <w:t>self</w:t>
      </w:r>
      <w:proofErr w:type="spellEnd"/>
      <w:r w:rsidRPr="00D64EA1">
        <w:rPr>
          <w:b/>
          <w:bCs/>
          <w:sz w:val="22"/>
          <w:szCs w:val="22"/>
        </w:rPr>
        <w:t xml:space="preserve">-sovereign </w:t>
      </w:r>
      <w:proofErr w:type="spellStart"/>
      <w:r w:rsidRPr="00D64EA1">
        <w:rPr>
          <w:b/>
          <w:bCs/>
          <w:sz w:val="22"/>
          <w:szCs w:val="22"/>
        </w:rPr>
        <w:t>identity</w:t>
      </w:r>
      <w:proofErr w:type="spellEnd"/>
      <w:r w:rsidRPr="00D64EA1">
        <w:rPr>
          <w:b/>
          <w:bCs/>
          <w:sz w:val="22"/>
          <w:szCs w:val="22"/>
        </w:rPr>
        <w:t xml:space="preserve"> (SSI)</w:t>
      </w:r>
      <w:r w:rsidRPr="00D64EA1">
        <w:rPr>
          <w:b/>
          <w:bCs/>
          <w:sz w:val="22"/>
          <w:szCs w:val="22"/>
        </w:rPr>
        <w:br/>
      </w:r>
      <w:r w:rsidRPr="00D64EA1">
        <w:rPr>
          <w:sz w:val="22"/>
          <w:szCs w:val="22"/>
        </w:rPr>
        <w:t xml:space="preserve">Een gedeelde, veilige digitale identiteit stelt </w:t>
      </w:r>
      <w:proofErr w:type="spellStart"/>
      <w:r w:rsidRPr="00D64EA1">
        <w:rPr>
          <w:sz w:val="22"/>
          <w:szCs w:val="22"/>
        </w:rPr>
        <w:t>lerenden</w:t>
      </w:r>
      <w:proofErr w:type="spellEnd"/>
      <w:r w:rsidRPr="00D64EA1">
        <w:rPr>
          <w:sz w:val="22"/>
          <w:szCs w:val="22"/>
        </w:rPr>
        <w:t xml:space="preserve"> en werkenden in staat regie te houden over hun eigen gegevens. </w:t>
      </w:r>
      <w:proofErr w:type="spellStart"/>
      <w:r w:rsidRPr="00D64EA1">
        <w:rPr>
          <w:sz w:val="22"/>
          <w:szCs w:val="22"/>
        </w:rPr>
        <w:t>Self</w:t>
      </w:r>
      <w:proofErr w:type="spellEnd"/>
      <w:r w:rsidRPr="00D64EA1">
        <w:rPr>
          <w:sz w:val="22"/>
          <w:szCs w:val="22"/>
        </w:rPr>
        <w:t xml:space="preserve">-sovereign </w:t>
      </w:r>
      <w:proofErr w:type="spellStart"/>
      <w:r w:rsidRPr="00D64EA1">
        <w:rPr>
          <w:sz w:val="22"/>
          <w:szCs w:val="22"/>
        </w:rPr>
        <w:t>identity</w:t>
      </w:r>
      <w:proofErr w:type="spellEnd"/>
      <w:r w:rsidRPr="00D64EA1">
        <w:rPr>
          <w:sz w:val="22"/>
          <w:szCs w:val="22"/>
        </w:rPr>
        <w:t xml:space="preserve"> (SSI) biedt perspectief, maar vraagt coördinatie. Kernvraag: Hoe kunnen we samen werken aan een digitale identiteit (SSI) die breed toepasbaar is in het onderwijs?</w:t>
      </w:r>
    </w:p>
    <w:p w14:paraId="4F9BBB9F" w14:textId="77777777" w:rsidR="002B7D1A" w:rsidRPr="00D64EA1" w:rsidRDefault="002B7D1A" w:rsidP="002B7D1A">
      <w:pPr>
        <w:rPr>
          <w:sz w:val="22"/>
          <w:szCs w:val="22"/>
        </w:rPr>
      </w:pPr>
      <w:r w:rsidRPr="00D64EA1">
        <w:rPr>
          <w:b/>
          <w:bCs/>
          <w:sz w:val="22"/>
          <w:szCs w:val="22"/>
        </w:rPr>
        <w:t>Samenvatting reacties voorbereiding</w:t>
      </w:r>
      <w:r w:rsidRPr="00D64EA1">
        <w:rPr>
          <w:sz w:val="22"/>
          <w:szCs w:val="22"/>
        </w:rPr>
        <w:t xml:space="preserve">: Er is een grote spreiding in relevantie vanwege de verschillende doelgroepen. Voor LLO Katalysator en </w:t>
      </w:r>
      <w:proofErr w:type="spellStart"/>
      <w:r w:rsidRPr="00D64EA1">
        <w:rPr>
          <w:sz w:val="22"/>
          <w:szCs w:val="22"/>
        </w:rPr>
        <w:t>Npuls</w:t>
      </w:r>
      <w:proofErr w:type="spellEnd"/>
      <w:r w:rsidRPr="00D64EA1">
        <w:rPr>
          <w:sz w:val="22"/>
          <w:szCs w:val="22"/>
        </w:rPr>
        <w:t xml:space="preserve"> is een SSI cruciaal voor regie gebruikers over eigen gegevens. </w:t>
      </w:r>
      <w:r w:rsidRPr="00D64EA1">
        <w:rPr>
          <w:sz w:val="22"/>
          <w:szCs w:val="22"/>
        </w:rPr>
        <w:br/>
        <w:t>Voorbeelden van waar programma’s met dit thema bezig zijn:</w:t>
      </w:r>
      <w:r w:rsidRPr="00D64EA1">
        <w:rPr>
          <w:sz w:val="22"/>
          <w:szCs w:val="22"/>
        </w:rPr>
        <w:br/>
        <w:t xml:space="preserve">LLO: </w:t>
      </w:r>
      <w:proofErr w:type="spellStart"/>
      <w:r w:rsidRPr="00D64EA1">
        <w:rPr>
          <w:sz w:val="22"/>
          <w:szCs w:val="22"/>
        </w:rPr>
        <w:t>skillsdata</w:t>
      </w:r>
      <w:proofErr w:type="spellEnd"/>
      <w:r w:rsidRPr="00D64EA1">
        <w:rPr>
          <w:sz w:val="22"/>
          <w:szCs w:val="22"/>
        </w:rPr>
        <w:t>, persoonlijke ontwikkeldata</w:t>
      </w:r>
      <w:r w:rsidRPr="00D64EA1">
        <w:rPr>
          <w:sz w:val="22"/>
          <w:szCs w:val="22"/>
        </w:rPr>
        <w:br/>
      </w:r>
      <w:proofErr w:type="spellStart"/>
      <w:r w:rsidRPr="00D64EA1">
        <w:rPr>
          <w:sz w:val="22"/>
          <w:szCs w:val="22"/>
        </w:rPr>
        <w:t>Npuls</w:t>
      </w:r>
      <w:proofErr w:type="spellEnd"/>
      <w:r w:rsidRPr="00D64EA1">
        <w:rPr>
          <w:sz w:val="22"/>
          <w:szCs w:val="22"/>
        </w:rPr>
        <w:t xml:space="preserve">: Experimenten met </w:t>
      </w:r>
      <w:proofErr w:type="spellStart"/>
      <w:r w:rsidRPr="00D64EA1">
        <w:rPr>
          <w:sz w:val="22"/>
          <w:szCs w:val="22"/>
        </w:rPr>
        <w:t>wallets</w:t>
      </w:r>
      <w:proofErr w:type="spellEnd"/>
      <w:r w:rsidRPr="00D64EA1">
        <w:rPr>
          <w:sz w:val="22"/>
          <w:szCs w:val="22"/>
        </w:rPr>
        <w:t xml:space="preserve">, </w:t>
      </w:r>
      <w:proofErr w:type="spellStart"/>
      <w:r w:rsidRPr="00D64EA1">
        <w:rPr>
          <w:sz w:val="22"/>
          <w:szCs w:val="22"/>
        </w:rPr>
        <w:t>EduID</w:t>
      </w:r>
      <w:proofErr w:type="spellEnd"/>
      <w:r w:rsidRPr="00D64EA1">
        <w:rPr>
          <w:sz w:val="22"/>
          <w:szCs w:val="22"/>
        </w:rPr>
        <w:t>.</w:t>
      </w:r>
    </w:p>
    <w:p w14:paraId="24799D0D" w14:textId="4BA22460" w:rsidR="002B7D1A" w:rsidRPr="00E951F9" w:rsidRDefault="001D1B39" w:rsidP="002B7D1A">
      <w:pPr>
        <w:pStyle w:val="Kop2"/>
        <w:rPr>
          <w:rFonts w:asciiTheme="minorHAnsi" w:hAnsiTheme="minorHAnsi"/>
        </w:rPr>
      </w:pPr>
      <w:r>
        <w:rPr>
          <w:rFonts w:asciiTheme="minorHAnsi" w:hAnsiTheme="minorHAnsi"/>
        </w:rPr>
        <w:t>B</w:t>
      </w:r>
      <w:r w:rsidR="002B7D1A" w:rsidRPr="00E951F9">
        <w:rPr>
          <w:rFonts w:asciiTheme="minorHAnsi" w:hAnsiTheme="minorHAnsi"/>
        </w:rPr>
        <w:t>5. Gezamenlijk toekomstbeeld/Ketenarchitectuur</w:t>
      </w:r>
    </w:p>
    <w:p w14:paraId="688AD0D7" w14:textId="77777777" w:rsidR="002B7D1A" w:rsidRPr="00D64EA1" w:rsidRDefault="002B7D1A" w:rsidP="002B7D1A">
      <w:pPr>
        <w:rPr>
          <w:sz w:val="22"/>
          <w:szCs w:val="22"/>
        </w:rPr>
      </w:pPr>
      <w:r w:rsidRPr="00D64EA1">
        <w:rPr>
          <w:b/>
          <w:bCs/>
          <w:sz w:val="22"/>
          <w:szCs w:val="22"/>
        </w:rPr>
        <w:t>5.1 Leven Lang Ontwikkelen (LLO)</w:t>
      </w:r>
      <w:r w:rsidRPr="00D64EA1">
        <w:rPr>
          <w:b/>
          <w:bCs/>
          <w:sz w:val="22"/>
          <w:szCs w:val="22"/>
        </w:rPr>
        <w:br/>
      </w:r>
      <w:r w:rsidRPr="00D64EA1">
        <w:rPr>
          <w:sz w:val="22"/>
          <w:szCs w:val="22"/>
        </w:rPr>
        <w:t xml:space="preserve">Voor LLO zijn talloze initiatieven actief. Een gedeeld toekomstbeeld en bijpassende ketenarchitectuur helpen om versnippering te voorkomen en samenwerking te versterken. </w:t>
      </w:r>
      <w:r w:rsidRPr="00D64EA1">
        <w:rPr>
          <w:sz w:val="22"/>
          <w:szCs w:val="22"/>
          <w:u w:val="single"/>
        </w:rPr>
        <w:t>Kernvraag</w:t>
      </w:r>
      <w:r w:rsidRPr="00D64EA1">
        <w:rPr>
          <w:sz w:val="22"/>
          <w:szCs w:val="22"/>
        </w:rPr>
        <w:t xml:space="preserve">: </w:t>
      </w:r>
      <w:r w:rsidRPr="00D64EA1">
        <w:rPr>
          <w:i/>
          <w:iCs/>
          <w:sz w:val="22"/>
          <w:szCs w:val="22"/>
        </w:rPr>
        <w:t>Hoe werken we samen aan een gezamenlijk toekomstbeeld voor LLO?</w:t>
      </w:r>
    </w:p>
    <w:p w14:paraId="307AAF22" w14:textId="77777777" w:rsidR="002B7D1A" w:rsidRPr="00D64EA1" w:rsidRDefault="002B7D1A" w:rsidP="002B7D1A">
      <w:pPr>
        <w:rPr>
          <w:sz w:val="22"/>
          <w:szCs w:val="22"/>
        </w:rPr>
      </w:pPr>
      <w:r w:rsidRPr="00D64EA1">
        <w:rPr>
          <w:b/>
          <w:bCs/>
          <w:sz w:val="22"/>
          <w:szCs w:val="22"/>
        </w:rPr>
        <w:t>5.2 Flexibel onderwijs</w:t>
      </w:r>
      <w:r w:rsidRPr="00D64EA1">
        <w:rPr>
          <w:sz w:val="22"/>
          <w:szCs w:val="22"/>
        </w:rPr>
        <w:br/>
        <w:t>Flexibel onderwijs stelt nieuwe eisen aan informatie-uitwisseling, modularisering en leerwegen. Hoe zorgen we dat initiatieven elkaar versterken? Kernvraag: Hoe verbinden we de verschillende initiatieven rond flexibel onderwijs met elkaar?</w:t>
      </w:r>
    </w:p>
    <w:p w14:paraId="6D9D7BD2" w14:textId="77777777" w:rsidR="002B7D1A" w:rsidRPr="00D64EA1" w:rsidRDefault="002B7D1A" w:rsidP="002B7D1A">
      <w:pPr>
        <w:rPr>
          <w:i/>
          <w:iCs/>
          <w:sz w:val="22"/>
          <w:szCs w:val="22"/>
        </w:rPr>
      </w:pPr>
      <w:r w:rsidRPr="00D64EA1">
        <w:rPr>
          <w:b/>
          <w:bCs/>
          <w:sz w:val="22"/>
          <w:szCs w:val="22"/>
        </w:rPr>
        <w:lastRenderedPageBreak/>
        <w:t>5.3 Open leermateriaal</w:t>
      </w:r>
      <w:r w:rsidRPr="00D64EA1">
        <w:rPr>
          <w:b/>
          <w:bCs/>
          <w:sz w:val="22"/>
          <w:szCs w:val="22"/>
        </w:rPr>
        <w:br/>
      </w:r>
      <w:r w:rsidRPr="00D64EA1">
        <w:rPr>
          <w:sz w:val="22"/>
          <w:szCs w:val="22"/>
        </w:rPr>
        <w:t>Open leermateriaal vereist afstemming op distributie, vindbaarheid, auteursrechten en interoperabiliteit. Een gezamenlijke ketenarchitectuur is noodzakelijk. Kernvraag: Hoe komen we tot een gezamenlijke, onderling afgestemde ketenarchitectuur voor open leermateriaal?</w:t>
      </w:r>
    </w:p>
    <w:p w14:paraId="4DA42AA3" w14:textId="77777777" w:rsidR="002B7D1A" w:rsidRPr="00D64EA1" w:rsidRDefault="002B7D1A" w:rsidP="002B7D1A">
      <w:pPr>
        <w:rPr>
          <w:sz w:val="22"/>
          <w:szCs w:val="22"/>
        </w:rPr>
      </w:pPr>
      <w:r w:rsidRPr="00D64EA1">
        <w:rPr>
          <w:b/>
          <w:bCs/>
          <w:sz w:val="22"/>
          <w:szCs w:val="22"/>
        </w:rPr>
        <w:t>Samenvatting reacties voorbereiding</w:t>
      </w:r>
      <w:r w:rsidRPr="00D64EA1">
        <w:rPr>
          <w:sz w:val="22"/>
          <w:szCs w:val="22"/>
        </w:rPr>
        <w:t>: Leven lang ontwikkelen en flexibel onderwijs worden herkend als sleutels voor toekomstige afstemming, maar niet elk programma ziet dit als kernopgave. Programma’s voelen de opdracht om leermaterialen open te delen, zeker als die met publiek geld zijn ontwikkeld.</w:t>
      </w:r>
    </w:p>
    <w:p w14:paraId="2E049917" w14:textId="265A44A7" w:rsidR="002B7D1A" w:rsidRPr="00E951F9" w:rsidRDefault="001D1B39" w:rsidP="002B7D1A">
      <w:pPr>
        <w:pStyle w:val="Kop2"/>
        <w:rPr>
          <w:rFonts w:asciiTheme="minorHAnsi" w:hAnsiTheme="minorHAnsi"/>
        </w:rPr>
      </w:pPr>
      <w:r>
        <w:rPr>
          <w:rFonts w:asciiTheme="minorHAnsi" w:hAnsiTheme="minorHAnsi"/>
        </w:rPr>
        <w:t>B</w:t>
      </w:r>
      <w:r w:rsidR="002B7D1A" w:rsidRPr="00E951F9">
        <w:rPr>
          <w:rFonts w:asciiTheme="minorHAnsi" w:hAnsiTheme="minorHAnsi"/>
        </w:rPr>
        <w:t>6. Governance</w:t>
      </w:r>
    </w:p>
    <w:p w14:paraId="0171D416" w14:textId="77777777" w:rsidR="002B7D1A" w:rsidRPr="00D64EA1" w:rsidRDefault="002B7D1A" w:rsidP="002B7D1A">
      <w:pPr>
        <w:rPr>
          <w:i/>
          <w:iCs/>
          <w:sz w:val="22"/>
          <w:szCs w:val="22"/>
        </w:rPr>
      </w:pPr>
      <w:r w:rsidRPr="00D64EA1">
        <w:rPr>
          <w:b/>
          <w:bCs/>
          <w:sz w:val="22"/>
          <w:szCs w:val="22"/>
        </w:rPr>
        <w:t>6.1 Governance op architectuur en standaarden</w:t>
      </w:r>
      <w:r w:rsidRPr="00D64EA1">
        <w:rPr>
          <w:b/>
          <w:bCs/>
          <w:sz w:val="22"/>
          <w:szCs w:val="22"/>
        </w:rPr>
        <w:br/>
      </w:r>
      <w:r w:rsidRPr="00D64EA1">
        <w:rPr>
          <w:sz w:val="22"/>
          <w:szCs w:val="22"/>
        </w:rPr>
        <w:t>Architectuur en standaarden vragen heldere governance om richting en samenhang te waarborgen. Dit geldt des te meer bij publieke investeringen zoals uit het groeifonds. Kernvraag: Hoe versterken we de governance voor architectuur en standaardisatie, zodat deze verbindend en kaderstellend werkt?</w:t>
      </w:r>
    </w:p>
    <w:p w14:paraId="06E20379" w14:textId="77777777" w:rsidR="002B7D1A" w:rsidRPr="00D64EA1" w:rsidRDefault="002B7D1A" w:rsidP="002B7D1A">
      <w:pPr>
        <w:rPr>
          <w:sz w:val="22"/>
          <w:szCs w:val="22"/>
        </w:rPr>
      </w:pPr>
      <w:r w:rsidRPr="00D64EA1">
        <w:rPr>
          <w:b/>
          <w:bCs/>
          <w:sz w:val="22"/>
          <w:szCs w:val="22"/>
        </w:rPr>
        <w:t>6.2 Publiek-private samenwerking</w:t>
      </w:r>
      <w:r w:rsidRPr="00D64EA1">
        <w:rPr>
          <w:b/>
          <w:bCs/>
          <w:sz w:val="22"/>
          <w:szCs w:val="22"/>
        </w:rPr>
        <w:br/>
      </w:r>
      <w:r w:rsidRPr="00D64EA1">
        <w:rPr>
          <w:sz w:val="22"/>
          <w:szCs w:val="22"/>
        </w:rPr>
        <w:t>Samenwerking met private partijen is essentieel, maar vereist duidelijke afspraken om publieke waarden te borgen en belangen goed te balanceren. Kernvraag: Hoe organiseren we publiek-private samenwerking op een manier die publieke waarden waarborgt?</w:t>
      </w:r>
    </w:p>
    <w:p w14:paraId="0860E999" w14:textId="34644C3C" w:rsidR="002B7D1A" w:rsidRPr="00D64EA1" w:rsidRDefault="002B7D1A" w:rsidP="000B6BD3">
      <w:pPr>
        <w:rPr>
          <w:sz w:val="22"/>
          <w:szCs w:val="22"/>
        </w:rPr>
      </w:pPr>
      <w:r w:rsidRPr="00D64EA1">
        <w:rPr>
          <w:b/>
          <w:bCs/>
          <w:sz w:val="22"/>
          <w:szCs w:val="22"/>
        </w:rPr>
        <w:t>Samenvatting reacties voorbereiding</w:t>
      </w:r>
      <w:r w:rsidRPr="00D64EA1">
        <w:rPr>
          <w:sz w:val="22"/>
          <w:szCs w:val="22"/>
        </w:rPr>
        <w:t>: Architectuur &amp; standaarden: belangrijk voor alle programma’s, maar met verschillende invalshoeken. Publiek-private samenwerking: door vrijwel alle programma’s genoemd als cruciaal. We hebben elkaar nodig voor co-creatie, interoperabiliteit en de borging van publieke waarden.</w:t>
      </w:r>
    </w:p>
    <w:p w14:paraId="0ED4F430" w14:textId="77777777" w:rsidR="000B6BD3" w:rsidRDefault="000B6BD3">
      <w:pPr>
        <w:rPr>
          <w:rFonts w:eastAsiaTheme="majorEastAsia" w:cstheme="majorBidi"/>
          <w:color w:val="0F4761" w:themeColor="accent1" w:themeShade="BF"/>
          <w:sz w:val="40"/>
          <w:szCs w:val="40"/>
        </w:rPr>
      </w:pPr>
      <w:r>
        <w:br w:type="page"/>
      </w:r>
    </w:p>
    <w:p w14:paraId="08EE4919" w14:textId="06CD58D1" w:rsidR="002B7D1A" w:rsidRPr="00E951F9" w:rsidRDefault="002B7D1A" w:rsidP="002B7D1A">
      <w:pPr>
        <w:pStyle w:val="Kop1"/>
        <w:rPr>
          <w:rFonts w:asciiTheme="minorHAnsi" w:hAnsiTheme="minorHAnsi"/>
        </w:rPr>
      </w:pPr>
      <w:r w:rsidRPr="00E951F9">
        <w:rPr>
          <w:rFonts w:asciiTheme="minorHAnsi" w:hAnsiTheme="minorHAnsi"/>
        </w:rPr>
        <w:lastRenderedPageBreak/>
        <w:t>Bijlage C: Ruwe opbrengst gespreksrondes</w:t>
      </w:r>
    </w:p>
    <w:p w14:paraId="3876E9E2" w14:textId="77777777" w:rsidR="002B7D1A" w:rsidRPr="00E951F9" w:rsidRDefault="002B7D1A" w:rsidP="002B7D1A">
      <w:pPr>
        <w:pStyle w:val="Kop2"/>
        <w:rPr>
          <w:rFonts w:asciiTheme="minorHAnsi" w:hAnsiTheme="minorHAnsi"/>
        </w:rPr>
      </w:pPr>
      <w:r w:rsidRPr="00E951F9">
        <w:rPr>
          <w:rFonts w:asciiTheme="minorHAnsi" w:hAnsiTheme="minorHAnsi"/>
        </w:rPr>
        <w:t>C1. Open Leermateriaal</w:t>
      </w: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D84218" w14:paraId="35CD276A" w14:textId="77777777" w:rsidTr="00F712FB">
        <w:tc>
          <w:tcPr>
            <w:tcW w:w="4531" w:type="dxa"/>
          </w:tcPr>
          <w:p w14:paraId="307B565B" w14:textId="29905FD6" w:rsidR="00D84218" w:rsidRPr="00E951F9" w:rsidRDefault="00D84218" w:rsidP="00D84218">
            <w:pPr>
              <w:pStyle w:val="Geenafstand"/>
            </w:pPr>
            <w:r w:rsidRPr="00D84218">
              <w:rPr>
                <w:b/>
                <w:bCs/>
              </w:rPr>
              <w:t>Kansen</w:t>
            </w:r>
          </w:p>
          <w:p w14:paraId="06ACB0A3" w14:textId="77777777" w:rsidR="00D84218" w:rsidRPr="00E951F9" w:rsidRDefault="00D84218" w:rsidP="00D84218">
            <w:pPr>
              <w:pStyle w:val="Geenafstand"/>
              <w:numPr>
                <w:ilvl w:val="0"/>
                <w:numId w:val="31"/>
              </w:numPr>
            </w:pPr>
            <w:r w:rsidRPr="00E951F9">
              <w:t>Minder overhead dan gesloten leermateriaal</w:t>
            </w:r>
          </w:p>
          <w:p w14:paraId="2A010CF2" w14:textId="77777777" w:rsidR="00D84218" w:rsidRPr="00E951F9" w:rsidRDefault="00D84218" w:rsidP="00D84218">
            <w:pPr>
              <w:pStyle w:val="Geenafstand"/>
              <w:numPr>
                <w:ilvl w:val="0"/>
                <w:numId w:val="31"/>
              </w:numPr>
            </w:pPr>
            <w:r w:rsidRPr="00E951F9">
              <w:t xml:space="preserve">Mogelijkheid voor standaard voor toetsen (QTI 3.0? Ook met </w:t>
            </w:r>
            <w:proofErr w:type="spellStart"/>
            <w:r w:rsidRPr="00E951F9">
              <w:t>EduV</w:t>
            </w:r>
            <w:proofErr w:type="spellEnd"/>
            <w:r w:rsidRPr="00E951F9">
              <w:t>)</w:t>
            </w:r>
          </w:p>
          <w:p w14:paraId="055A6E71" w14:textId="77777777" w:rsidR="00D84218" w:rsidRPr="00E951F9" w:rsidRDefault="00D84218" w:rsidP="00D84218">
            <w:pPr>
              <w:pStyle w:val="Geenafstand"/>
              <w:numPr>
                <w:ilvl w:val="0"/>
                <w:numId w:val="31"/>
              </w:numPr>
            </w:pPr>
            <w:r w:rsidRPr="00E951F9">
              <w:t>Open leermateriaal zoekt per definitie open standaarden</w:t>
            </w:r>
          </w:p>
          <w:p w14:paraId="2218782D" w14:textId="77777777" w:rsidR="00D84218" w:rsidRDefault="00D84218" w:rsidP="00D84218">
            <w:pPr>
              <w:pStyle w:val="Geenafstand"/>
            </w:pPr>
          </w:p>
        </w:tc>
        <w:tc>
          <w:tcPr>
            <w:tcW w:w="4531" w:type="dxa"/>
          </w:tcPr>
          <w:p w14:paraId="50BD83B2" w14:textId="3C4A7907" w:rsidR="00D84218" w:rsidRPr="00D84218" w:rsidRDefault="00D84218" w:rsidP="00D84218">
            <w:pPr>
              <w:pStyle w:val="Geenafstand"/>
              <w:rPr>
                <w:b/>
                <w:bCs/>
              </w:rPr>
            </w:pPr>
            <w:r w:rsidRPr="00D84218">
              <w:rPr>
                <w:b/>
                <w:bCs/>
              </w:rPr>
              <w:t>Uitdagingen</w:t>
            </w:r>
          </w:p>
          <w:p w14:paraId="1172248D" w14:textId="77777777" w:rsidR="00D84218" w:rsidRPr="00E951F9" w:rsidRDefault="00D84218" w:rsidP="00D84218">
            <w:pPr>
              <w:pStyle w:val="Geenafstand"/>
              <w:numPr>
                <w:ilvl w:val="0"/>
                <w:numId w:val="31"/>
              </w:numPr>
            </w:pPr>
            <w:r w:rsidRPr="00E951F9">
              <w:t>Hoe kun je de unieke eigenschappen van open in de keten laten renderen?</w:t>
            </w:r>
          </w:p>
          <w:p w14:paraId="62F0E360" w14:textId="77777777" w:rsidR="00D84218" w:rsidRPr="00E951F9" w:rsidRDefault="00D84218" w:rsidP="00D84218">
            <w:pPr>
              <w:pStyle w:val="Geenafstand"/>
              <w:numPr>
                <w:ilvl w:val="0"/>
                <w:numId w:val="31"/>
              </w:numPr>
            </w:pPr>
            <w:r w:rsidRPr="00E951F9">
              <w:t>Certificeren op het gebied van QTI 3.0 vraagt meer dan conformeren (bijvoorbeeld SLS, support desk).</w:t>
            </w:r>
          </w:p>
          <w:p w14:paraId="4E4FD5E1" w14:textId="77777777" w:rsidR="00D84218" w:rsidRPr="00E951F9" w:rsidRDefault="00D84218" w:rsidP="00D84218">
            <w:pPr>
              <w:pStyle w:val="Geenafstand"/>
              <w:numPr>
                <w:ilvl w:val="0"/>
                <w:numId w:val="31"/>
              </w:numPr>
            </w:pPr>
            <w:proofErr w:type="spellStart"/>
            <w:r w:rsidRPr="00E951F9">
              <w:t>Vendor</w:t>
            </w:r>
            <w:proofErr w:type="spellEnd"/>
            <w:r w:rsidRPr="00E951F9">
              <w:t xml:space="preserve"> </w:t>
            </w:r>
            <w:proofErr w:type="spellStart"/>
            <w:r w:rsidRPr="00E951F9">
              <w:t>lock</w:t>
            </w:r>
            <w:proofErr w:type="spellEnd"/>
            <w:r w:rsidRPr="00E951F9">
              <w:t xml:space="preserve"> in – open bedreigt standaard business modellen</w:t>
            </w:r>
          </w:p>
          <w:p w14:paraId="1FC7246D" w14:textId="64BB4F35" w:rsidR="00D84218" w:rsidRPr="00D84218" w:rsidRDefault="00D84218" w:rsidP="00D84218">
            <w:pPr>
              <w:pStyle w:val="Geenafstand"/>
              <w:numPr>
                <w:ilvl w:val="0"/>
                <w:numId w:val="31"/>
              </w:numPr>
              <w:rPr>
                <w:lang w:val="it-IT"/>
              </w:rPr>
            </w:pPr>
            <w:r w:rsidRPr="00E951F9">
              <w:rPr>
                <w:lang w:val="it-IT"/>
              </w:rPr>
              <w:t>MBO</w:t>
            </w:r>
          </w:p>
        </w:tc>
      </w:tr>
    </w:tbl>
    <w:p w14:paraId="2A0A2AF9" w14:textId="77777777" w:rsidR="002B7D1A" w:rsidRPr="007E2F53" w:rsidRDefault="002B7D1A" w:rsidP="00D84218">
      <w:pPr>
        <w:pStyle w:val="Geenafstand"/>
        <w:rPr>
          <w:b/>
          <w:bCs/>
        </w:rPr>
      </w:pPr>
      <w:r w:rsidRPr="007E2F53">
        <w:rPr>
          <w:b/>
          <w:bCs/>
        </w:rPr>
        <w:t>Overleg &amp; overlap</w:t>
      </w:r>
    </w:p>
    <w:p w14:paraId="631F4961" w14:textId="77777777" w:rsidR="002B7D1A" w:rsidRPr="00E951F9" w:rsidRDefault="002B7D1A" w:rsidP="00D84218">
      <w:pPr>
        <w:pStyle w:val="Geenafstand"/>
        <w:numPr>
          <w:ilvl w:val="0"/>
          <w:numId w:val="31"/>
        </w:numPr>
      </w:pPr>
      <w:r w:rsidRPr="00E951F9">
        <w:t>Er is goed overleg nodig tussen SURF/</w:t>
      </w:r>
      <w:proofErr w:type="spellStart"/>
      <w:r w:rsidRPr="00E951F9">
        <w:t>Npuls</w:t>
      </w:r>
      <w:proofErr w:type="spellEnd"/>
      <w:r w:rsidRPr="00E951F9">
        <w:t xml:space="preserve">, </w:t>
      </w:r>
      <w:proofErr w:type="spellStart"/>
      <w:r w:rsidRPr="00E951F9">
        <w:t>EduV</w:t>
      </w:r>
      <w:proofErr w:type="spellEnd"/>
      <w:r w:rsidRPr="00E951F9">
        <w:t xml:space="preserve"> en Kennisnet/IOL in Edustandaard voor maximaal rendement open leermateriaal. Cito is als partij ook belangrijk.</w:t>
      </w:r>
    </w:p>
    <w:p w14:paraId="424EED8C" w14:textId="77777777" w:rsidR="002B7D1A" w:rsidRPr="00E951F9" w:rsidRDefault="002B7D1A" w:rsidP="00D84218">
      <w:pPr>
        <w:pStyle w:val="Geenafstand"/>
        <w:numPr>
          <w:ilvl w:val="0"/>
          <w:numId w:val="31"/>
        </w:numPr>
      </w:pPr>
      <w:r w:rsidRPr="00E951F9">
        <w:t xml:space="preserve">Overlegvormen: ES werkgroep, </w:t>
      </w:r>
      <w:proofErr w:type="spellStart"/>
      <w:r w:rsidRPr="00E951F9">
        <w:t>EduV</w:t>
      </w:r>
      <w:proofErr w:type="spellEnd"/>
      <w:r w:rsidRPr="00E951F9">
        <w:t xml:space="preserve"> werkgroep, overleg over internationale standaarden.</w:t>
      </w:r>
    </w:p>
    <w:p w14:paraId="68FBEF7F" w14:textId="77777777" w:rsidR="002B7D1A" w:rsidRPr="00E951F9" w:rsidRDefault="002B7D1A" w:rsidP="00D84218">
      <w:pPr>
        <w:pStyle w:val="Geenafstand"/>
        <w:numPr>
          <w:ilvl w:val="0"/>
          <w:numId w:val="31"/>
        </w:numPr>
      </w:pPr>
      <w:r w:rsidRPr="00E951F9">
        <w:t>Voor inhoud: ECK cirkel &amp; Surf-Kennisnet routekaart.</w:t>
      </w:r>
    </w:p>
    <w:p w14:paraId="241FBA99" w14:textId="77777777" w:rsidR="002B7D1A" w:rsidRPr="007E2F53" w:rsidRDefault="002B7D1A" w:rsidP="00D84218">
      <w:pPr>
        <w:pStyle w:val="Geenafstand"/>
        <w:rPr>
          <w:b/>
          <w:bCs/>
        </w:rPr>
      </w:pPr>
      <w:r w:rsidRPr="007E2F53">
        <w:rPr>
          <w:b/>
          <w:bCs/>
        </w:rPr>
        <w:t>Uit de discussie</w:t>
      </w:r>
    </w:p>
    <w:p w14:paraId="704642CA" w14:textId="77777777" w:rsidR="002B7D1A" w:rsidRPr="00E951F9" w:rsidRDefault="002B7D1A" w:rsidP="00D84218">
      <w:pPr>
        <w:pStyle w:val="Geenafstand"/>
        <w:numPr>
          <w:ilvl w:val="0"/>
          <w:numId w:val="31"/>
        </w:numPr>
      </w:pPr>
      <w:r w:rsidRPr="00E951F9">
        <w:t xml:space="preserve">Zet onder iedere stap in het ketenproces een (set) standaarden en </w:t>
      </w:r>
      <w:proofErr w:type="spellStart"/>
      <w:r w:rsidRPr="00E951F9">
        <w:t>evt</w:t>
      </w:r>
      <w:proofErr w:type="spellEnd"/>
      <w:r w:rsidRPr="00E951F9">
        <w:t xml:space="preserve"> afspraken zoals </w:t>
      </w:r>
      <w:proofErr w:type="spellStart"/>
      <w:r w:rsidRPr="00E951F9">
        <w:t>EduV</w:t>
      </w:r>
      <w:proofErr w:type="spellEnd"/>
      <w:r w:rsidRPr="00E951F9">
        <w:t xml:space="preserve"> certificering. Er zijn ook nog standaarden/afspraken in deze keten die nog niet gedocumenteerd zijn. Daarnaast zou het mooi zijn om ook diensten aan het proces te koppelen.</w:t>
      </w:r>
    </w:p>
    <w:p w14:paraId="527D3CF6" w14:textId="77777777" w:rsidR="002B7D1A" w:rsidRPr="00E951F9" w:rsidRDefault="002B7D1A" w:rsidP="00D84218">
      <w:pPr>
        <w:pStyle w:val="Geenafstand"/>
        <w:numPr>
          <w:ilvl w:val="0"/>
          <w:numId w:val="31"/>
        </w:numPr>
      </w:pPr>
      <w:r w:rsidRPr="00E951F9">
        <w:t>Governance ontbreekt op de keten, nodig om richting te geven. ROSA doet dit al, maar verhouding nationaal/internationaal is nog niet ingevuld. 1edTech is een relevante partij om verschillen en overeenkomsten nationaal/internationaal te duiden.</w:t>
      </w:r>
    </w:p>
    <w:p w14:paraId="299893B1" w14:textId="77777777" w:rsidR="002B7D1A" w:rsidRPr="00E951F9" w:rsidRDefault="002B7D1A" w:rsidP="00D84218">
      <w:pPr>
        <w:pStyle w:val="Geenafstand"/>
        <w:numPr>
          <w:ilvl w:val="0"/>
          <w:numId w:val="31"/>
        </w:numPr>
      </w:pPr>
      <w:r w:rsidRPr="00E951F9">
        <w:t>Edustandaard zou keteninzicht kunnen geven, het zou mooi zijn als we de ROSA keten definities gelijk krijgen tussen sectorarchitecturen.</w:t>
      </w:r>
    </w:p>
    <w:p w14:paraId="5D66BD79" w14:textId="77777777" w:rsidR="002B7D1A" w:rsidRPr="00E951F9" w:rsidRDefault="002B7D1A" w:rsidP="00D84218">
      <w:pPr>
        <w:pStyle w:val="Geenafstand"/>
        <w:numPr>
          <w:ilvl w:val="0"/>
          <w:numId w:val="31"/>
        </w:numPr>
      </w:pPr>
      <w:r w:rsidRPr="00E951F9">
        <w:t>Potentieel relevante standaarden: QTI 3.0, NLOM, OOAPI.</w:t>
      </w:r>
    </w:p>
    <w:p w14:paraId="497FB26F" w14:textId="77777777" w:rsidR="002B7D1A" w:rsidRPr="00D84218" w:rsidRDefault="002B7D1A" w:rsidP="00D84218">
      <w:pPr>
        <w:pStyle w:val="Kop2"/>
        <w:rPr>
          <w:rFonts w:asciiTheme="minorHAnsi" w:hAnsiTheme="minorHAnsi"/>
        </w:rPr>
      </w:pPr>
      <w:r w:rsidRPr="00D84218">
        <w:rPr>
          <w:rFonts w:asciiTheme="minorHAnsi" w:hAnsiTheme="minorHAnsi"/>
        </w:rPr>
        <w:t>C2. Flexibel onderwijs/LLO</w:t>
      </w: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7E2F53" w14:paraId="60F61B4C" w14:textId="77777777" w:rsidTr="00F712FB">
        <w:tc>
          <w:tcPr>
            <w:tcW w:w="4531" w:type="dxa"/>
          </w:tcPr>
          <w:p w14:paraId="40FAE0F5" w14:textId="3BBF96B3" w:rsidR="007E2F53" w:rsidRPr="002F50B7" w:rsidRDefault="007E2F53" w:rsidP="007E2F53">
            <w:pPr>
              <w:pStyle w:val="Geenafstand"/>
              <w:rPr>
                <w:b/>
                <w:bCs/>
              </w:rPr>
            </w:pPr>
            <w:r w:rsidRPr="002F50B7">
              <w:rPr>
                <w:b/>
                <w:bCs/>
              </w:rPr>
              <w:t>Kansen</w:t>
            </w:r>
          </w:p>
          <w:p w14:paraId="7394EF91" w14:textId="77777777" w:rsidR="007E2F53" w:rsidRPr="00E951F9" w:rsidRDefault="007E2F53" w:rsidP="007E2F53">
            <w:pPr>
              <w:pStyle w:val="Geenafstand"/>
              <w:numPr>
                <w:ilvl w:val="0"/>
                <w:numId w:val="31"/>
              </w:numPr>
            </w:pPr>
            <w:r w:rsidRPr="00E951F9">
              <w:t>Denken in doelgroepen</w:t>
            </w:r>
          </w:p>
          <w:p w14:paraId="33B78257" w14:textId="77777777" w:rsidR="007E2F53" w:rsidRPr="00E951F9" w:rsidRDefault="007E2F53" w:rsidP="007E2F53">
            <w:pPr>
              <w:pStyle w:val="Geenafstand"/>
              <w:numPr>
                <w:ilvl w:val="0"/>
                <w:numId w:val="31"/>
              </w:numPr>
            </w:pPr>
            <w:r w:rsidRPr="00E951F9">
              <w:t>Andere ervaring voor student mogelijk maken, individuele reis qua keuzes en opbouw.</w:t>
            </w:r>
          </w:p>
          <w:p w14:paraId="22101667" w14:textId="77777777" w:rsidR="007E2F53" w:rsidRPr="00E951F9" w:rsidRDefault="007E2F53" w:rsidP="007E2F53">
            <w:pPr>
              <w:pStyle w:val="Geenafstand"/>
              <w:numPr>
                <w:ilvl w:val="0"/>
                <w:numId w:val="31"/>
              </w:numPr>
            </w:pPr>
            <w:r w:rsidRPr="00E951F9">
              <w:t xml:space="preserve">Trust </w:t>
            </w:r>
            <w:proofErr w:type="spellStart"/>
            <w:r w:rsidRPr="00E951F9">
              <w:t>framework</w:t>
            </w:r>
            <w:proofErr w:type="spellEnd"/>
          </w:p>
          <w:p w14:paraId="5E383C3E" w14:textId="77777777" w:rsidR="007E2F53" w:rsidRPr="00E951F9" w:rsidRDefault="007E2F53" w:rsidP="007E2F53">
            <w:pPr>
              <w:pStyle w:val="Geenafstand"/>
              <w:numPr>
                <w:ilvl w:val="0"/>
                <w:numId w:val="31"/>
              </w:numPr>
            </w:pPr>
            <w:r w:rsidRPr="00E951F9">
              <w:t>Samenwerking biedt voedingsbodem van afspraken</w:t>
            </w:r>
          </w:p>
          <w:p w14:paraId="2E6BF3A9" w14:textId="77777777" w:rsidR="007E2F53" w:rsidRPr="00E951F9" w:rsidRDefault="007E2F53" w:rsidP="007E2F53">
            <w:pPr>
              <w:pStyle w:val="Geenafstand"/>
              <w:numPr>
                <w:ilvl w:val="0"/>
                <w:numId w:val="31"/>
              </w:numPr>
            </w:pPr>
            <w:r w:rsidRPr="00E951F9">
              <w:t>Onderdeel ecosysteem</w:t>
            </w:r>
          </w:p>
          <w:p w14:paraId="7E6F6BC3" w14:textId="77777777" w:rsidR="007E2F53" w:rsidRPr="00E951F9" w:rsidRDefault="007E2F53" w:rsidP="007E2F53">
            <w:pPr>
              <w:pStyle w:val="Geenafstand"/>
              <w:numPr>
                <w:ilvl w:val="0"/>
                <w:numId w:val="31"/>
              </w:numPr>
            </w:pPr>
            <w:r w:rsidRPr="00E951F9">
              <w:t>Kwaliteitsverhoging door samenwerking</w:t>
            </w:r>
          </w:p>
          <w:p w14:paraId="13862216" w14:textId="77777777" w:rsidR="007E2F53" w:rsidRPr="00E951F9" w:rsidRDefault="007E2F53" w:rsidP="007E2F53">
            <w:pPr>
              <w:pStyle w:val="Geenafstand"/>
              <w:numPr>
                <w:ilvl w:val="0"/>
                <w:numId w:val="31"/>
              </w:numPr>
            </w:pPr>
            <w:r w:rsidRPr="00E951F9">
              <w:t>Wisselwerking van een levenscyclus van leeropbrengsten die breed bekend is (definitie, ontwikkeling, deelname, etc.)</w:t>
            </w:r>
          </w:p>
          <w:p w14:paraId="2148FC86" w14:textId="77777777" w:rsidR="007E2F53" w:rsidRDefault="007E2F53" w:rsidP="00D84218">
            <w:pPr>
              <w:pStyle w:val="Geenafstand"/>
            </w:pPr>
          </w:p>
        </w:tc>
        <w:tc>
          <w:tcPr>
            <w:tcW w:w="4531" w:type="dxa"/>
          </w:tcPr>
          <w:p w14:paraId="03DCB0D1" w14:textId="1DA1427C" w:rsidR="007E2F53" w:rsidRPr="002F50B7" w:rsidRDefault="007E2F53" w:rsidP="007E2F53">
            <w:pPr>
              <w:pStyle w:val="Geenafstand"/>
              <w:rPr>
                <w:b/>
                <w:bCs/>
              </w:rPr>
            </w:pPr>
            <w:r w:rsidRPr="002F50B7">
              <w:rPr>
                <w:b/>
                <w:bCs/>
              </w:rPr>
              <w:t>Uitdagingen</w:t>
            </w:r>
          </w:p>
          <w:p w14:paraId="4477E285" w14:textId="77777777" w:rsidR="007E2F53" w:rsidRPr="00E951F9" w:rsidRDefault="007E2F53" w:rsidP="007E2F53">
            <w:pPr>
              <w:pStyle w:val="Geenafstand"/>
              <w:numPr>
                <w:ilvl w:val="0"/>
                <w:numId w:val="31"/>
              </w:numPr>
            </w:pPr>
            <w:r w:rsidRPr="00E951F9">
              <w:t>Cohort-denken/batch inrichting van het onderwijs</w:t>
            </w:r>
          </w:p>
          <w:p w14:paraId="4639E2AE" w14:textId="77777777" w:rsidR="007E2F53" w:rsidRPr="00E951F9" w:rsidRDefault="007E2F53" w:rsidP="007E2F53">
            <w:pPr>
              <w:pStyle w:val="Geenafstand"/>
              <w:numPr>
                <w:ilvl w:val="0"/>
                <w:numId w:val="31"/>
              </w:numPr>
            </w:pPr>
            <w:r w:rsidRPr="00E951F9">
              <w:t>Doorlooptijden van vernieuwingen in het onderwijs zijn te groot ten opzichte van de veroudering van kennis</w:t>
            </w:r>
          </w:p>
          <w:p w14:paraId="35BA094C" w14:textId="77777777" w:rsidR="007E2F53" w:rsidRPr="00E951F9" w:rsidRDefault="007E2F53" w:rsidP="007E2F53">
            <w:pPr>
              <w:pStyle w:val="Geenafstand"/>
              <w:numPr>
                <w:ilvl w:val="0"/>
                <w:numId w:val="31"/>
              </w:numPr>
            </w:pPr>
            <w:r w:rsidRPr="00E951F9">
              <w:t>Beschikbare flexibiliteit is maatwerk en uitzondering</w:t>
            </w:r>
          </w:p>
          <w:p w14:paraId="3D038B84" w14:textId="77777777" w:rsidR="007E2F53" w:rsidRPr="00E951F9" w:rsidRDefault="007E2F53" w:rsidP="007E2F53">
            <w:pPr>
              <w:pStyle w:val="Geenafstand"/>
              <w:numPr>
                <w:ilvl w:val="0"/>
                <w:numId w:val="31"/>
              </w:numPr>
            </w:pPr>
            <w:r w:rsidRPr="00E951F9">
              <w:t>Normering (door wie?) &amp; waardering leeropbrengsten/onderwijs zou zo moeten zijn het elders herkenbaar en bruikbaar is.</w:t>
            </w:r>
          </w:p>
          <w:p w14:paraId="4C0C17CD" w14:textId="77777777" w:rsidR="007E2F53" w:rsidRPr="00E951F9" w:rsidRDefault="007E2F53" w:rsidP="007E2F53">
            <w:pPr>
              <w:pStyle w:val="Geenafstand"/>
              <w:numPr>
                <w:ilvl w:val="0"/>
                <w:numId w:val="31"/>
              </w:numPr>
            </w:pPr>
            <w:r w:rsidRPr="00E951F9">
              <w:t>Samenwerking is fijn, maar in systemen en standaarden blijven hokjes bestaan.</w:t>
            </w:r>
          </w:p>
          <w:p w14:paraId="06F9ECF1" w14:textId="77777777" w:rsidR="007E2F53" w:rsidRPr="00E951F9" w:rsidRDefault="007E2F53" w:rsidP="007E2F53">
            <w:pPr>
              <w:pStyle w:val="Geenafstand"/>
              <w:numPr>
                <w:ilvl w:val="0"/>
                <w:numId w:val="31"/>
              </w:numPr>
            </w:pPr>
            <w:r w:rsidRPr="00E951F9">
              <w:t>Verantwoording en bekostiging</w:t>
            </w:r>
          </w:p>
          <w:p w14:paraId="3D038862" w14:textId="77777777" w:rsidR="007E2F53" w:rsidRPr="00E951F9" w:rsidRDefault="007E2F53" w:rsidP="007E2F53">
            <w:pPr>
              <w:pStyle w:val="Geenafstand"/>
              <w:numPr>
                <w:ilvl w:val="0"/>
                <w:numId w:val="31"/>
              </w:numPr>
            </w:pPr>
            <w:r w:rsidRPr="00E951F9">
              <w:t>Begeleiding student brengt nieuwe eisen met zich mee</w:t>
            </w:r>
          </w:p>
          <w:p w14:paraId="080C7521" w14:textId="3005A8CA" w:rsidR="007E2F53" w:rsidRDefault="00EA5D37" w:rsidP="007E2F53">
            <w:pPr>
              <w:pStyle w:val="Geenafstand"/>
              <w:numPr>
                <w:ilvl w:val="0"/>
                <w:numId w:val="31"/>
              </w:numPr>
            </w:pPr>
            <w:r>
              <w:t>Indeling van</w:t>
            </w:r>
            <w:r w:rsidR="007E2F53" w:rsidRPr="00E951F9">
              <w:t xml:space="preserve"> OCW</w:t>
            </w:r>
            <w:r>
              <w:t xml:space="preserve"> in onderwijssectoren</w:t>
            </w:r>
          </w:p>
        </w:tc>
      </w:tr>
    </w:tbl>
    <w:p w14:paraId="6A8564F4" w14:textId="77777777" w:rsidR="002B7D1A" w:rsidRPr="002F50B7" w:rsidRDefault="002B7D1A" w:rsidP="00D84218">
      <w:pPr>
        <w:pStyle w:val="Geenafstand"/>
        <w:rPr>
          <w:b/>
          <w:bCs/>
        </w:rPr>
      </w:pPr>
      <w:r w:rsidRPr="002F50B7">
        <w:rPr>
          <w:b/>
          <w:bCs/>
        </w:rPr>
        <w:lastRenderedPageBreak/>
        <w:t>Overleg &amp; overlap</w:t>
      </w:r>
    </w:p>
    <w:p w14:paraId="1A7EDF87" w14:textId="77777777" w:rsidR="002B7D1A" w:rsidRPr="00E951F9" w:rsidRDefault="002B7D1A" w:rsidP="002F50B7">
      <w:pPr>
        <w:pStyle w:val="Geenafstand"/>
        <w:numPr>
          <w:ilvl w:val="0"/>
          <w:numId w:val="31"/>
        </w:numPr>
      </w:pPr>
      <w:r w:rsidRPr="00E951F9">
        <w:t>Breed scala aan actoren: groeifondsprogramma’s, sectorpartners, opleiders in brede zin van het woord.</w:t>
      </w:r>
    </w:p>
    <w:p w14:paraId="1051ED53" w14:textId="77777777" w:rsidR="002B7D1A" w:rsidRPr="00E951F9" w:rsidRDefault="002B7D1A" w:rsidP="002F50B7">
      <w:pPr>
        <w:pStyle w:val="Geenafstand"/>
        <w:numPr>
          <w:ilvl w:val="0"/>
          <w:numId w:val="31"/>
        </w:numPr>
      </w:pPr>
      <w:r w:rsidRPr="00E951F9">
        <w:t>Gezamenlijke belangen: snel inspelen op vernieuwing onderwijsaanbod, reageren op snel wijzigende context, oplossen krapte arbeidsmarkt.</w:t>
      </w:r>
    </w:p>
    <w:p w14:paraId="320A543B" w14:textId="77777777" w:rsidR="002B7D1A" w:rsidRPr="00E951F9" w:rsidRDefault="002B7D1A" w:rsidP="002F50B7">
      <w:pPr>
        <w:pStyle w:val="Geenafstand"/>
        <w:numPr>
          <w:ilvl w:val="0"/>
          <w:numId w:val="31"/>
        </w:numPr>
      </w:pPr>
      <w:r w:rsidRPr="00E951F9">
        <w:t>Kunnen programma’s elkaar niet regelmatiger thematisch in sprints ontmoeten?</w:t>
      </w:r>
    </w:p>
    <w:p w14:paraId="514E356C" w14:textId="77777777" w:rsidR="002B7D1A" w:rsidRPr="00E951F9" w:rsidRDefault="002B7D1A" w:rsidP="002F50B7">
      <w:pPr>
        <w:pStyle w:val="Geenafstand"/>
        <w:numPr>
          <w:ilvl w:val="0"/>
          <w:numId w:val="31"/>
        </w:numPr>
      </w:pPr>
      <w:r w:rsidRPr="00E951F9">
        <w:t xml:space="preserve">Edustandaard zou moeten faciliteren dat de inventarisatie van samenwerkingen tussen programma’s verder afgemaakt wordt. </w:t>
      </w:r>
    </w:p>
    <w:p w14:paraId="40644FD8" w14:textId="77777777" w:rsidR="002B7D1A" w:rsidRPr="00E951F9" w:rsidRDefault="002B7D1A" w:rsidP="002F50B7">
      <w:pPr>
        <w:pStyle w:val="Geenafstand"/>
        <w:numPr>
          <w:ilvl w:val="0"/>
          <w:numId w:val="31"/>
        </w:numPr>
      </w:pPr>
      <w:r w:rsidRPr="00E951F9">
        <w:t>Er zouden raakvlakken tussen groeifondsprogramma’s in kaart gebracht moeten worden en in lijn gebracht worden met wat er al binnen Edustandaard bestaat.</w:t>
      </w:r>
    </w:p>
    <w:p w14:paraId="6357E29D" w14:textId="77777777" w:rsidR="002B7D1A" w:rsidRPr="002F50B7" w:rsidRDefault="002B7D1A" w:rsidP="00D84218">
      <w:pPr>
        <w:pStyle w:val="Geenafstand"/>
        <w:rPr>
          <w:b/>
          <w:bCs/>
        </w:rPr>
      </w:pPr>
      <w:r w:rsidRPr="002F50B7">
        <w:rPr>
          <w:b/>
          <w:bCs/>
        </w:rPr>
        <w:t>Uit de discussie</w:t>
      </w:r>
    </w:p>
    <w:p w14:paraId="3D9D9660" w14:textId="77777777" w:rsidR="002B7D1A" w:rsidRPr="00E951F9" w:rsidRDefault="002B7D1A" w:rsidP="002F50B7">
      <w:pPr>
        <w:pStyle w:val="Geenafstand"/>
        <w:numPr>
          <w:ilvl w:val="0"/>
          <w:numId w:val="31"/>
        </w:numPr>
      </w:pPr>
      <w:r w:rsidRPr="00E951F9">
        <w:t>Om flexibel onderwijs echt mogelijk te maken is een verandering in bekostiging en wetgeving nodig.</w:t>
      </w:r>
    </w:p>
    <w:p w14:paraId="619EA595" w14:textId="77777777" w:rsidR="002B7D1A" w:rsidRPr="00E951F9" w:rsidRDefault="002B7D1A" w:rsidP="002F50B7">
      <w:pPr>
        <w:pStyle w:val="Geenafstand"/>
        <w:numPr>
          <w:ilvl w:val="0"/>
          <w:numId w:val="31"/>
        </w:numPr>
      </w:pPr>
      <w:r w:rsidRPr="00E951F9">
        <w:t xml:space="preserve">Over de vorm om overleggen in allerlei soorten tussen groeifondsprogramma’s in kaart te brengen moet nog verder nagedacht worden. Inspiratie zou mogelijk kunnenkomen van de NORA die thematische </w:t>
      </w:r>
      <w:proofErr w:type="spellStart"/>
      <w:r w:rsidRPr="00E951F9">
        <w:t>communities</w:t>
      </w:r>
      <w:proofErr w:type="spellEnd"/>
      <w:r w:rsidRPr="00E951F9">
        <w:t xml:space="preserve"> heeft met open bijeenkomsten. Daarnaast is de samenhang met de bestaande werkgroepen belangrijk. Een thematische invalshoek moet de inbreng van de groeifondsprogramma’s en de activiteiten van de generieke werkgroepen van Edustandaard bij elkaar brengen.</w:t>
      </w:r>
    </w:p>
    <w:p w14:paraId="1E4334A0" w14:textId="77777777" w:rsidR="002B7D1A" w:rsidRPr="00E951F9" w:rsidRDefault="002B7D1A" w:rsidP="002B7D1A">
      <w:pPr>
        <w:pStyle w:val="Kop2"/>
        <w:rPr>
          <w:rFonts w:asciiTheme="minorHAnsi" w:hAnsiTheme="minorHAnsi"/>
        </w:rPr>
      </w:pPr>
      <w:r w:rsidRPr="00E951F9">
        <w:rPr>
          <w:rFonts w:asciiTheme="minorHAnsi" w:hAnsiTheme="minorHAnsi"/>
        </w:rPr>
        <w:t>C3. Datasets delen</w:t>
      </w: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C84859" w14:paraId="6A750EC3" w14:textId="77777777" w:rsidTr="00F712FB">
        <w:tc>
          <w:tcPr>
            <w:tcW w:w="4531" w:type="dxa"/>
          </w:tcPr>
          <w:p w14:paraId="10590B02" w14:textId="77777777" w:rsidR="00C84859" w:rsidRPr="00E951F9" w:rsidRDefault="00C84859" w:rsidP="00C84859">
            <w:r w:rsidRPr="00E951F9">
              <w:rPr>
                <w:b/>
                <w:bCs/>
              </w:rPr>
              <w:t>Kansen</w:t>
            </w:r>
          </w:p>
          <w:p w14:paraId="4307F4F0" w14:textId="77777777" w:rsidR="00C84859" w:rsidRPr="00E951F9" w:rsidRDefault="00C84859" w:rsidP="00C84859">
            <w:pPr>
              <w:pStyle w:val="Lijstalinea"/>
              <w:numPr>
                <w:ilvl w:val="0"/>
                <w:numId w:val="18"/>
              </w:numPr>
            </w:pPr>
            <w:r w:rsidRPr="00E951F9">
              <w:t>Instelling + opleidingsinformatie</w:t>
            </w:r>
          </w:p>
          <w:p w14:paraId="234C7148" w14:textId="77777777" w:rsidR="00C84859" w:rsidRPr="00E951F9" w:rsidRDefault="00C84859" w:rsidP="00C84859">
            <w:pPr>
              <w:pStyle w:val="Lijstalinea"/>
              <w:numPr>
                <w:ilvl w:val="0"/>
                <w:numId w:val="18"/>
              </w:numPr>
            </w:pPr>
            <w:r w:rsidRPr="00E951F9">
              <w:t>Skills (meerdere sets)</w:t>
            </w:r>
          </w:p>
          <w:p w14:paraId="46A2A5AE" w14:textId="77777777" w:rsidR="00C84859" w:rsidRPr="00E951F9" w:rsidRDefault="00C84859" w:rsidP="00C84859">
            <w:pPr>
              <w:pStyle w:val="Lijstalinea"/>
              <w:numPr>
                <w:ilvl w:val="0"/>
                <w:numId w:val="18"/>
              </w:numPr>
            </w:pPr>
            <w:r w:rsidRPr="00E951F9">
              <w:t>Centraal beschikbaar afsprakenstelsel &amp; federatief datastelsel</w:t>
            </w:r>
          </w:p>
          <w:p w14:paraId="68BAEBD6" w14:textId="77777777" w:rsidR="00C84859" w:rsidRPr="00E951F9" w:rsidRDefault="00C84859" w:rsidP="00C84859">
            <w:pPr>
              <w:pStyle w:val="Lijstalinea"/>
              <w:numPr>
                <w:ilvl w:val="0"/>
                <w:numId w:val="18"/>
              </w:numPr>
            </w:pPr>
            <w:r w:rsidRPr="00E951F9">
              <w:t>Sector overstijgend</w:t>
            </w:r>
          </w:p>
          <w:p w14:paraId="3AFD4724" w14:textId="16DCFA89" w:rsidR="00C84859" w:rsidRPr="00C84859" w:rsidRDefault="00C84859" w:rsidP="002B7D1A">
            <w:pPr>
              <w:pStyle w:val="Lijstalinea"/>
              <w:numPr>
                <w:ilvl w:val="0"/>
                <w:numId w:val="18"/>
              </w:numPr>
            </w:pPr>
            <w:r w:rsidRPr="00E951F9">
              <w:t>Authentieke bronnen inzetten</w:t>
            </w:r>
          </w:p>
        </w:tc>
        <w:tc>
          <w:tcPr>
            <w:tcW w:w="4531" w:type="dxa"/>
          </w:tcPr>
          <w:p w14:paraId="4E66A92C" w14:textId="77777777" w:rsidR="00C84859" w:rsidRPr="00E951F9" w:rsidRDefault="00C84859" w:rsidP="00C84859">
            <w:r w:rsidRPr="00E951F9">
              <w:rPr>
                <w:b/>
                <w:bCs/>
              </w:rPr>
              <w:t>Uitdagingen</w:t>
            </w:r>
          </w:p>
          <w:p w14:paraId="5374E2F6" w14:textId="77777777" w:rsidR="00C84859" w:rsidRPr="00E951F9" w:rsidRDefault="00C84859" w:rsidP="00C84859">
            <w:pPr>
              <w:pStyle w:val="Lijstalinea"/>
              <w:numPr>
                <w:ilvl w:val="0"/>
                <w:numId w:val="18"/>
              </w:numPr>
            </w:pPr>
            <w:r w:rsidRPr="00E951F9">
              <w:t>Uniformiteit</w:t>
            </w:r>
          </w:p>
          <w:p w14:paraId="4633D960" w14:textId="77777777" w:rsidR="00C84859" w:rsidRPr="00E951F9" w:rsidRDefault="00C84859" w:rsidP="00C84859">
            <w:pPr>
              <w:pStyle w:val="Lijstalinea"/>
              <w:numPr>
                <w:ilvl w:val="0"/>
                <w:numId w:val="18"/>
              </w:numPr>
            </w:pPr>
            <w:r w:rsidRPr="00E951F9">
              <w:t>Duurzaamheid</w:t>
            </w:r>
          </w:p>
          <w:p w14:paraId="4E2701D4" w14:textId="77777777" w:rsidR="00C84859" w:rsidRPr="00E951F9" w:rsidRDefault="00C84859" w:rsidP="00C84859">
            <w:pPr>
              <w:pStyle w:val="Lijstalinea"/>
              <w:numPr>
                <w:ilvl w:val="0"/>
                <w:numId w:val="18"/>
              </w:numPr>
            </w:pPr>
            <w:r w:rsidRPr="00E951F9">
              <w:t>Consistentie</w:t>
            </w:r>
          </w:p>
          <w:p w14:paraId="497E0692" w14:textId="77777777" w:rsidR="00C84859" w:rsidRPr="00E951F9" w:rsidRDefault="00C84859" w:rsidP="00C84859">
            <w:pPr>
              <w:pStyle w:val="Lijstalinea"/>
              <w:numPr>
                <w:ilvl w:val="0"/>
                <w:numId w:val="18"/>
              </w:numPr>
            </w:pPr>
            <w:r w:rsidRPr="00E951F9">
              <w:t>Actualiteit</w:t>
            </w:r>
          </w:p>
          <w:p w14:paraId="02CEDFBE" w14:textId="77777777" w:rsidR="00C84859" w:rsidRPr="00E951F9" w:rsidRDefault="00C84859" w:rsidP="00C84859">
            <w:pPr>
              <w:pStyle w:val="Lijstalinea"/>
              <w:numPr>
                <w:ilvl w:val="0"/>
                <w:numId w:val="18"/>
              </w:numPr>
            </w:pPr>
            <w:r w:rsidRPr="00E951F9">
              <w:t>Vertrouwen</w:t>
            </w:r>
          </w:p>
          <w:p w14:paraId="219EF6F6" w14:textId="391475C4" w:rsidR="00C84859" w:rsidRPr="00D84218" w:rsidRDefault="00C84859" w:rsidP="002B7D1A">
            <w:pPr>
              <w:pStyle w:val="Lijstalinea"/>
              <w:numPr>
                <w:ilvl w:val="0"/>
                <w:numId w:val="18"/>
              </w:numPr>
            </w:pPr>
            <w:r w:rsidRPr="00E951F9">
              <w:t>Vindbaarheid</w:t>
            </w:r>
          </w:p>
        </w:tc>
      </w:tr>
    </w:tbl>
    <w:p w14:paraId="6CF0087C" w14:textId="77777777" w:rsidR="00D84218" w:rsidRDefault="00D84218" w:rsidP="00D84218">
      <w:pPr>
        <w:pStyle w:val="Geenafstand"/>
      </w:pPr>
    </w:p>
    <w:p w14:paraId="6D8239E7" w14:textId="3D547A99" w:rsidR="002B7D1A" w:rsidRPr="00D84218" w:rsidRDefault="002B7D1A" w:rsidP="00D84218">
      <w:pPr>
        <w:pStyle w:val="Geenafstand"/>
        <w:rPr>
          <w:b/>
          <w:bCs/>
        </w:rPr>
      </w:pPr>
      <w:r w:rsidRPr="00D84218">
        <w:rPr>
          <w:b/>
          <w:bCs/>
        </w:rPr>
        <w:t>Overleg &amp; overlap</w:t>
      </w:r>
    </w:p>
    <w:p w14:paraId="37F44F3A" w14:textId="77777777" w:rsidR="002B7D1A" w:rsidRPr="00E951F9" w:rsidRDefault="002B7D1A" w:rsidP="00D84218">
      <w:pPr>
        <w:pStyle w:val="Geenafstand"/>
        <w:numPr>
          <w:ilvl w:val="0"/>
          <w:numId w:val="30"/>
        </w:numPr>
      </w:pPr>
      <w:r w:rsidRPr="00E951F9">
        <w:t>Vormen van overleg: ketenoverleg, werkgroep gegevensbeschrijving, werkgroep Edustandaard.</w:t>
      </w:r>
    </w:p>
    <w:p w14:paraId="329024BC" w14:textId="77777777" w:rsidR="002B7D1A" w:rsidRDefault="002B7D1A" w:rsidP="00D84218">
      <w:pPr>
        <w:pStyle w:val="Geenafstand"/>
        <w:numPr>
          <w:ilvl w:val="0"/>
          <w:numId w:val="30"/>
        </w:numPr>
      </w:pPr>
      <w:r w:rsidRPr="00E951F9">
        <w:t>Gezamenlijk belang: vraag &amp; aanbod, interoperabiliteit, inzicht in behoefte/gebruik van data, FAIR, eenduidig beeld van open/gesloten metadata (en duidelijke afspraken belanghebbenden voor gesloten data), eigenaarschap/governance.</w:t>
      </w:r>
    </w:p>
    <w:p w14:paraId="5A87C361" w14:textId="77777777" w:rsidR="00D84218" w:rsidRPr="00E951F9" w:rsidRDefault="00D84218" w:rsidP="00D84218">
      <w:pPr>
        <w:pStyle w:val="Geenafstand"/>
      </w:pPr>
    </w:p>
    <w:p w14:paraId="5EDE10C5" w14:textId="77777777" w:rsidR="002B7D1A" w:rsidRPr="00D84218" w:rsidRDefault="002B7D1A" w:rsidP="00D84218">
      <w:pPr>
        <w:pStyle w:val="Geenafstand"/>
        <w:rPr>
          <w:b/>
          <w:bCs/>
        </w:rPr>
      </w:pPr>
      <w:r w:rsidRPr="00D84218">
        <w:rPr>
          <w:b/>
          <w:bCs/>
        </w:rPr>
        <w:t>Uit de discussie</w:t>
      </w:r>
    </w:p>
    <w:p w14:paraId="0836328E" w14:textId="77777777" w:rsidR="002B7D1A" w:rsidRPr="00E951F9" w:rsidRDefault="002B7D1A" w:rsidP="00D84218">
      <w:pPr>
        <w:pStyle w:val="Geenafstand"/>
        <w:numPr>
          <w:ilvl w:val="0"/>
          <w:numId w:val="29"/>
        </w:numPr>
      </w:pPr>
      <w:r w:rsidRPr="00E951F9">
        <w:t>Veel potentiële afnemers voor hergebruiken data. Mooi is een federatief datastelsel waarbij eenduidig ontsloten data is.</w:t>
      </w:r>
    </w:p>
    <w:p w14:paraId="223E3506" w14:textId="77777777" w:rsidR="002B7D1A" w:rsidRPr="00E951F9" w:rsidRDefault="002B7D1A" w:rsidP="00D84218">
      <w:pPr>
        <w:pStyle w:val="Geenafstand"/>
        <w:numPr>
          <w:ilvl w:val="0"/>
          <w:numId w:val="29"/>
        </w:numPr>
      </w:pPr>
      <w:r w:rsidRPr="00E951F9">
        <w:t>Er blijven uitdagingen op datakwaliteit (waarbij de definitie van data is: alle data geschikt voor hergebruik).</w:t>
      </w:r>
    </w:p>
    <w:p w14:paraId="4784ECF0" w14:textId="77777777" w:rsidR="002B7D1A" w:rsidRPr="00E951F9" w:rsidRDefault="002B7D1A" w:rsidP="00D84218">
      <w:pPr>
        <w:pStyle w:val="Geenafstand"/>
        <w:numPr>
          <w:ilvl w:val="0"/>
          <w:numId w:val="29"/>
        </w:numPr>
      </w:pPr>
      <w:r w:rsidRPr="00E951F9">
        <w:t xml:space="preserve">Kijk naar metadata, hoe haal je het op? Overheidsnorm is: metadata = </w:t>
      </w:r>
      <w:proofErr w:type="spellStart"/>
      <w:r w:rsidRPr="00E951F9">
        <w:t>linked</w:t>
      </w:r>
      <w:proofErr w:type="spellEnd"/>
      <w:r w:rsidRPr="00E951F9">
        <w:t xml:space="preserve"> data. Bij Edustandaard zouden afspraken opgenomen kunnen worden over het secundair proces: publiceren metadata en ophalen door sectorpartners proces beschrijven en registreren. </w:t>
      </w:r>
    </w:p>
    <w:p w14:paraId="2C30BA8F" w14:textId="7DBD29F1" w:rsidR="009F2B94" w:rsidRPr="00E951F9" w:rsidRDefault="002B7D1A" w:rsidP="009F2B94">
      <w:pPr>
        <w:pStyle w:val="Geenafstand"/>
        <w:numPr>
          <w:ilvl w:val="0"/>
          <w:numId w:val="29"/>
        </w:numPr>
      </w:pPr>
      <w:r w:rsidRPr="00E951F9">
        <w:t xml:space="preserve">Er is interesse vanuit </w:t>
      </w:r>
      <w:proofErr w:type="spellStart"/>
      <w:r w:rsidRPr="00E951F9">
        <w:t>EduV</w:t>
      </w:r>
      <w:proofErr w:type="spellEnd"/>
      <w:r w:rsidRPr="00E951F9">
        <w:t xml:space="preserve"> in data </w:t>
      </w:r>
      <w:proofErr w:type="spellStart"/>
      <w:r w:rsidRPr="00E951F9">
        <w:t>spaces</w:t>
      </w:r>
      <w:proofErr w:type="spellEnd"/>
      <w:r w:rsidRPr="00E951F9">
        <w:t xml:space="preserve">, </w:t>
      </w:r>
      <w:r w:rsidR="009F2B94" w:rsidRPr="00E951F9">
        <w:t>er zijn voor</w:t>
      </w:r>
      <w:r w:rsidR="009F2B94">
        <w:t>al</w:t>
      </w:r>
      <w:r w:rsidR="009F2B94" w:rsidRPr="00E951F9">
        <w:t xml:space="preserve"> voorbeelden op Europees niveau</w:t>
      </w:r>
      <w:r w:rsidR="009F2B94">
        <w:t xml:space="preserve">, maar het </w:t>
      </w:r>
      <w:r w:rsidR="009F2B94" w:rsidRPr="00D14C7E">
        <w:t xml:space="preserve">concept van een federatief datastelsel inclusief data </w:t>
      </w:r>
      <w:proofErr w:type="spellStart"/>
      <w:r w:rsidR="009F2B94" w:rsidRPr="00D14C7E">
        <w:t>spaces</w:t>
      </w:r>
      <w:proofErr w:type="spellEnd"/>
      <w:r w:rsidR="009F2B94" w:rsidRPr="00D14C7E">
        <w:t xml:space="preserve"> is onderdeel van het eerste platform</w:t>
      </w:r>
      <w:r w:rsidR="00E85036">
        <w:t xml:space="preserve"> (smart </w:t>
      </w:r>
      <w:proofErr w:type="spellStart"/>
      <w:r w:rsidR="00E85036">
        <w:t>region</w:t>
      </w:r>
      <w:proofErr w:type="spellEnd"/>
      <w:r w:rsidR="00E85036">
        <w:t>)</w:t>
      </w:r>
      <w:r w:rsidR="009F2B94" w:rsidRPr="00D14C7E">
        <w:t xml:space="preserve"> van HOSA/MOSA</w:t>
      </w:r>
      <w:r w:rsidR="003B2B1B">
        <w:t xml:space="preserve"> voor het delen van onderwijsdata</w:t>
      </w:r>
      <w:r w:rsidR="009F2B94">
        <w:t>.</w:t>
      </w:r>
      <w:r w:rsidR="009F2B94" w:rsidRPr="00E951F9">
        <w:t xml:space="preserve"> </w:t>
      </w:r>
      <w:r w:rsidRPr="00E951F9">
        <w:t xml:space="preserve">HP </w:t>
      </w:r>
      <w:proofErr w:type="spellStart"/>
      <w:r w:rsidRPr="00E951F9">
        <w:t>Köhler</w:t>
      </w:r>
      <w:proofErr w:type="spellEnd"/>
      <w:r w:rsidRPr="00E951F9">
        <w:t xml:space="preserve"> (</w:t>
      </w:r>
      <w:proofErr w:type="spellStart"/>
      <w:r w:rsidRPr="00E951F9">
        <w:t>EduV</w:t>
      </w:r>
      <w:proofErr w:type="spellEnd"/>
      <w:r w:rsidRPr="00E951F9">
        <w:t xml:space="preserve">) geeft aan dat ze het thema consent graag in Edustandaard verband willen bespreken. Bij data </w:t>
      </w:r>
      <w:proofErr w:type="spellStart"/>
      <w:r w:rsidRPr="00E951F9">
        <w:t>spaces</w:t>
      </w:r>
      <w:proofErr w:type="spellEnd"/>
      <w:r w:rsidRPr="00E951F9">
        <w:t xml:space="preserve"> moet je daar ook goede afspraken over maken. </w:t>
      </w:r>
      <w:proofErr w:type="spellStart"/>
      <w:r w:rsidRPr="00E951F9">
        <w:t>EduV</w:t>
      </w:r>
      <w:proofErr w:type="spellEnd"/>
      <w:r w:rsidRPr="00E951F9">
        <w:t xml:space="preserve"> is eigenlijk een data </w:t>
      </w:r>
      <w:proofErr w:type="spellStart"/>
      <w:r w:rsidRPr="00E951F9">
        <w:t>space</w:t>
      </w:r>
      <w:proofErr w:type="spellEnd"/>
      <w:r w:rsidRPr="00E951F9">
        <w:t xml:space="preserve"> waarin we regels moeten afspreken. Vanuit het landelijke perspectief moeten er ook </w:t>
      </w:r>
      <w:r w:rsidRPr="00E951F9">
        <w:lastRenderedPageBreak/>
        <w:t xml:space="preserve">regels komen, wij hebben alleen regels voor binnen het </w:t>
      </w:r>
      <w:proofErr w:type="spellStart"/>
      <w:r w:rsidRPr="00E951F9">
        <w:t>EduV</w:t>
      </w:r>
      <w:proofErr w:type="spellEnd"/>
      <w:r w:rsidRPr="00E951F9">
        <w:t xml:space="preserve"> ecosysteem. Peter Leijnse (</w:t>
      </w:r>
      <w:proofErr w:type="spellStart"/>
      <w:r w:rsidRPr="00E951F9">
        <w:t>Npuls</w:t>
      </w:r>
      <w:proofErr w:type="spellEnd"/>
      <w:r w:rsidRPr="00E951F9">
        <w:t xml:space="preserve">) geeft aan dat je niet alleen de data-kant maar ook de governance moet regelen. </w:t>
      </w:r>
    </w:p>
    <w:p w14:paraId="1907301B" w14:textId="5D0DF4C2" w:rsidR="002B7D1A" w:rsidRPr="00D84218" w:rsidRDefault="002B7D1A" w:rsidP="00D84218">
      <w:pPr>
        <w:pStyle w:val="Geenafstand"/>
        <w:numPr>
          <w:ilvl w:val="0"/>
          <w:numId w:val="29"/>
        </w:numPr>
      </w:pPr>
      <w:r w:rsidRPr="00D84218">
        <w:t xml:space="preserve">Tijdens de discussie over het delen van datasets in het onderwijs werd duidelijk dat er nog geen eenduidige standaardisatie bestaat voor statistische data. Wel zijn er al initiatieven op het gebied van open data, maar thema’s als toestemming (consent), eigenaarschap en herbruikbaarheid vragen om verdere uitwerking. De deelnemers benadrukten dat een operationeel en trust </w:t>
      </w:r>
      <w:proofErr w:type="spellStart"/>
      <w:r w:rsidRPr="00D84218">
        <w:t>framework</w:t>
      </w:r>
      <w:proofErr w:type="spellEnd"/>
      <w:r w:rsidRPr="00D84218">
        <w:t xml:space="preserve"> nodig is om datagebruik verantwoord en generiek vorm te geven. Er werd gesuggereerd om binnen het OIS een extra informatiedomein toe te voegen voor datagebruiksscenario’s, en om waar mogelijk aan te sluiten bij bestaande standaarden. Tegelijk werd opgemerkt dat de techniek niet het grootste obstakel vormt — het aanwijzen van relevante datasets en het afstemmen van semantiek en metadata is minstens zo belangrijk.</w:t>
      </w:r>
    </w:p>
    <w:p w14:paraId="43CD325B" w14:textId="77777777" w:rsidR="002B7D1A" w:rsidRPr="00E951F9" w:rsidRDefault="002B7D1A" w:rsidP="002B7D1A">
      <w:pPr>
        <w:pStyle w:val="Kop2"/>
        <w:rPr>
          <w:rFonts w:asciiTheme="minorHAnsi" w:hAnsiTheme="minorHAnsi"/>
        </w:rPr>
      </w:pPr>
      <w:r w:rsidRPr="00E951F9">
        <w:rPr>
          <w:rFonts w:asciiTheme="minorHAnsi" w:hAnsiTheme="minorHAnsi"/>
        </w:rPr>
        <w:t xml:space="preserve">C4. </w:t>
      </w:r>
      <w:proofErr w:type="spellStart"/>
      <w:r w:rsidRPr="00E951F9">
        <w:rPr>
          <w:rFonts w:asciiTheme="minorHAnsi" w:hAnsiTheme="minorHAnsi"/>
        </w:rPr>
        <w:t>Artificial</w:t>
      </w:r>
      <w:proofErr w:type="spellEnd"/>
      <w:r w:rsidRPr="00E951F9">
        <w:rPr>
          <w:rFonts w:asciiTheme="minorHAnsi" w:hAnsiTheme="minorHAnsi"/>
        </w:rPr>
        <w:t xml:space="preserve"> Intelligence</w:t>
      </w:r>
    </w:p>
    <w:tbl>
      <w:tblPr>
        <w:tblStyle w:val="Tabelraster"/>
        <w:tblW w:w="0" w:type="auto"/>
        <w:tblLook w:val="04A0" w:firstRow="1" w:lastRow="0" w:firstColumn="1" w:lastColumn="0" w:noHBand="0" w:noVBand="1"/>
      </w:tblPr>
      <w:tblGrid>
        <w:gridCol w:w="4531"/>
        <w:gridCol w:w="4531"/>
      </w:tblGrid>
      <w:tr w:rsidR="00F712FB" w14:paraId="6B85067E" w14:textId="77777777" w:rsidTr="00F712FB">
        <w:tc>
          <w:tcPr>
            <w:tcW w:w="4531" w:type="dxa"/>
          </w:tcPr>
          <w:p w14:paraId="75083F86" w14:textId="77777777" w:rsidR="00F712FB" w:rsidRPr="00F712FB" w:rsidRDefault="00F712FB" w:rsidP="00F712FB">
            <w:pPr>
              <w:pStyle w:val="Geenafstand"/>
              <w:rPr>
                <w:b/>
                <w:bCs/>
              </w:rPr>
            </w:pPr>
            <w:r w:rsidRPr="00F712FB">
              <w:rPr>
                <w:b/>
                <w:bCs/>
              </w:rPr>
              <w:t>Kansen</w:t>
            </w:r>
          </w:p>
          <w:p w14:paraId="5879DD48" w14:textId="77777777" w:rsidR="00F712FB" w:rsidRPr="00E951F9" w:rsidRDefault="00F712FB" w:rsidP="00F712FB">
            <w:pPr>
              <w:pStyle w:val="Geenafstand"/>
              <w:numPr>
                <w:ilvl w:val="0"/>
                <w:numId w:val="32"/>
              </w:numPr>
            </w:pPr>
            <w:r w:rsidRPr="00E951F9">
              <w:t>Referentiemodel AI Onderwijs (ROSA) toepassen voor kaders in het ontwerpgebied en definitie van begrippen.</w:t>
            </w:r>
          </w:p>
          <w:p w14:paraId="562AF8AF" w14:textId="77777777" w:rsidR="00F712FB" w:rsidRPr="00E951F9" w:rsidRDefault="00F712FB" w:rsidP="00F712FB">
            <w:pPr>
              <w:pStyle w:val="Geenafstand"/>
              <w:numPr>
                <w:ilvl w:val="0"/>
                <w:numId w:val="32"/>
              </w:numPr>
            </w:pPr>
            <w:r w:rsidRPr="00E951F9">
              <w:t>Er zijn nog geen voorzieningen binnen het Nederlandse onderwijs voor AI</w:t>
            </w:r>
          </w:p>
          <w:p w14:paraId="49933022" w14:textId="77777777" w:rsidR="00F712FB" w:rsidRPr="00E951F9" w:rsidRDefault="00F712FB" w:rsidP="00F712FB">
            <w:pPr>
              <w:pStyle w:val="Geenafstand"/>
              <w:numPr>
                <w:ilvl w:val="0"/>
                <w:numId w:val="32"/>
              </w:numPr>
            </w:pPr>
            <w:r w:rsidRPr="00E951F9">
              <w:t>Adaptieve software ontwikkelen</w:t>
            </w:r>
          </w:p>
          <w:p w14:paraId="2EAA6B09" w14:textId="77777777" w:rsidR="00F712FB" w:rsidRPr="00E951F9" w:rsidRDefault="00F712FB" w:rsidP="00F712FB">
            <w:pPr>
              <w:pStyle w:val="Geenafstand"/>
              <w:numPr>
                <w:ilvl w:val="0"/>
                <w:numId w:val="32"/>
              </w:numPr>
            </w:pPr>
            <w:r w:rsidRPr="00E951F9">
              <w:t>Kaders: uitlegbaarheid, bias, etc.</w:t>
            </w:r>
          </w:p>
          <w:p w14:paraId="5AD8F436" w14:textId="77777777" w:rsidR="00F712FB" w:rsidRPr="00E951F9" w:rsidRDefault="00F712FB" w:rsidP="00F712FB">
            <w:pPr>
              <w:pStyle w:val="Geenafstand"/>
              <w:numPr>
                <w:ilvl w:val="0"/>
                <w:numId w:val="32"/>
              </w:numPr>
            </w:pPr>
            <w:r w:rsidRPr="00E951F9">
              <w:t xml:space="preserve">AI als toepassing voor metadatering data sets. Goede metadata is ook nodig voor het aanvullen, maar metadata aanvullen met AI </w:t>
            </w:r>
            <w:proofErr w:type="spellStart"/>
            <w:r w:rsidRPr="00E951F9">
              <w:t>evt</w:t>
            </w:r>
            <w:proofErr w:type="spellEnd"/>
            <w:r w:rsidRPr="00E951F9">
              <w:t xml:space="preserve"> ook mogelijk</w:t>
            </w:r>
          </w:p>
          <w:p w14:paraId="4F044998" w14:textId="77777777" w:rsidR="00F712FB" w:rsidRDefault="00F712FB" w:rsidP="00F712FB">
            <w:pPr>
              <w:pStyle w:val="Geenafstand"/>
            </w:pPr>
          </w:p>
        </w:tc>
        <w:tc>
          <w:tcPr>
            <w:tcW w:w="4531" w:type="dxa"/>
          </w:tcPr>
          <w:p w14:paraId="67AEAB98" w14:textId="77777777" w:rsidR="00F712FB" w:rsidRPr="00F712FB" w:rsidRDefault="00F712FB" w:rsidP="00F712FB">
            <w:pPr>
              <w:pStyle w:val="Geenafstand"/>
              <w:rPr>
                <w:b/>
                <w:bCs/>
              </w:rPr>
            </w:pPr>
            <w:r w:rsidRPr="00F712FB">
              <w:rPr>
                <w:b/>
                <w:bCs/>
              </w:rPr>
              <w:t>Uitdagingen</w:t>
            </w:r>
          </w:p>
          <w:p w14:paraId="32F9E6DF" w14:textId="77777777" w:rsidR="00F712FB" w:rsidRPr="00E951F9" w:rsidRDefault="00F712FB" w:rsidP="00F712FB">
            <w:pPr>
              <w:pStyle w:val="Geenafstand"/>
              <w:numPr>
                <w:ilvl w:val="0"/>
                <w:numId w:val="32"/>
              </w:numPr>
            </w:pPr>
            <w:r w:rsidRPr="00E951F9">
              <w:t xml:space="preserve">Semantisch/definitieprobleem, we bedoelen vaak niet hetzelfde met veelgebruikte woorden (wat is AI, wat zijn </w:t>
            </w:r>
            <w:proofErr w:type="spellStart"/>
            <w:r w:rsidRPr="00E951F9">
              <w:t>guardrails</w:t>
            </w:r>
            <w:proofErr w:type="spellEnd"/>
            <w:r w:rsidRPr="00E951F9">
              <w:t>, etc.).</w:t>
            </w:r>
          </w:p>
          <w:p w14:paraId="381ACE22" w14:textId="77777777" w:rsidR="00F712FB" w:rsidRPr="00E951F9" w:rsidRDefault="00F712FB" w:rsidP="00F712FB">
            <w:pPr>
              <w:pStyle w:val="Geenafstand"/>
              <w:numPr>
                <w:ilvl w:val="0"/>
                <w:numId w:val="32"/>
              </w:numPr>
            </w:pPr>
            <w:r w:rsidRPr="00E951F9">
              <w:t xml:space="preserve">Juridisch: Wat mag wel en wat niet volgens de AI act? </w:t>
            </w:r>
          </w:p>
          <w:p w14:paraId="7762AF03" w14:textId="77777777" w:rsidR="00F712FB" w:rsidRPr="00E951F9" w:rsidRDefault="00F712FB" w:rsidP="00F712FB">
            <w:pPr>
              <w:pStyle w:val="Geenafstand"/>
              <w:numPr>
                <w:ilvl w:val="0"/>
                <w:numId w:val="32"/>
              </w:numPr>
            </w:pPr>
            <w:r w:rsidRPr="00E951F9">
              <w:t>Wat vinden we als onderwijs belangrijk bij de toepassing van AI?</w:t>
            </w:r>
          </w:p>
          <w:p w14:paraId="1FE0FCEE" w14:textId="77777777" w:rsidR="00F712FB" w:rsidRPr="00E951F9" w:rsidRDefault="00F712FB" w:rsidP="00F712FB">
            <w:pPr>
              <w:pStyle w:val="Geenafstand"/>
              <w:numPr>
                <w:ilvl w:val="0"/>
                <w:numId w:val="32"/>
              </w:numPr>
            </w:pPr>
            <w:r w:rsidRPr="00E951F9">
              <w:t xml:space="preserve">Hoe praten verschillende </w:t>
            </w:r>
            <w:proofErr w:type="spellStart"/>
            <w:r w:rsidRPr="00E951F9">
              <w:t>AI’s</w:t>
            </w:r>
            <w:proofErr w:type="spellEnd"/>
            <w:r w:rsidRPr="00E951F9">
              <w:t xml:space="preserve"> met elkaar (bijvoorbeeld MCP)? Lijkt momenteel nog niet zo relevant voor afspraken.</w:t>
            </w:r>
          </w:p>
          <w:p w14:paraId="1553ED3D" w14:textId="77777777" w:rsidR="00F712FB" w:rsidRPr="00E951F9" w:rsidRDefault="00F712FB" w:rsidP="00F712FB">
            <w:pPr>
              <w:pStyle w:val="Geenafstand"/>
              <w:numPr>
                <w:ilvl w:val="0"/>
                <w:numId w:val="32"/>
              </w:numPr>
            </w:pPr>
            <w:r w:rsidRPr="00E951F9">
              <w:t>Standaardisatie op andere thema’s is een randvoorwaarde voor dit thema.</w:t>
            </w:r>
          </w:p>
          <w:p w14:paraId="728821C9" w14:textId="77777777" w:rsidR="00F712FB" w:rsidRDefault="00F712FB" w:rsidP="00F712FB">
            <w:pPr>
              <w:pStyle w:val="Geenafstand"/>
            </w:pPr>
          </w:p>
        </w:tc>
      </w:tr>
    </w:tbl>
    <w:p w14:paraId="434E63B4" w14:textId="77777777" w:rsidR="002B7D1A" w:rsidRPr="00F712FB" w:rsidRDefault="002B7D1A" w:rsidP="00F712FB">
      <w:pPr>
        <w:pStyle w:val="Geenafstand"/>
        <w:rPr>
          <w:b/>
          <w:bCs/>
        </w:rPr>
      </w:pPr>
      <w:r w:rsidRPr="00F712FB">
        <w:rPr>
          <w:b/>
          <w:bCs/>
        </w:rPr>
        <w:t>Overleg &amp; overlap</w:t>
      </w:r>
    </w:p>
    <w:p w14:paraId="77F7BA4A" w14:textId="5D6E8FB6" w:rsidR="002B7D1A" w:rsidRPr="00E951F9" w:rsidRDefault="002B7D1A" w:rsidP="00F712FB">
      <w:pPr>
        <w:pStyle w:val="Geenafstand"/>
        <w:numPr>
          <w:ilvl w:val="0"/>
          <w:numId w:val="32"/>
        </w:numPr>
      </w:pPr>
      <w:proofErr w:type="spellStart"/>
      <w:r w:rsidRPr="00324A30">
        <w:rPr>
          <w:lang w:val="fr-FR"/>
        </w:rPr>
        <w:t>Partijen</w:t>
      </w:r>
      <w:proofErr w:type="spellEnd"/>
      <w:r w:rsidRPr="00324A30">
        <w:rPr>
          <w:lang w:val="fr-FR"/>
        </w:rPr>
        <w:t xml:space="preserve"> </w:t>
      </w:r>
      <w:proofErr w:type="spellStart"/>
      <w:r w:rsidRPr="00324A30">
        <w:rPr>
          <w:lang w:val="fr-FR"/>
        </w:rPr>
        <w:t>EduV</w:t>
      </w:r>
      <w:proofErr w:type="spellEnd"/>
      <w:r w:rsidRPr="00324A30">
        <w:rPr>
          <w:lang w:val="fr-FR"/>
        </w:rPr>
        <w:t xml:space="preserve">, Kennisnet, </w:t>
      </w:r>
      <w:r w:rsidR="00846F70" w:rsidRPr="00324A30">
        <w:rPr>
          <w:lang w:val="fr-FR"/>
        </w:rPr>
        <w:t xml:space="preserve">NOLAI, </w:t>
      </w:r>
      <w:r w:rsidRPr="00324A30">
        <w:rPr>
          <w:lang w:val="fr-FR"/>
        </w:rPr>
        <w:t>SURF, etc.</w:t>
      </w:r>
      <w:r w:rsidR="00D64EA1" w:rsidRPr="00324A30">
        <w:rPr>
          <w:lang w:val="fr-FR"/>
        </w:rPr>
        <w:t xml:space="preserve"> </w:t>
      </w:r>
      <w:r w:rsidRPr="00E951F9">
        <w:t>GPT NL</w:t>
      </w:r>
    </w:p>
    <w:p w14:paraId="75B2A9FB" w14:textId="77777777" w:rsidR="002B7D1A" w:rsidRPr="00E951F9" w:rsidRDefault="002B7D1A" w:rsidP="00F712FB">
      <w:pPr>
        <w:pStyle w:val="Geenafstand"/>
        <w:numPr>
          <w:ilvl w:val="0"/>
          <w:numId w:val="32"/>
        </w:numPr>
      </w:pPr>
      <w:r w:rsidRPr="00E951F9">
        <w:t xml:space="preserve">MBO lift mee op </w:t>
      </w:r>
      <w:proofErr w:type="spellStart"/>
      <w:r w:rsidRPr="00E951F9">
        <w:t>Npuls</w:t>
      </w:r>
      <w:proofErr w:type="spellEnd"/>
      <w:r w:rsidRPr="00E951F9">
        <w:t xml:space="preserve"> qua AI.</w:t>
      </w:r>
    </w:p>
    <w:p w14:paraId="6230012F" w14:textId="77777777" w:rsidR="002B7D1A" w:rsidRPr="00E951F9" w:rsidRDefault="002B7D1A" w:rsidP="00F712FB">
      <w:pPr>
        <w:pStyle w:val="Geenafstand"/>
        <w:numPr>
          <w:ilvl w:val="0"/>
          <w:numId w:val="32"/>
        </w:numPr>
      </w:pPr>
      <w:r w:rsidRPr="00E951F9">
        <w:t>Er loopt van alles rondom AI in het onderwijs, dat zou verder in kaart gebracht moeten worden.</w:t>
      </w:r>
    </w:p>
    <w:p w14:paraId="19A0FEB0" w14:textId="77777777" w:rsidR="00F712FB" w:rsidRDefault="00F712FB" w:rsidP="00F712FB">
      <w:pPr>
        <w:pStyle w:val="Geenafstand"/>
        <w:rPr>
          <w:b/>
          <w:bCs/>
        </w:rPr>
      </w:pPr>
    </w:p>
    <w:p w14:paraId="66AA63C7" w14:textId="1011E593" w:rsidR="002B7D1A" w:rsidRPr="00F712FB" w:rsidRDefault="002B7D1A" w:rsidP="00F712FB">
      <w:pPr>
        <w:pStyle w:val="Geenafstand"/>
        <w:rPr>
          <w:b/>
          <w:bCs/>
        </w:rPr>
      </w:pPr>
      <w:r w:rsidRPr="00F712FB">
        <w:rPr>
          <w:b/>
          <w:bCs/>
        </w:rPr>
        <w:t>Uit de discussie</w:t>
      </w:r>
    </w:p>
    <w:p w14:paraId="31C2C53A" w14:textId="77777777" w:rsidR="002B7D1A" w:rsidRPr="00E951F9" w:rsidRDefault="002B7D1A" w:rsidP="00F712FB">
      <w:pPr>
        <w:pStyle w:val="Geenafstand"/>
        <w:numPr>
          <w:ilvl w:val="0"/>
          <w:numId w:val="32"/>
        </w:numPr>
      </w:pPr>
      <w:r w:rsidRPr="00E951F9">
        <w:t>De rol van ethiek rondom AI is groot. Ethisch gebruik van AI zou een nieuw ontwerpgebied in de ROSA kunnen worden. Voor die tijd moeten onze gemeenschappelijke waarden in relatie tot AI en ons gemeenschappelijk toetsingskader verder uitgewerkt worden.</w:t>
      </w:r>
    </w:p>
    <w:p w14:paraId="1815062F" w14:textId="77777777" w:rsidR="002B7D1A" w:rsidRPr="00E951F9" w:rsidRDefault="002B7D1A" w:rsidP="00F712FB">
      <w:pPr>
        <w:pStyle w:val="Geenafstand"/>
        <w:numPr>
          <w:ilvl w:val="0"/>
          <w:numId w:val="32"/>
        </w:numPr>
      </w:pPr>
      <w:r w:rsidRPr="00E951F9">
        <w:t>Met name bias is een AI-specifiek risico waar we steeds scherp op moeten zijn.</w:t>
      </w:r>
    </w:p>
    <w:p w14:paraId="799AF0D1" w14:textId="77777777" w:rsidR="002B7D1A" w:rsidRPr="00E951F9" w:rsidRDefault="002B7D1A" w:rsidP="00F712FB">
      <w:pPr>
        <w:pStyle w:val="Geenafstand"/>
        <w:numPr>
          <w:ilvl w:val="0"/>
          <w:numId w:val="32"/>
        </w:numPr>
      </w:pPr>
      <w:r w:rsidRPr="00E951F9">
        <w:t xml:space="preserve">Iemand moet wegen wat wenselijk is </w:t>
      </w:r>
      <w:proofErr w:type="spellStart"/>
      <w:r w:rsidRPr="00E951F9">
        <w:t>mbt</w:t>
      </w:r>
      <w:proofErr w:type="spellEnd"/>
      <w:r w:rsidRPr="00E951F9">
        <w:t xml:space="preserve"> AI in het onderwijs. Bijvoorbeeld een werkgroep/ethiek commissie met technische kennis, onderwijskennis en ethiek. </w:t>
      </w:r>
    </w:p>
    <w:p w14:paraId="48158786" w14:textId="77777777" w:rsidR="002B7D1A" w:rsidRPr="00E951F9" w:rsidRDefault="002B7D1A" w:rsidP="00F712FB">
      <w:pPr>
        <w:pStyle w:val="Geenafstand"/>
        <w:numPr>
          <w:ilvl w:val="0"/>
          <w:numId w:val="32"/>
        </w:numPr>
      </w:pPr>
      <w:r w:rsidRPr="00E951F9">
        <w:t>Als je een afwegingskader voor AI maakt kun je dat vastleggen bij Edustandaard, maar met AI komt er een hele wereld bij in het dataverhaal. Het zou ook goed zijn om te bekijken of er onderdelen van de architectuur zijn waar we absoluut geen AI willen. Al met al erg complex en niet in een keer op te lossen.</w:t>
      </w:r>
    </w:p>
    <w:p w14:paraId="77648401" w14:textId="53600522" w:rsidR="002B7D1A" w:rsidRPr="00E951F9" w:rsidRDefault="002B7D1A" w:rsidP="00D64EA1">
      <w:pPr>
        <w:pStyle w:val="Geenafstand"/>
        <w:numPr>
          <w:ilvl w:val="0"/>
          <w:numId w:val="32"/>
        </w:numPr>
      </w:pPr>
      <w:r w:rsidRPr="00E951F9">
        <w:t xml:space="preserve">Edwin </w:t>
      </w:r>
      <w:proofErr w:type="spellStart"/>
      <w:r w:rsidRPr="00E951F9">
        <w:t>Verwoerd</w:t>
      </w:r>
      <w:proofErr w:type="spellEnd"/>
      <w:r w:rsidRPr="00E951F9">
        <w:t xml:space="preserve"> (</w:t>
      </w:r>
      <w:proofErr w:type="spellStart"/>
      <w:r w:rsidRPr="00E951F9">
        <w:t>EduV</w:t>
      </w:r>
      <w:proofErr w:type="spellEnd"/>
      <w:r w:rsidRPr="00E951F9">
        <w:t>): AI is een thema met veel onzekerheden, maar er is met NOLAI een groeifonds dat er veel van weet. Als er heel veel initiatieven zijn, breng ze dan niet alleen in kaart en bij elkaar, maar neem ook de expertise en kennis van Johan mee om het op een hoger plan te trekken.</w:t>
      </w:r>
    </w:p>
    <w:sectPr w:rsidR="002B7D1A" w:rsidRPr="00E951F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EDF3A" w14:textId="77777777" w:rsidR="009047C4" w:rsidRDefault="009047C4" w:rsidP="00911FB7">
      <w:pPr>
        <w:spacing w:after="0" w:line="240" w:lineRule="auto"/>
      </w:pPr>
      <w:r>
        <w:separator/>
      </w:r>
    </w:p>
  </w:endnote>
  <w:endnote w:type="continuationSeparator" w:id="0">
    <w:p w14:paraId="7B7CE2B1" w14:textId="77777777" w:rsidR="009047C4" w:rsidRDefault="009047C4" w:rsidP="00911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C0282" w14:textId="77777777" w:rsidR="009047C4" w:rsidRDefault="009047C4" w:rsidP="00911FB7">
      <w:pPr>
        <w:spacing w:after="0" w:line="240" w:lineRule="auto"/>
      </w:pPr>
      <w:r>
        <w:separator/>
      </w:r>
    </w:p>
  </w:footnote>
  <w:footnote w:type="continuationSeparator" w:id="0">
    <w:p w14:paraId="29F61DA3" w14:textId="77777777" w:rsidR="009047C4" w:rsidRDefault="009047C4" w:rsidP="00911FB7">
      <w:pPr>
        <w:spacing w:after="0" w:line="240" w:lineRule="auto"/>
      </w:pPr>
      <w:r>
        <w:continuationSeparator/>
      </w:r>
    </w:p>
  </w:footnote>
  <w:footnote w:id="1">
    <w:p w14:paraId="66EE9406" w14:textId="336699DE" w:rsidR="006A32E5" w:rsidRDefault="006A32E5">
      <w:pPr>
        <w:pStyle w:val="Voetnoottekst"/>
      </w:pPr>
      <w:r>
        <w:rPr>
          <w:rStyle w:val="Voetnootmarkering"/>
        </w:rPr>
        <w:footnoteRef/>
      </w:r>
      <w:r>
        <w:t xml:space="preserve"> </w:t>
      </w:r>
      <w:r w:rsidRPr="006A32E5">
        <w:t>https://www.edustandaard.nl/standaard_afspraken/edukoppeling-transactiestandaard/</w:t>
      </w:r>
    </w:p>
  </w:footnote>
  <w:footnote w:id="2">
    <w:p w14:paraId="543F4C35" w14:textId="02F8AC7D" w:rsidR="006A32E5" w:rsidRDefault="006A32E5">
      <w:pPr>
        <w:pStyle w:val="Voetnoottekst"/>
      </w:pPr>
      <w:r>
        <w:rPr>
          <w:rStyle w:val="Voetnootmarkering"/>
        </w:rPr>
        <w:footnoteRef/>
      </w:r>
      <w:r>
        <w:t xml:space="preserve"> </w:t>
      </w:r>
      <w:r w:rsidRPr="006A32E5">
        <w:t>https://rosa.wikixl.nl/index.php/Alfabetisch_overzicht_ROSA_Begrippenkader</w:t>
      </w:r>
    </w:p>
  </w:footnote>
  <w:footnote w:id="3">
    <w:p w14:paraId="09E0D5CC" w14:textId="24B86B1C" w:rsidR="00131E25" w:rsidRDefault="00131E25">
      <w:pPr>
        <w:pStyle w:val="Voetnoottekst"/>
      </w:pPr>
      <w:r>
        <w:rPr>
          <w:rStyle w:val="Voetnootmarkering"/>
        </w:rPr>
        <w:footnoteRef/>
      </w:r>
      <w:r>
        <w:t xml:space="preserve"> </w:t>
      </w:r>
      <w:hyperlink r:id="rId1" w:history="1">
        <w:r w:rsidRPr="009B5A18">
          <w:rPr>
            <w:rStyle w:val="Hyperlink"/>
          </w:rPr>
          <w:t>https://rosa.wikixl.nl/index.php/Standaarden_en_afspraken</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01BB"/>
    <w:multiLevelType w:val="hybridMultilevel"/>
    <w:tmpl w:val="3758A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F81616"/>
    <w:multiLevelType w:val="hybridMultilevel"/>
    <w:tmpl w:val="7586EFD2"/>
    <w:lvl w:ilvl="0" w:tplc="41C202AA">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12157"/>
    <w:multiLevelType w:val="hybridMultilevel"/>
    <w:tmpl w:val="8E084340"/>
    <w:lvl w:ilvl="0" w:tplc="43B023CC">
      <w:start w:val="1"/>
      <w:numFmt w:val="bullet"/>
      <w:lvlText w:val="•"/>
      <w:lvlJc w:val="left"/>
      <w:pPr>
        <w:tabs>
          <w:tab w:val="num" w:pos="720"/>
        </w:tabs>
        <w:ind w:left="720" w:hanging="360"/>
      </w:pPr>
      <w:rPr>
        <w:rFonts w:ascii="Arial" w:hAnsi="Arial" w:hint="default"/>
      </w:rPr>
    </w:lvl>
    <w:lvl w:ilvl="1" w:tplc="C54EF6C4">
      <w:numFmt w:val="bullet"/>
      <w:lvlText w:val="–"/>
      <w:lvlJc w:val="left"/>
      <w:pPr>
        <w:tabs>
          <w:tab w:val="num" w:pos="1440"/>
        </w:tabs>
        <w:ind w:left="1440" w:hanging="360"/>
      </w:pPr>
      <w:rPr>
        <w:rFonts w:ascii="Arial" w:hAnsi="Arial" w:hint="default"/>
      </w:rPr>
    </w:lvl>
    <w:lvl w:ilvl="2" w:tplc="5C4AFA88" w:tentative="1">
      <w:start w:val="1"/>
      <w:numFmt w:val="bullet"/>
      <w:lvlText w:val="•"/>
      <w:lvlJc w:val="left"/>
      <w:pPr>
        <w:tabs>
          <w:tab w:val="num" w:pos="2160"/>
        </w:tabs>
        <w:ind w:left="2160" w:hanging="360"/>
      </w:pPr>
      <w:rPr>
        <w:rFonts w:ascii="Arial" w:hAnsi="Arial" w:hint="default"/>
      </w:rPr>
    </w:lvl>
    <w:lvl w:ilvl="3" w:tplc="C69A7E76" w:tentative="1">
      <w:start w:val="1"/>
      <w:numFmt w:val="bullet"/>
      <w:lvlText w:val="•"/>
      <w:lvlJc w:val="left"/>
      <w:pPr>
        <w:tabs>
          <w:tab w:val="num" w:pos="2880"/>
        </w:tabs>
        <w:ind w:left="2880" w:hanging="360"/>
      </w:pPr>
      <w:rPr>
        <w:rFonts w:ascii="Arial" w:hAnsi="Arial" w:hint="default"/>
      </w:rPr>
    </w:lvl>
    <w:lvl w:ilvl="4" w:tplc="0696EA90" w:tentative="1">
      <w:start w:val="1"/>
      <w:numFmt w:val="bullet"/>
      <w:lvlText w:val="•"/>
      <w:lvlJc w:val="left"/>
      <w:pPr>
        <w:tabs>
          <w:tab w:val="num" w:pos="3600"/>
        </w:tabs>
        <w:ind w:left="3600" w:hanging="360"/>
      </w:pPr>
      <w:rPr>
        <w:rFonts w:ascii="Arial" w:hAnsi="Arial" w:hint="default"/>
      </w:rPr>
    </w:lvl>
    <w:lvl w:ilvl="5" w:tplc="2A1E4606" w:tentative="1">
      <w:start w:val="1"/>
      <w:numFmt w:val="bullet"/>
      <w:lvlText w:val="•"/>
      <w:lvlJc w:val="left"/>
      <w:pPr>
        <w:tabs>
          <w:tab w:val="num" w:pos="4320"/>
        </w:tabs>
        <w:ind w:left="4320" w:hanging="360"/>
      </w:pPr>
      <w:rPr>
        <w:rFonts w:ascii="Arial" w:hAnsi="Arial" w:hint="default"/>
      </w:rPr>
    </w:lvl>
    <w:lvl w:ilvl="6" w:tplc="C0F03574" w:tentative="1">
      <w:start w:val="1"/>
      <w:numFmt w:val="bullet"/>
      <w:lvlText w:val="•"/>
      <w:lvlJc w:val="left"/>
      <w:pPr>
        <w:tabs>
          <w:tab w:val="num" w:pos="5040"/>
        </w:tabs>
        <w:ind w:left="5040" w:hanging="360"/>
      </w:pPr>
      <w:rPr>
        <w:rFonts w:ascii="Arial" w:hAnsi="Arial" w:hint="default"/>
      </w:rPr>
    </w:lvl>
    <w:lvl w:ilvl="7" w:tplc="0388CCA2" w:tentative="1">
      <w:start w:val="1"/>
      <w:numFmt w:val="bullet"/>
      <w:lvlText w:val="•"/>
      <w:lvlJc w:val="left"/>
      <w:pPr>
        <w:tabs>
          <w:tab w:val="num" w:pos="5760"/>
        </w:tabs>
        <w:ind w:left="5760" w:hanging="360"/>
      </w:pPr>
      <w:rPr>
        <w:rFonts w:ascii="Arial" w:hAnsi="Arial" w:hint="default"/>
      </w:rPr>
    </w:lvl>
    <w:lvl w:ilvl="8" w:tplc="0BD64DC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9A4F21"/>
    <w:multiLevelType w:val="hybridMultilevel"/>
    <w:tmpl w:val="9F8C32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C513AD6"/>
    <w:multiLevelType w:val="hybridMultilevel"/>
    <w:tmpl w:val="CB32DA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A48029C"/>
    <w:multiLevelType w:val="hybridMultilevel"/>
    <w:tmpl w:val="891A2C5C"/>
    <w:lvl w:ilvl="0" w:tplc="21B8D4E8">
      <w:start w:val="1"/>
      <w:numFmt w:val="bullet"/>
      <w:lvlText w:val=""/>
      <w:lvlJc w:val="left"/>
      <w:pPr>
        <w:ind w:left="360" w:hanging="360"/>
      </w:pPr>
      <w:rPr>
        <w:rFonts w:ascii="Symbol" w:hAnsi="Symbol" w:hint="default"/>
        <w:b w:val="0"/>
        <w:bCs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D4E00EF"/>
    <w:multiLevelType w:val="hybridMultilevel"/>
    <w:tmpl w:val="15605E7C"/>
    <w:lvl w:ilvl="0" w:tplc="523A093A">
      <w:start w:val="1"/>
      <w:numFmt w:val="bullet"/>
      <w:lvlText w:val="•"/>
      <w:lvlJc w:val="left"/>
      <w:pPr>
        <w:tabs>
          <w:tab w:val="num" w:pos="720"/>
        </w:tabs>
        <w:ind w:left="720" w:hanging="360"/>
      </w:pPr>
      <w:rPr>
        <w:rFonts w:ascii="Arial" w:hAnsi="Arial" w:hint="default"/>
      </w:rPr>
    </w:lvl>
    <w:lvl w:ilvl="1" w:tplc="5A54C704">
      <w:numFmt w:val="bullet"/>
      <w:lvlText w:val="–"/>
      <w:lvlJc w:val="left"/>
      <w:pPr>
        <w:tabs>
          <w:tab w:val="num" w:pos="1440"/>
        </w:tabs>
        <w:ind w:left="1440" w:hanging="360"/>
      </w:pPr>
      <w:rPr>
        <w:rFonts w:ascii="Arial" w:hAnsi="Arial" w:hint="default"/>
      </w:rPr>
    </w:lvl>
    <w:lvl w:ilvl="2" w:tplc="79C86F4A">
      <w:numFmt w:val="bullet"/>
      <w:lvlText w:val="•"/>
      <w:lvlJc w:val="left"/>
      <w:pPr>
        <w:tabs>
          <w:tab w:val="num" w:pos="2160"/>
        </w:tabs>
        <w:ind w:left="2160" w:hanging="360"/>
      </w:pPr>
      <w:rPr>
        <w:rFonts w:ascii="Arial" w:hAnsi="Arial" w:hint="default"/>
      </w:rPr>
    </w:lvl>
    <w:lvl w:ilvl="3" w:tplc="C20E19A2" w:tentative="1">
      <w:start w:val="1"/>
      <w:numFmt w:val="bullet"/>
      <w:lvlText w:val="•"/>
      <w:lvlJc w:val="left"/>
      <w:pPr>
        <w:tabs>
          <w:tab w:val="num" w:pos="2880"/>
        </w:tabs>
        <w:ind w:left="2880" w:hanging="360"/>
      </w:pPr>
      <w:rPr>
        <w:rFonts w:ascii="Arial" w:hAnsi="Arial" w:hint="default"/>
      </w:rPr>
    </w:lvl>
    <w:lvl w:ilvl="4" w:tplc="DDB62208" w:tentative="1">
      <w:start w:val="1"/>
      <w:numFmt w:val="bullet"/>
      <w:lvlText w:val="•"/>
      <w:lvlJc w:val="left"/>
      <w:pPr>
        <w:tabs>
          <w:tab w:val="num" w:pos="3600"/>
        </w:tabs>
        <w:ind w:left="3600" w:hanging="360"/>
      </w:pPr>
      <w:rPr>
        <w:rFonts w:ascii="Arial" w:hAnsi="Arial" w:hint="default"/>
      </w:rPr>
    </w:lvl>
    <w:lvl w:ilvl="5" w:tplc="ED12723E" w:tentative="1">
      <w:start w:val="1"/>
      <w:numFmt w:val="bullet"/>
      <w:lvlText w:val="•"/>
      <w:lvlJc w:val="left"/>
      <w:pPr>
        <w:tabs>
          <w:tab w:val="num" w:pos="4320"/>
        </w:tabs>
        <w:ind w:left="4320" w:hanging="360"/>
      </w:pPr>
      <w:rPr>
        <w:rFonts w:ascii="Arial" w:hAnsi="Arial" w:hint="default"/>
      </w:rPr>
    </w:lvl>
    <w:lvl w:ilvl="6" w:tplc="299CA60C" w:tentative="1">
      <w:start w:val="1"/>
      <w:numFmt w:val="bullet"/>
      <w:lvlText w:val="•"/>
      <w:lvlJc w:val="left"/>
      <w:pPr>
        <w:tabs>
          <w:tab w:val="num" w:pos="5040"/>
        </w:tabs>
        <w:ind w:left="5040" w:hanging="360"/>
      </w:pPr>
      <w:rPr>
        <w:rFonts w:ascii="Arial" w:hAnsi="Arial" w:hint="default"/>
      </w:rPr>
    </w:lvl>
    <w:lvl w:ilvl="7" w:tplc="8536D3B0" w:tentative="1">
      <w:start w:val="1"/>
      <w:numFmt w:val="bullet"/>
      <w:lvlText w:val="•"/>
      <w:lvlJc w:val="left"/>
      <w:pPr>
        <w:tabs>
          <w:tab w:val="num" w:pos="5760"/>
        </w:tabs>
        <w:ind w:left="5760" w:hanging="360"/>
      </w:pPr>
      <w:rPr>
        <w:rFonts w:ascii="Arial" w:hAnsi="Arial" w:hint="default"/>
      </w:rPr>
    </w:lvl>
    <w:lvl w:ilvl="8" w:tplc="9CFE6BA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8E001A"/>
    <w:multiLevelType w:val="hybridMultilevel"/>
    <w:tmpl w:val="1E46D9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D51265"/>
    <w:multiLevelType w:val="hybridMultilevel"/>
    <w:tmpl w:val="CCDEE8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15366D"/>
    <w:multiLevelType w:val="hybridMultilevel"/>
    <w:tmpl w:val="5CC20A80"/>
    <w:lvl w:ilvl="0" w:tplc="4F3052F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175058"/>
    <w:multiLevelType w:val="hybridMultilevel"/>
    <w:tmpl w:val="EC9A52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AF2DF9"/>
    <w:multiLevelType w:val="hybridMultilevel"/>
    <w:tmpl w:val="CB1203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DE3EA4"/>
    <w:multiLevelType w:val="multilevel"/>
    <w:tmpl w:val="A7A4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641A89"/>
    <w:multiLevelType w:val="hybridMultilevel"/>
    <w:tmpl w:val="53E26A1A"/>
    <w:lvl w:ilvl="0" w:tplc="CBA89916">
      <w:start w:val="1"/>
      <w:numFmt w:val="bullet"/>
      <w:lvlText w:val="•"/>
      <w:lvlJc w:val="left"/>
      <w:pPr>
        <w:tabs>
          <w:tab w:val="num" w:pos="720"/>
        </w:tabs>
        <w:ind w:left="720" w:hanging="360"/>
      </w:pPr>
      <w:rPr>
        <w:rFonts w:ascii="Arial" w:hAnsi="Arial" w:hint="default"/>
      </w:rPr>
    </w:lvl>
    <w:lvl w:ilvl="1" w:tplc="7F9E5D54">
      <w:numFmt w:val="bullet"/>
      <w:lvlText w:val="–"/>
      <w:lvlJc w:val="left"/>
      <w:pPr>
        <w:tabs>
          <w:tab w:val="num" w:pos="1440"/>
        </w:tabs>
        <w:ind w:left="1440" w:hanging="360"/>
      </w:pPr>
      <w:rPr>
        <w:rFonts w:ascii="Arial" w:hAnsi="Arial" w:hint="default"/>
      </w:rPr>
    </w:lvl>
    <w:lvl w:ilvl="2" w:tplc="C134948A" w:tentative="1">
      <w:start w:val="1"/>
      <w:numFmt w:val="bullet"/>
      <w:lvlText w:val="•"/>
      <w:lvlJc w:val="left"/>
      <w:pPr>
        <w:tabs>
          <w:tab w:val="num" w:pos="2160"/>
        </w:tabs>
        <w:ind w:left="2160" w:hanging="360"/>
      </w:pPr>
      <w:rPr>
        <w:rFonts w:ascii="Arial" w:hAnsi="Arial" w:hint="default"/>
      </w:rPr>
    </w:lvl>
    <w:lvl w:ilvl="3" w:tplc="1132FDEE" w:tentative="1">
      <w:start w:val="1"/>
      <w:numFmt w:val="bullet"/>
      <w:lvlText w:val="•"/>
      <w:lvlJc w:val="left"/>
      <w:pPr>
        <w:tabs>
          <w:tab w:val="num" w:pos="2880"/>
        </w:tabs>
        <w:ind w:left="2880" w:hanging="360"/>
      </w:pPr>
      <w:rPr>
        <w:rFonts w:ascii="Arial" w:hAnsi="Arial" w:hint="default"/>
      </w:rPr>
    </w:lvl>
    <w:lvl w:ilvl="4" w:tplc="4D94B094" w:tentative="1">
      <w:start w:val="1"/>
      <w:numFmt w:val="bullet"/>
      <w:lvlText w:val="•"/>
      <w:lvlJc w:val="left"/>
      <w:pPr>
        <w:tabs>
          <w:tab w:val="num" w:pos="3600"/>
        </w:tabs>
        <w:ind w:left="3600" w:hanging="360"/>
      </w:pPr>
      <w:rPr>
        <w:rFonts w:ascii="Arial" w:hAnsi="Arial" w:hint="default"/>
      </w:rPr>
    </w:lvl>
    <w:lvl w:ilvl="5" w:tplc="A91AEC60" w:tentative="1">
      <w:start w:val="1"/>
      <w:numFmt w:val="bullet"/>
      <w:lvlText w:val="•"/>
      <w:lvlJc w:val="left"/>
      <w:pPr>
        <w:tabs>
          <w:tab w:val="num" w:pos="4320"/>
        </w:tabs>
        <w:ind w:left="4320" w:hanging="360"/>
      </w:pPr>
      <w:rPr>
        <w:rFonts w:ascii="Arial" w:hAnsi="Arial" w:hint="default"/>
      </w:rPr>
    </w:lvl>
    <w:lvl w:ilvl="6" w:tplc="9E1AE3C6" w:tentative="1">
      <w:start w:val="1"/>
      <w:numFmt w:val="bullet"/>
      <w:lvlText w:val="•"/>
      <w:lvlJc w:val="left"/>
      <w:pPr>
        <w:tabs>
          <w:tab w:val="num" w:pos="5040"/>
        </w:tabs>
        <w:ind w:left="5040" w:hanging="360"/>
      </w:pPr>
      <w:rPr>
        <w:rFonts w:ascii="Arial" w:hAnsi="Arial" w:hint="default"/>
      </w:rPr>
    </w:lvl>
    <w:lvl w:ilvl="7" w:tplc="B60C99C4" w:tentative="1">
      <w:start w:val="1"/>
      <w:numFmt w:val="bullet"/>
      <w:lvlText w:val="•"/>
      <w:lvlJc w:val="left"/>
      <w:pPr>
        <w:tabs>
          <w:tab w:val="num" w:pos="5760"/>
        </w:tabs>
        <w:ind w:left="5760" w:hanging="360"/>
      </w:pPr>
      <w:rPr>
        <w:rFonts w:ascii="Arial" w:hAnsi="Arial" w:hint="default"/>
      </w:rPr>
    </w:lvl>
    <w:lvl w:ilvl="8" w:tplc="686455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316A87"/>
    <w:multiLevelType w:val="hybridMultilevel"/>
    <w:tmpl w:val="0192AA9A"/>
    <w:lvl w:ilvl="0" w:tplc="1604F89C">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19291D"/>
    <w:multiLevelType w:val="hybridMultilevel"/>
    <w:tmpl w:val="D4EAAB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CDC39F5"/>
    <w:multiLevelType w:val="hybridMultilevel"/>
    <w:tmpl w:val="3392E4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982013C"/>
    <w:multiLevelType w:val="hybridMultilevel"/>
    <w:tmpl w:val="0C6A8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0A08C7"/>
    <w:multiLevelType w:val="hybridMultilevel"/>
    <w:tmpl w:val="B46ADE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8954E43"/>
    <w:multiLevelType w:val="hybridMultilevel"/>
    <w:tmpl w:val="29A60B68"/>
    <w:lvl w:ilvl="0" w:tplc="11A43E3A">
      <w:start w:val="1"/>
      <w:numFmt w:val="bullet"/>
      <w:lvlText w:val="•"/>
      <w:lvlJc w:val="left"/>
      <w:pPr>
        <w:tabs>
          <w:tab w:val="num" w:pos="360"/>
        </w:tabs>
        <w:ind w:left="360" w:hanging="360"/>
      </w:pPr>
      <w:rPr>
        <w:rFonts w:ascii="Arial" w:hAnsi="Arial" w:hint="default"/>
      </w:rPr>
    </w:lvl>
    <w:lvl w:ilvl="1" w:tplc="BCDAAC46">
      <w:numFmt w:val="bullet"/>
      <w:lvlText w:val="–"/>
      <w:lvlJc w:val="left"/>
      <w:pPr>
        <w:tabs>
          <w:tab w:val="num" w:pos="1080"/>
        </w:tabs>
        <w:ind w:left="1080" w:hanging="360"/>
      </w:pPr>
      <w:rPr>
        <w:rFonts w:ascii="Arial" w:hAnsi="Arial" w:hint="default"/>
      </w:rPr>
    </w:lvl>
    <w:lvl w:ilvl="2" w:tplc="9F2A7DDE">
      <w:numFmt w:val="bullet"/>
      <w:lvlText w:val="•"/>
      <w:lvlJc w:val="left"/>
      <w:pPr>
        <w:tabs>
          <w:tab w:val="num" w:pos="1800"/>
        </w:tabs>
        <w:ind w:left="1800" w:hanging="360"/>
      </w:pPr>
      <w:rPr>
        <w:rFonts w:ascii="Arial" w:hAnsi="Arial" w:hint="default"/>
      </w:rPr>
    </w:lvl>
    <w:lvl w:ilvl="3" w:tplc="52C26436" w:tentative="1">
      <w:start w:val="1"/>
      <w:numFmt w:val="bullet"/>
      <w:lvlText w:val="•"/>
      <w:lvlJc w:val="left"/>
      <w:pPr>
        <w:tabs>
          <w:tab w:val="num" w:pos="2520"/>
        </w:tabs>
        <w:ind w:left="2520" w:hanging="360"/>
      </w:pPr>
      <w:rPr>
        <w:rFonts w:ascii="Arial" w:hAnsi="Arial" w:hint="default"/>
      </w:rPr>
    </w:lvl>
    <w:lvl w:ilvl="4" w:tplc="DA06A820" w:tentative="1">
      <w:start w:val="1"/>
      <w:numFmt w:val="bullet"/>
      <w:lvlText w:val="•"/>
      <w:lvlJc w:val="left"/>
      <w:pPr>
        <w:tabs>
          <w:tab w:val="num" w:pos="3240"/>
        </w:tabs>
        <w:ind w:left="3240" w:hanging="360"/>
      </w:pPr>
      <w:rPr>
        <w:rFonts w:ascii="Arial" w:hAnsi="Arial" w:hint="default"/>
      </w:rPr>
    </w:lvl>
    <w:lvl w:ilvl="5" w:tplc="40D81BB2" w:tentative="1">
      <w:start w:val="1"/>
      <w:numFmt w:val="bullet"/>
      <w:lvlText w:val="•"/>
      <w:lvlJc w:val="left"/>
      <w:pPr>
        <w:tabs>
          <w:tab w:val="num" w:pos="3960"/>
        </w:tabs>
        <w:ind w:left="3960" w:hanging="360"/>
      </w:pPr>
      <w:rPr>
        <w:rFonts w:ascii="Arial" w:hAnsi="Arial" w:hint="default"/>
      </w:rPr>
    </w:lvl>
    <w:lvl w:ilvl="6" w:tplc="BAA6215C" w:tentative="1">
      <w:start w:val="1"/>
      <w:numFmt w:val="bullet"/>
      <w:lvlText w:val="•"/>
      <w:lvlJc w:val="left"/>
      <w:pPr>
        <w:tabs>
          <w:tab w:val="num" w:pos="4680"/>
        </w:tabs>
        <w:ind w:left="4680" w:hanging="360"/>
      </w:pPr>
      <w:rPr>
        <w:rFonts w:ascii="Arial" w:hAnsi="Arial" w:hint="default"/>
      </w:rPr>
    </w:lvl>
    <w:lvl w:ilvl="7" w:tplc="0ABC426E" w:tentative="1">
      <w:start w:val="1"/>
      <w:numFmt w:val="bullet"/>
      <w:lvlText w:val="•"/>
      <w:lvlJc w:val="left"/>
      <w:pPr>
        <w:tabs>
          <w:tab w:val="num" w:pos="5400"/>
        </w:tabs>
        <w:ind w:left="5400" w:hanging="360"/>
      </w:pPr>
      <w:rPr>
        <w:rFonts w:ascii="Arial" w:hAnsi="Arial" w:hint="default"/>
      </w:rPr>
    </w:lvl>
    <w:lvl w:ilvl="8" w:tplc="02E684EE"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4D4753D6"/>
    <w:multiLevelType w:val="hybridMultilevel"/>
    <w:tmpl w:val="0052BA22"/>
    <w:lvl w:ilvl="0" w:tplc="3C586210">
      <w:start w:val="1"/>
      <w:numFmt w:val="bullet"/>
      <w:lvlText w:val="•"/>
      <w:lvlJc w:val="left"/>
      <w:pPr>
        <w:tabs>
          <w:tab w:val="num" w:pos="720"/>
        </w:tabs>
        <w:ind w:left="720" w:hanging="360"/>
      </w:pPr>
      <w:rPr>
        <w:rFonts w:ascii="Arial" w:hAnsi="Arial" w:hint="default"/>
      </w:rPr>
    </w:lvl>
    <w:lvl w:ilvl="1" w:tplc="7D721B46">
      <w:numFmt w:val="bullet"/>
      <w:lvlText w:val="–"/>
      <w:lvlJc w:val="left"/>
      <w:pPr>
        <w:tabs>
          <w:tab w:val="num" w:pos="1440"/>
        </w:tabs>
        <w:ind w:left="1440" w:hanging="360"/>
      </w:pPr>
      <w:rPr>
        <w:rFonts w:ascii="Arial" w:hAnsi="Arial" w:hint="default"/>
      </w:rPr>
    </w:lvl>
    <w:lvl w:ilvl="2" w:tplc="9C7821D0">
      <w:numFmt w:val="bullet"/>
      <w:lvlText w:val="•"/>
      <w:lvlJc w:val="left"/>
      <w:pPr>
        <w:tabs>
          <w:tab w:val="num" w:pos="2160"/>
        </w:tabs>
        <w:ind w:left="2160" w:hanging="360"/>
      </w:pPr>
      <w:rPr>
        <w:rFonts w:ascii="Arial" w:hAnsi="Arial" w:hint="default"/>
      </w:rPr>
    </w:lvl>
    <w:lvl w:ilvl="3" w:tplc="9A32EECA" w:tentative="1">
      <w:start w:val="1"/>
      <w:numFmt w:val="bullet"/>
      <w:lvlText w:val="•"/>
      <w:lvlJc w:val="left"/>
      <w:pPr>
        <w:tabs>
          <w:tab w:val="num" w:pos="2880"/>
        </w:tabs>
        <w:ind w:left="2880" w:hanging="360"/>
      </w:pPr>
      <w:rPr>
        <w:rFonts w:ascii="Arial" w:hAnsi="Arial" w:hint="default"/>
      </w:rPr>
    </w:lvl>
    <w:lvl w:ilvl="4" w:tplc="6FD6D2EA" w:tentative="1">
      <w:start w:val="1"/>
      <w:numFmt w:val="bullet"/>
      <w:lvlText w:val="•"/>
      <w:lvlJc w:val="left"/>
      <w:pPr>
        <w:tabs>
          <w:tab w:val="num" w:pos="3600"/>
        </w:tabs>
        <w:ind w:left="3600" w:hanging="360"/>
      </w:pPr>
      <w:rPr>
        <w:rFonts w:ascii="Arial" w:hAnsi="Arial" w:hint="default"/>
      </w:rPr>
    </w:lvl>
    <w:lvl w:ilvl="5" w:tplc="F71817C2" w:tentative="1">
      <w:start w:val="1"/>
      <w:numFmt w:val="bullet"/>
      <w:lvlText w:val="•"/>
      <w:lvlJc w:val="left"/>
      <w:pPr>
        <w:tabs>
          <w:tab w:val="num" w:pos="4320"/>
        </w:tabs>
        <w:ind w:left="4320" w:hanging="360"/>
      </w:pPr>
      <w:rPr>
        <w:rFonts w:ascii="Arial" w:hAnsi="Arial" w:hint="default"/>
      </w:rPr>
    </w:lvl>
    <w:lvl w:ilvl="6" w:tplc="E8C670E2" w:tentative="1">
      <w:start w:val="1"/>
      <w:numFmt w:val="bullet"/>
      <w:lvlText w:val="•"/>
      <w:lvlJc w:val="left"/>
      <w:pPr>
        <w:tabs>
          <w:tab w:val="num" w:pos="5040"/>
        </w:tabs>
        <w:ind w:left="5040" w:hanging="360"/>
      </w:pPr>
      <w:rPr>
        <w:rFonts w:ascii="Arial" w:hAnsi="Arial" w:hint="default"/>
      </w:rPr>
    </w:lvl>
    <w:lvl w:ilvl="7" w:tplc="1AC67988" w:tentative="1">
      <w:start w:val="1"/>
      <w:numFmt w:val="bullet"/>
      <w:lvlText w:val="•"/>
      <w:lvlJc w:val="left"/>
      <w:pPr>
        <w:tabs>
          <w:tab w:val="num" w:pos="5760"/>
        </w:tabs>
        <w:ind w:left="5760" w:hanging="360"/>
      </w:pPr>
      <w:rPr>
        <w:rFonts w:ascii="Arial" w:hAnsi="Arial" w:hint="default"/>
      </w:rPr>
    </w:lvl>
    <w:lvl w:ilvl="8" w:tplc="DA604E0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2A719A6"/>
    <w:multiLevelType w:val="hybridMultilevel"/>
    <w:tmpl w:val="DD7EEC06"/>
    <w:lvl w:ilvl="0" w:tplc="D9A2CB04">
      <w:numFmt w:val="bullet"/>
      <w:lvlText w:val="-"/>
      <w:lvlJc w:val="left"/>
      <w:pPr>
        <w:ind w:left="360" w:hanging="360"/>
      </w:pPr>
      <w:rPr>
        <w:rFonts w:ascii="Aptos" w:eastAsiaTheme="minorHAnsi" w:hAnsi="Aptos" w:cstheme="minorBid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D497A8E"/>
    <w:multiLevelType w:val="hybridMultilevel"/>
    <w:tmpl w:val="33302C3A"/>
    <w:lvl w:ilvl="0" w:tplc="1200D164">
      <w:start w:val="1"/>
      <w:numFmt w:val="decimal"/>
      <w:lvlText w:val="%1."/>
      <w:lvlJc w:val="left"/>
      <w:pPr>
        <w:ind w:left="36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F882FCE"/>
    <w:multiLevelType w:val="hybridMultilevel"/>
    <w:tmpl w:val="727A23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07C3CDB"/>
    <w:multiLevelType w:val="hybridMultilevel"/>
    <w:tmpl w:val="C9707A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0973D32"/>
    <w:multiLevelType w:val="hybridMultilevel"/>
    <w:tmpl w:val="BE3CA3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2D556CF"/>
    <w:multiLevelType w:val="hybridMultilevel"/>
    <w:tmpl w:val="33E89B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7266B15"/>
    <w:multiLevelType w:val="hybridMultilevel"/>
    <w:tmpl w:val="443C3CF8"/>
    <w:lvl w:ilvl="0" w:tplc="D794C05C">
      <w:start w:val="1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B91685"/>
    <w:multiLevelType w:val="hybridMultilevel"/>
    <w:tmpl w:val="571E77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B4E6870"/>
    <w:multiLevelType w:val="hybridMultilevel"/>
    <w:tmpl w:val="9E489CB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702E6CCE"/>
    <w:multiLevelType w:val="hybridMultilevel"/>
    <w:tmpl w:val="9670A9E4"/>
    <w:lvl w:ilvl="0" w:tplc="0413000F">
      <w:start w:val="1"/>
      <w:numFmt w:val="decimal"/>
      <w:lvlText w:val="%1."/>
      <w:lvlJc w:val="left"/>
      <w:pPr>
        <w:tabs>
          <w:tab w:val="num" w:pos="360"/>
        </w:tabs>
        <w:ind w:left="360" w:hanging="360"/>
      </w:pPr>
      <w:rPr>
        <w:rFonts w:hint="default"/>
      </w:rPr>
    </w:lvl>
    <w:lvl w:ilvl="1" w:tplc="DE04F5A0">
      <w:start w:val="1"/>
      <w:numFmt w:val="decimal"/>
      <w:lvlText w:val="%2."/>
      <w:lvlJc w:val="left"/>
      <w:pPr>
        <w:tabs>
          <w:tab w:val="num" w:pos="1080"/>
        </w:tabs>
        <w:ind w:left="1080" w:hanging="360"/>
      </w:pPr>
    </w:lvl>
    <w:lvl w:ilvl="2" w:tplc="B8FEA036" w:tentative="1">
      <w:start w:val="1"/>
      <w:numFmt w:val="bullet"/>
      <w:lvlText w:val="•"/>
      <w:lvlJc w:val="left"/>
      <w:pPr>
        <w:tabs>
          <w:tab w:val="num" w:pos="1800"/>
        </w:tabs>
        <w:ind w:left="1800" w:hanging="360"/>
      </w:pPr>
      <w:rPr>
        <w:rFonts w:ascii="Arial" w:hAnsi="Arial" w:hint="default"/>
      </w:rPr>
    </w:lvl>
    <w:lvl w:ilvl="3" w:tplc="AE9AC042" w:tentative="1">
      <w:start w:val="1"/>
      <w:numFmt w:val="bullet"/>
      <w:lvlText w:val="•"/>
      <w:lvlJc w:val="left"/>
      <w:pPr>
        <w:tabs>
          <w:tab w:val="num" w:pos="2520"/>
        </w:tabs>
        <w:ind w:left="2520" w:hanging="360"/>
      </w:pPr>
      <w:rPr>
        <w:rFonts w:ascii="Arial" w:hAnsi="Arial" w:hint="default"/>
      </w:rPr>
    </w:lvl>
    <w:lvl w:ilvl="4" w:tplc="45A67328" w:tentative="1">
      <w:start w:val="1"/>
      <w:numFmt w:val="bullet"/>
      <w:lvlText w:val="•"/>
      <w:lvlJc w:val="left"/>
      <w:pPr>
        <w:tabs>
          <w:tab w:val="num" w:pos="3240"/>
        </w:tabs>
        <w:ind w:left="3240" w:hanging="360"/>
      </w:pPr>
      <w:rPr>
        <w:rFonts w:ascii="Arial" w:hAnsi="Arial" w:hint="default"/>
      </w:rPr>
    </w:lvl>
    <w:lvl w:ilvl="5" w:tplc="4C829D54" w:tentative="1">
      <w:start w:val="1"/>
      <w:numFmt w:val="bullet"/>
      <w:lvlText w:val="•"/>
      <w:lvlJc w:val="left"/>
      <w:pPr>
        <w:tabs>
          <w:tab w:val="num" w:pos="3960"/>
        </w:tabs>
        <w:ind w:left="3960" w:hanging="360"/>
      </w:pPr>
      <w:rPr>
        <w:rFonts w:ascii="Arial" w:hAnsi="Arial" w:hint="default"/>
      </w:rPr>
    </w:lvl>
    <w:lvl w:ilvl="6" w:tplc="43ACAF42" w:tentative="1">
      <w:start w:val="1"/>
      <w:numFmt w:val="bullet"/>
      <w:lvlText w:val="•"/>
      <w:lvlJc w:val="left"/>
      <w:pPr>
        <w:tabs>
          <w:tab w:val="num" w:pos="4680"/>
        </w:tabs>
        <w:ind w:left="4680" w:hanging="360"/>
      </w:pPr>
      <w:rPr>
        <w:rFonts w:ascii="Arial" w:hAnsi="Arial" w:hint="default"/>
      </w:rPr>
    </w:lvl>
    <w:lvl w:ilvl="7" w:tplc="131441E6" w:tentative="1">
      <w:start w:val="1"/>
      <w:numFmt w:val="bullet"/>
      <w:lvlText w:val="•"/>
      <w:lvlJc w:val="left"/>
      <w:pPr>
        <w:tabs>
          <w:tab w:val="num" w:pos="5400"/>
        </w:tabs>
        <w:ind w:left="5400" w:hanging="360"/>
      </w:pPr>
      <w:rPr>
        <w:rFonts w:ascii="Arial" w:hAnsi="Arial" w:hint="default"/>
      </w:rPr>
    </w:lvl>
    <w:lvl w:ilvl="8" w:tplc="87EC02CE"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720628BE"/>
    <w:multiLevelType w:val="hybridMultilevel"/>
    <w:tmpl w:val="9A4CF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F5366FE"/>
    <w:multiLevelType w:val="hybridMultilevel"/>
    <w:tmpl w:val="19C88596"/>
    <w:lvl w:ilvl="0" w:tplc="26B8B534">
      <w:numFmt w:val="bullet"/>
      <w:lvlText w:val="-"/>
      <w:lvlJc w:val="left"/>
      <w:pPr>
        <w:ind w:left="360" w:hanging="360"/>
      </w:pPr>
      <w:rPr>
        <w:rFonts w:ascii="Aptos" w:eastAsiaTheme="minorHAnsi" w:hAnsi="Aptos"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48645428">
    <w:abstractNumId w:val="7"/>
  </w:num>
  <w:num w:numId="2" w16cid:durableId="1655184440">
    <w:abstractNumId w:val="20"/>
  </w:num>
  <w:num w:numId="3" w16cid:durableId="1655183654">
    <w:abstractNumId w:val="6"/>
  </w:num>
  <w:num w:numId="4" w16cid:durableId="1562909796">
    <w:abstractNumId w:val="2"/>
  </w:num>
  <w:num w:numId="5" w16cid:durableId="128791531">
    <w:abstractNumId w:val="19"/>
  </w:num>
  <w:num w:numId="6" w16cid:durableId="2047173678">
    <w:abstractNumId w:val="30"/>
  </w:num>
  <w:num w:numId="7" w16cid:durableId="1678577897">
    <w:abstractNumId w:val="24"/>
  </w:num>
  <w:num w:numId="8" w16cid:durableId="893852772">
    <w:abstractNumId w:val="29"/>
  </w:num>
  <w:num w:numId="9" w16cid:durableId="600141346">
    <w:abstractNumId w:val="25"/>
  </w:num>
  <w:num w:numId="10" w16cid:durableId="1793133015">
    <w:abstractNumId w:val="18"/>
  </w:num>
  <w:num w:numId="11" w16cid:durableId="240137686">
    <w:abstractNumId w:val="11"/>
  </w:num>
  <w:num w:numId="12" w16cid:durableId="1575817169">
    <w:abstractNumId w:val="13"/>
  </w:num>
  <w:num w:numId="13" w16cid:durableId="1036587824">
    <w:abstractNumId w:val="17"/>
  </w:num>
  <w:num w:numId="14" w16cid:durableId="1101683641">
    <w:abstractNumId w:val="10"/>
  </w:num>
  <w:num w:numId="15" w16cid:durableId="462618782">
    <w:abstractNumId w:val="23"/>
  </w:num>
  <w:num w:numId="16" w16cid:durableId="1581140220">
    <w:abstractNumId w:val="8"/>
  </w:num>
  <w:num w:numId="17" w16cid:durableId="962229175">
    <w:abstractNumId w:val="0"/>
  </w:num>
  <w:num w:numId="18" w16cid:durableId="936056963">
    <w:abstractNumId w:val="5"/>
  </w:num>
  <w:num w:numId="19" w16cid:durableId="664162919">
    <w:abstractNumId w:val="12"/>
  </w:num>
  <w:num w:numId="20" w16cid:durableId="2086873339">
    <w:abstractNumId w:val="15"/>
  </w:num>
  <w:num w:numId="21" w16cid:durableId="1275673561">
    <w:abstractNumId w:val="9"/>
  </w:num>
  <w:num w:numId="22" w16cid:durableId="1050764513">
    <w:abstractNumId w:val="3"/>
  </w:num>
  <w:num w:numId="23" w16cid:durableId="596836645">
    <w:abstractNumId w:val="14"/>
  </w:num>
  <w:num w:numId="24" w16cid:durableId="753093939">
    <w:abstractNumId w:val="21"/>
  </w:num>
  <w:num w:numId="25" w16cid:durableId="1076588628">
    <w:abstractNumId w:val="1"/>
  </w:num>
  <w:num w:numId="26" w16cid:durableId="1402947901">
    <w:abstractNumId w:val="27"/>
  </w:num>
  <w:num w:numId="27" w16cid:durableId="2019651628">
    <w:abstractNumId w:val="32"/>
  </w:num>
  <w:num w:numId="28" w16cid:durableId="197282159">
    <w:abstractNumId w:val="31"/>
  </w:num>
  <w:num w:numId="29" w16cid:durableId="605381400">
    <w:abstractNumId w:val="26"/>
  </w:num>
  <w:num w:numId="30" w16cid:durableId="661276952">
    <w:abstractNumId w:val="28"/>
  </w:num>
  <w:num w:numId="31" w16cid:durableId="2143764777">
    <w:abstractNumId w:val="4"/>
  </w:num>
  <w:num w:numId="32" w16cid:durableId="1419667637">
    <w:abstractNumId w:val="16"/>
  </w:num>
  <w:num w:numId="33" w16cid:durableId="177401002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B3B"/>
    <w:rsid w:val="000001EC"/>
    <w:rsid w:val="0000775D"/>
    <w:rsid w:val="00010F7A"/>
    <w:rsid w:val="00011B4C"/>
    <w:rsid w:val="00012A85"/>
    <w:rsid w:val="00013344"/>
    <w:rsid w:val="00017F75"/>
    <w:rsid w:val="00022214"/>
    <w:rsid w:val="0003363B"/>
    <w:rsid w:val="0003460B"/>
    <w:rsid w:val="0003711C"/>
    <w:rsid w:val="0003723C"/>
    <w:rsid w:val="00037657"/>
    <w:rsid w:val="000405D9"/>
    <w:rsid w:val="0004261F"/>
    <w:rsid w:val="0005000A"/>
    <w:rsid w:val="0005089F"/>
    <w:rsid w:val="00053E42"/>
    <w:rsid w:val="000623A3"/>
    <w:rsid w:val="000642EF"/>
    <w:rsid w:val="00064C87"/>
    <w:rsid w:val="00066FEE"/>
    <w:rsid w:val="00073D84"/>
    <w:rsid w:val="0007715D"/>
    <w:rsid w:val="000839C1"/>
    <w:rsid w:val="000862B7"/>
    <w:rsid w:val="00086C0B"/>
    <w:rsid w:val="0009066D"/>
    <w:rsid w:val="000926E3"/>
    <w:rsid w:val="000A705C"/>
    <w:rsid w:val="000B0912"/>
    <w:rsid w:val="000B4FBC"/>
    <w:rsid w:val="000B6BD3"/>
    <w:rsid w:val="000D1682"/>
    <w:rsid w:val="000D3818"/>
    <w:rsid w:val="000E302D"/>
    <w:rsid w:val="000E3541"/>
    <w:rsid w:val="000E6176"/>
    <w:rsid w:val="000F2E57"/>
    <w:rsid w:val="000F3673"/>
    <w:rsid w:val="000F723B"/>
    <w:rsid w:val="000F7FD6"/>
    <w:rsid w:val="0010362B"/>
    <w:rsid w:val="00103ADD"/>
    <w:rsid w:val="001057BF"/>
    <w:rsid w:val="00110591"/>
    <w:rsid w:val="00114DD1"/>
    <w:rsid w:val="00120434"/>
    <w:rsid w:val="00131E25"/>
    <w:rsid w:val="00153F09"/>
    <w:rsid w:val="00153F40"/>
    <w:rsid w:val="001564DE"/>
    <w:rsid w:val="00156F81"/>
    <w:rsid w:val="0015794E"/>
    <w:rsid w:val="00167609"/>
    <w:rsid w:val="00170887"/>
    <w:rsid w:val="0017281F"/>
    <w:rsid w:val="00175B9A"/>
    <w:rsid w:val="00176D8C"/>
    <w:rsid w:val="00187A6B"/>
    <w:rsid w:val="00187AF4"/>
    <w:rsid w:val="00190C97"/>
    <w:rsid w:val="001A029D"/>
    <w:rsid w:val="001A1A75"/>
    <w:rsid w:val="001B0BFA"/>
    <w:rsid w:val="001C03F6"/>
    <w:rsid w:val="001C4920"/>
    <w:rsid w:val="001D157E"/>
    <w:rsid w:val="001D1B39"/>
    <w:rsid w:val="001D5A34"/>
    <w:rsid w:val="001D66B0"/>
    <w:rsid w:val="001E3412"/>
    <w:rsid w:val="001E430D"/>
    <w:rsid w:val="001E6434"/>
    <w:rsid w:val="001E64C9"/>
    <w:rsid w:val="001F24D0"/>
    <w:rsid w:val="001F3B41"/>
    <w:rsid w:val="00202EB9"/>
    <w:rsid w:val="002058BC"/>
    <w:rsid w:val="00205BD9"/>
    <w:rsid w:val="002126C6"/>
    <w:rsid w:val="00213909"/>
    <w:rsid w:val="00217DEA"/>
    <w:rsid w:val="002251EA"/>
    <w:rsid w:val="0023110E"/>
    <w:rsid w:val="00235220"/>
    <w:rsid w:val="00235A47"/>
    <w:rsid w:val="002408B8"/>
    <w:rsid w:val="00246E6E"/>
    <w:rsid w:val="00246FA5"/>
    <w:rsid w:val="002506F4"/>
    <w:rsid w:val="00257C21"/>
    <w:rsid w:val="00265933"/>
    <w:rsid w:val="00266218"/>
    <w:rsid w:val="0027126E"/>
    <w:rsid w:val="00275E9A"/>
    <w:rsid w:val="00275F94"/>
    <w:rsid w:val="0028175C"/>
    <w:rsid w:val="00283FDB"/>
    <w:rsid w:val="00286E2C"/>
    <w:rsid w:val="00287F8A"/>
    <w:rsid w:val="00293BF9"/>
    <w:rsid w:val="00293E50"/>
    <w:rsid w:val="002955E6"/>
    <w:rsid w:val="002A570B"/>
    <w:rsid w:val="002B35AC"/>
    <w:rsid w:val="002B5843"/>
    <w:rsid w:val="002B7D1A"/>
    <w:rsid w:val="002C1D4B"/>
    <w:rsid w:val="002C1F2E"/>
    <w:rsid w:val="002C46FF"/>
    <w:rsid w:val="002C6BC2"/>
    <w:rsid w:val="002E00B5"/>
    <w:rsid w:val="002E18E0"/>
    <w:rsid w:val="002E3BE7"/>
    <w:rsid w:val="002F50B7"/>
    <w:rsid w:val="002F5CC0"/>
    <w:rsid w:val="0030378F"/>
    <w:rsid w:val="0031197E"/>
    <w:rsid w:val="00311B27"/>
    <w:rsid w:val="003154CC"/>
    <w:rsid w:val="0031609B"/>
    <w:rsid w:val="003239ED"/>
    <w:rsid w:val="00324A30"/>
    <w:rsid w:val="0032692F"/>
    <w:rsid w:val="00332D18"/>
    <w:rsid w:val="00344C66"/>
    <w:rsid w:val="003554C4"/>
    <w:rsid w:val="00357616"/>
    <w:rsid w:val="00361108"/>
    <w:rsid w:val="00370224"/>
    <w:rsid w:val="00371F88"/>
    <w:rsid w:val="00381204"/>
    <w:rsid w:val="0038474F"/>
    <w:rsid w:val="00384F61"/>
    <w:rsid w:val="003874AE"/>
    <w:rsid w:val="003904CF"/>
    <w:rsid w:val="003933F3"/>
    <w:rsid w:val="00394977"/>
    <w:rsid w:val="0039723A"/>
    <w:rsid w:val="003A38FD"/>
    <w:rsid w:val="003A5916"/>
    <w:rsid w:val="003A5A62"/>
    <w:rsid w:val="003A61BE"/>
    <w:rsid w:val="003B2B1B"/>
    <w:rsid w:val="003B3EE9"/>
    <w:rsid w:val="003B474F"/>
    <w:rsid w:val="003C7A88"/>
    <w:rsid w:val="003D01A2"/>
    <w:rsid w:val="003D4D60"/>
    <w:rsid w:val="003E2D16"/>
    <w:rsid w:val="003E33A5"/>
    <w:rsid w:val="003E517B"/>
    <w:rsid w:val="003E7195"/>
    <w:rsid w:val="003E7C21"/>
    <w:rsid w:val="003F54A2"/>
    <w:rsid w:val="004000CD"/>
    <w:rsid w:val="004101A7"/>
    <w:rsid w:val="00413CDA"/>
    <w:rsid w:val="00414C57"/>
    <w:rsid w:val="00420038"/>
    <w:rsid w:val="00422E6F"/>
    <w:rsid w:val="00424D65"/>
    <w:rsid w:val="004258CA"/>
    <w:rsid w:val="00431D0A"/>
    <w:rsid w:val="004409D7"/>
    <w:rsid w:val="004434BE"/>
    <w:rsid w:val="004479B1"/>
    <w:rsid w:val="00454ABC"/>
    <w:rsid w:val="004639D4"/>
    <w:rsid w:val="0046596D"/>
    <w:rsid w:val="00471638"/>
    <w:rsid w:val="00485336"/>
    <w:rsid w:val="00491319"/>
    <w:rsid w:val="00491E0C"/>
    <w:rsid w:val="00494533"/>
    <w:rsid w:val="004A2BE1"/>
    <w:rsid w:val="004A59E5"/>
    <w:rsid w:val="004A5DA5"/>
    <w:rsid w:val="004A7F63"/>
    <w:rsid w:val="004B02CA"/>
    <w:rsid w:val="004B2672"/>
    <w:rsid w:val="004B270E"/>
    <w:rsid w:val="004B3EDD"/>
    <w:rsid w:val="004B41B4"/>
    <w:rsid w:val="004B5702"/>
    <w:rsid w:val="004C1DDC"/>
    <w:rsid w:val="004C3D52"/>
    <w:rsid w:val="004C6129"/>
    <w:rsid w:val="004C6EB1"/>
    <w:rsid w:val="004D4522"/>
    <w:rsid w:val="004F2769"/>
    <w:rsid w:val="004F7058"/>
    <w:rsid w:val="004F7276"/>
    <w:rsid w:val="005017CF"/>
    <w:rsid w:val="00501889"/>
    <w:rsid w:val="0050498D"/>
    <w:rsid w:val="00511E98"/>
    <w:rsid w:val="00515222"/>
    <w:rsid w:val="00520C19"/>
    <w:rsid w:val="005229A9"/>
    <w:rsid w:val="00526954"/>
    <w:rsid w:val="0053490A"/>
    <w:rsid w:val="0054103F"/>
    <w:rsid w:val="00541B3C"/>
    <w:rsid w:val="0054439E"/>
    <w:rsid w:val="00551BDD"/>
    <w:rsid w:val="0055301E"/>
    <w:rsid w:val="00554B9D"/>
    <w:rsid w:val="005657C8"/>
    <w:rsid w:val="00567536"/>
    <w:rsid w:val="005678DB"/>
    <w:rsid w:val="00572738"/>
    <w:rsid w:val="0057365D"/>
    <w:rsid w:val="0058019F"/>
    <w:rsid w:val="00587111"/>
    <w:rsid w:val="005A70F8"/>
    <w:rsid w:val="005B0808"/>
    <w:rsid w:val="005B1E40"/>
    <w:rsid w:val="005C203D"/>
    <w:rsid w:val="005C2B98"/>
    <w:rsid w:val="005D18F8"/>
    <w:rsid w:val="005E4AC1"/>
    <w:rsid w:val="005F3BB6"/>
    <w:rsid w:val="005F437A"/>
    <w:rsid w:val="005F5647"/>
    <w:rsid w:val="005F6E8B"/>
    <w:rsid w:val="005F7034"/>
    <w:rsid w:val="005F7843"/>
    <w:rsid w:val="00606A55"/>
    <w:rsid w:val="006156F8"/>
    <w:rsid w:val="00616A46"/>
    <w:rsid w:val="0061740D"/>
    <w:rsid w:val="00626A88"/>
    <w:rsid w:val="00627135"/>
    <w:rsid w:val="0063381B"/>
    <w:rsid w:val="00633B6F"/>
    <w:rsid w:val="00636841"/>
    <w:rsid w:val="00641B3C"/>
    <w:rsid w:val="0064297F"/>
    <w:rsid w:val="006434A6"/>
    <w:rsid w:val="006463F3"/>
    <w:rsid w:val="00647E21"/>
    <w:rsid w:val="00647F83"/>
    <w:rsid w:val="00650003"/>
    <w:rsid w:val="006607DD"/>
    <w:rsid w:val="00662648"/>
    <w:rsid w:val="006668A7"/>
    <w:rsid w:val="0067001F"/>
    <w:rsid w:val="006769A6"/>
    <w:rsid w:val="006813BF"/>
    <w:rsid w:val="00681945"/>
    <w:rsid w:val="00686661"/>
    <w:rsid w:val="00691926"/>
    <w:rsid w:val="00695986"/>
    <w:rsid w:val="00696ECC"/>
    <w:rsid w:val="006A32E5"/>
    <w:rsid w:val="006A7468"/>
    <w:rsid w:val="006A791E"/>
    <w:rsid w:val="006B76E6"/>
    <w:rsid w:val="006C0628"/>
    <w:rsid w:val="006C3BEE"/>
    <w:rsid w:val="006C7043"/>
    <w:rsid w:val="006D29CB"/>
    <w:rsid w:val="006F3615"/>
    <w:rsid w:val="006F5770"/>
    <w:rsid w:val="006F69E6"/>
    <w:rsid w:val="006F7FE6"/>
    <w:rsid w:val="00700442"/>
    <w:rsid w:val="00702393"/>
    <w:rsid w:val="00703ACD"/>
    <w:rsid w:val="0070549C"/>
    <w:rsid w:val="00710C49"/>
    <w:rsid w:val="00712FDD"/>
    <w:rsid w:val="00713049"/>
    <w:rsid w:val="0071311B"/>
    <w:rsid w:val="00714C1E"/>
    <w:rsid w:val="007154FD"/>
    <w:rsid w:val="00726E86"/>
    <w:rsid w:val="0073043A"/>
    <w:rsid w:val="007308CC"/>
    <w:rsid w:val="007320A5"/>
    <w:rsid w:val="00741D5D"/>
    <w:rsid w:val="00741DED"/>
    <w:rsid w:val="007437B5"/>
    <w:rsid w:val="00744224"/>
    <w:rsid w:val="00744FFD"/>
    <w:rsid w:val="00751D8D"/>
    <w:rsid w:val="00752549"/>
    <w:rsid w:val="00757D62"/>
    <w:rsid w:val="00760440"/>
    <w:rsid w:val="00761548"/>
    <w:rsid w:val="00763841"/>
    <w:rsid w:val="007660A6"/>
    <w:rsid w:val="00772BFF"/>
    <w:rsid w:val="00773FCC"/>
    <w:rsid w:val="007809D9"/>
    <w:rsid w:val="00781096"/>
    <w:rsid w:val="0078223B"/>
    <w:rsid w:val="007832CF"/>
    <w:rsid w:val="00783982"/>
    <w:rsid w:val="00790D7F"/>
    <w:rsid w:val="00790DC4"/>
    <w:rsid w:val="007932F3"/>
    <w:rsid w:val="00794A5C"/>
    <w:rsid w:val="007A0C87"/>
    <w:rsid w:val="007A2911"/>
    <w:rsid w:val="007A2A4D"/>
    <w:rsid w:val="007A3994"/>
    <w:rsid w:val="007B0A11"/>
    <w:rsid w:val="007B1485"/>
    <w:rsid w:val="007B21CB"/>
    <w:rsid w:val="007B34AD"/>
    <w:rsid w:val="007B39B9"/>
    <w:rsid w:val="007B4B27"/>
    <w:rsid w:val="007B54DC"/>
    <w:rsid w:val="007B690A"/>
    <w:rsid w:val="007C0061"/>
    <w:rsid w:val="007C1224"/>
    <w:rsid w:val="007C50F5"/>
    <w:rsid w:val="007C5FCF"/>
    <w:rsid w:val="007C7326"/>
    <w:rsid w:val="007D0D2D"/>
    <w:rsid w:val="007D5007"/>
    <w:rsid w:val="007D7D29"/>
    <w:rsid w:val="007E2F53"/>
    <w:rsid w:val="007F04EC"/>
    <w:rsid w:val="007F53DE"/>
    <w:rsid w:val="008017AB"/>
    <w:rsid w:val="008052A3"/>
    <w:rsid w:val="0080690A"/>
    <w:rsid w:val="008103AC"/>
    <w:rsid w:val="00810576"/>
    <w:rsid w:val="00812655"/>
    <w:rsid w:val="00815FE4"/>
    <w:rsid w:val="00817CE2"/>
    <w:rsid w:val="0082542F"/>
    <w:rsid w:val="008347CB"/>
    <w:rsid w:val="00836A6E"/>
    <w:rsid w:val="0083780C"/>
    <w:rsid w:val="0084076D"/>
    <w:rsid w:val="00840E95"/>
    <w:rsid w:val="0084461C"/>
    <w:rsid w:val="008446EB"/>
    <w:rsid w:val="00845DE1"/>
    <w:rsid w:val="00846F70"/>
    <w:rsid w:val="00850ADA"/>
    <w:rsid w:val="00853407"/>
    <w:rsid w:val="008544FF"/>
    <w:rsid w:val="00855C21"/>
    <w:rsid w:val="0085605B"/>
    <w:rsid w:val="008657D4"/>
    <w:rsid w:val="00870690"/>
    <w:rsid w:val="008717F8"/>
    <w:rsid w:val="008873B3"/>
    <w:rsid w:val="008959D7"/>
    <w:rsid w:val="00896535"/>
    <w:rsid w:val="00896A43"/>
    <w:rsid w:val="00897A98"/>
    <w:rsid w:val="00897ABD"/>
    <w:rsid w:val="008A0464"/>
    <w:rsid w:val="008A23F7"/>
    <w:rsid w:val="008A4176"/>
    <w:rsid w:val="008B1114"/>
    <w:rsid w:val="008B4374"/>
    <w:rsid w:val="008B4422"/>
    <w:rsid w:val="008B5B98"/>
    <w:rsid w:val="008C4FA7"/>
    <w:rsid w:val="008D240A"/>
    <w:rsid w:val="008D2E7A"/>
    <w:rsid w:val="008D4248"/>
    <w:rsid w:val="008E0C24"/>
    <w:rsid w:val="008E0E8C"/>
    <w:rsid w:val="008E1267"/>
    <w:rsid w:val="008E2694"/>
    <w:rsid w:val="008F08AA"/>
    <w:rsid w:val="008F4ED1"/>
    <w:rsid w:val="00900E74"/>
    <w:rsid w:val="00902074"/>
    <w:rsid w:val="00903F4E"/>
    <w:rsid w:val="009047C4"/>
    <w:rsid w:val="00910D7E"/>
    <w:rsid w:val="00911FB7"/>
    <w:rsid w:val="00920441"/>
    <w:rsid w:val="00923BDF"/>
    <w:rsid w:val="0092630C"/>
    <w:rsid w:val="00927566"/>
    <w:rsid w:val="00940D4D"/>
    <w:rsid w:val="009435C6"/>
    <w:rsid w:val="009472A9"/>
    <w:rsid w:val="00962967"/>
    <w:rsid w:val="00963743"/>
    <w:rsid w:val="0096420C"/>
    <w:rsid w:val="00964506"/>
    <w:rsid w:val="00966876"/>
    <w:rsid w:val="009701AC"/>
    <w:rsid w:val="00976E50"/>
    <w:rsid w:val="009801FA"/>
    <w:rsid w:val="009814C7"/>
    <w:rsid w:val="009825BC"/>
    <w:rsid w:val="009834A5"/>
    <w:rsid w:val="00984610"/>
    <w:rsid w:val="00994F71"/>
    <w:rsid w:val="00995507"/>
    <w:rsid w:val="009A102D"/>
    <w:rsid w:val="009A122C"/>
    <w:rsid w:val="009B262A"/>
    <w:rsid w:val="009B59E9"/>
    <w:rsid w:val="009C1AFA"/>
    <w:rsid w:val="009C31E1"/>
    <w:rsid w:val="009C40C3"/>
    <w:rsid w:val="009C439F"/>
    <w:rsid w:val="009C48EF"/>
    <w:rsid w:val="009C7724"/>
    <w:rsid w:val="009E3E90"/>
    <w:rsid w:val="009E3F7E"/>
    <w:rsid w:val="009E7FFB"/>
    <w:rsid w:val="009F2B94"/>
    <w:rsid w:val="009F4A90"/>
    <w:rsid w:val="00A04A42"/>
    <w:rsid w:val="00A04F79"/>
    <w:rsid w:val="00A130F5"/>
    <w:rsid w:val="00A2415E"/>
    <w:rsid w:val="00A242A6"/>
    <w:rsid w:val="00A24EA6"/>
    <w:rsid w:val="00A277D7"/>
    <w:rsid w:val="00A32A98"/>
    <w:rsid w:val="00A34B4B"/>
    <w:rsid w:val="00A47D41"/>
    <w:rsid w:val="00A50E9C"/>
    <w:rsid w:val="00A57624"/>
    <w:rsid w:val="00A6500E"/>
    <w:rsid w:val="00A77029"/>
    <w:rsid w:val="00A826CB"/>
    <w:rsid w:val="00A867EE"/>
    <w:rsid w:val="00A87495"/>
    <w:rsid w:val="00A91A0A"/>
    <w:rsid w:val="00A91CE5"/>
    <w:rsid w:val="00AA3DD7"/>
    <w:rsid w:val="00AA61AA"/>
    <w:rsid w:val="00AA70FA"/>
    <w:rsid w:val="00AB2EDA"/>
    <w:rsid w:val="00AB330E"/>
    <w:rsid w:val="00AB4F50"/>
    <w:rsid w:val="00AB5EA4"/>
    <w:rsid w:val="00AC639C"/>
    <w:rsid w:val="00AD228B"/>
    <w:rsid w:val="00AE45B4"/>
    <w:rsid w:val="00AE6279"/>
    <w:rsid w:val="00B02663"/>
    <w:rsid w:val="00B028AD"/>
    <w:rsid w:val="00B04044"/>
    <w:rsid w:val="00B11C89"/>
    <w:rsid w:val="00B30E65"/>
    <w:rsid w:val="00B30E92"/>
    <w:rsid w:val="00B3133F"/>
    <w:rsid w:val="00B37FC3"/>
    <w:rsid w:val="00B46198"/>
    <w:rsid w:val="00B50025"/>
    <w:rsid w:val="00B50E7F"/>
    <w:rsid w:val="00B5675A"/>
    <w:rsid w:val="00B57363"/>
    <w:rsid w:val="00B57A54"/>
    <w:rsid w:val="00B57CFE"/>
    <w:rsid w:val="00B62B0E"/>
    <w:rsid w:val="00B64E1A"/>
    <w:rsid w:val="00B72D17"/>
    <w:rsid w:val="00B7310E"/>
    <w:rsid w:val="00B76892"/>
    <w:rsid w:val="00B809EA"/>
    <w:rsid w:val="00B821A8"/>
    <w:rsid w:val="00B8456C"/>
    <w:rsid w:val="00B87B3B"/>
    <w:rsid w:val="00B9381C"/>
    <w:rsid w:val="00BA11D6"/>
    <w:rsid w:val="00BA4BE4"/>
    <w:rsid w:val="00BA6911"/>
    <w:rsid w:val="00BB2194"/>
    <w:rsid w:val="00BB6502"/>
    <w:rsid w:val="00BC16CF"/>
    <w:rsid w:val="00BC3492"/>
    <w:rsid w:val="00BD097E"/>
    <w:rsid w:val="00BD7CD6"/>
    <w:rsid w:val="00BE033A"/>
    <w:rsid w:val="00BE2BE9"/>
    <w:rsid w:val="00BF03DB"/>
    <w:rsid w:val="00BF0C1D"/>
    <w:rsid w:val="00BF1B67"/>
    <w:rsid w:val="00C078BE"/>
    <w:rsid w:val="00C12E8E"/>
    <w:rsid w:val="00C1655C"/>
    <w:rsid w:val="00C260E5"/>
    <w:rsid w:val="00C266C9"/>
    <w:rsid w:val="00C26F3B"/>
    <w:rsid w:val="00C32D6B"/>
    <w:rsid w:val="00C3765B"/>
    <w:rsid w:val="00C37ACE"/>
    <w:rsid w:val="00C5380A"/>
    <w:rsid w:val="00C544B7"/>
    <w:rsid w:val="00C617F0"/>
    <w:rsid w:val="00C6305A"/>
    <w:rsid w:val="00C6367C"/>
    <w:rsid w:val="00C64CCD"/>
    <w:rsid w:val="00C64DCA"/>
    <w:rsid w:val="00C70387"/>
    <w:rsid w:val="00C7039D"/>
    <w:rsid w:val="00C76468"/>
    <w:rsid w:val="00C80A73"/>
    <w:rsid w:val="00C84859"/>
    <w:rsid w:val="00C920D2"/>
    <w:rsid w:val="00CA5A32"/>
    <w:rsid w:val="00CA5DCD"/>
    <w:rsid w:val="00CB7E67"/>
    <w:rsid w:val="00CC2141"/>
    <w:rsid w:val="00CC2473"/>
    <w:rsid w:val="00CC35FD"/>
    <w:rsid w:val="00CD214B"/>
    <w:rsid w:val="00CD439A"/>
    <w:rsid w:val="00CD44B8"/>
    <w:rsid w:val="00CD62E1"/>
    <w:rsid w:val="00CD7D98"/>
    <w:rsid w:val="00CE0B53"/>
    <w:rsid w:val="00CE6085"/>
    <w:rsid w:val="00CE6F6B"/>
    <w:rsid w:val="00CE76AB"/>
    <w:rsid w:val="00CF2547"/>
    <w:rsid w:val="00CF71F6"/>
    <w:rsid w:val="00D0189E"/>
    <w:rsid w:val="00D0498A"/>
    <w:rsid w:val="00D07A9C"/>
    <w:rsid w:val="00D1379A"/>
    <w:rsid w:val="00D14C7E"/>
    <w:rsid w:val="00D16421"/>
    <w:rsid w:val="00D176B1"/>
    <w:rsid w:val="00D21459"/>
    <w:rsid w:val="00D34518"/>
    <w:rsid w:val="00D36FCC"/>
    <w:rsid w:val="00D37658"/>
    <w:rsid w:val="00D409D2"/>
    <w:rsid w:val="00D41803"/>
    <w:rsid w:val="00D42570"/>
    <w:rsid w:val="00D46BAC"/>
    <w:rsid w:val="00D47B4E"/>
    <w:rsid w:val="00D52E3F"/>
    <w:rsid w:val="00D53760"/>
    <w:rsid w:val="00D54FAD"/>
    <w:rsid w:val="00D60ED5"/>
    <w:rsid w:val="00D64EA1"/>
    <w:rsid w:val="00D65596"/>
    <w:rsid w:val="00D70A0E"/>
    <w:rsid w:val="00D71107"/>
    <w:rsid w:val="00D75F65"/>
    <w:rsid w:val="00D84218"/>
    <w:rsid w:val="00D86101"/>
    <w:rsid w:val="00D87B0C"/>
    <w:rsid w:val="00D931BC"/>
    <w:rsid w:val="00DA55ED"/>
    <w:rsid w:val="00DB11A8"/>
    <w:rsid w:val="00DB2116"/>
    <w:rsid w:val="00DB6A0E"/>
    <w:rsid w:val="00DC05B9"/>
    <w:rsid w:val="00DC6EB8"/>
    <w:rsid w:val="00DD0F01"/>
    <w:rsid w:val="00DD113B"/>
    <w:rsid w:val="00DD2E0F"/>
    <w:rsid w:val="00DD3EA3"/>
    <w:rsid w:val="00DD5097"/>
    <w:rsid w:val="00DE3F62"/>
    <w:rsid w:val="00DE4429"/>
    <w:rsid w:val="00DF2A1E"/>
    <w:rsid w:val="00DF2B78"/>
    <w:rsid w:val="00DF309A"/>
    <w:rsid w:val="00DF4A51"/>
    <w:rsid w:val="00DF7121"/>
    <w:rsid w:val="00E01092"/>
    <w:rsid w:val="00E04F04"/>
    <w:rsid w:val="00E10C6D"/>
    <w:rsid w:val="00E13730"/>
    <w:rsid w:val="00E14CE1"/>
    <w:rsid w:val="00E158D2"/>
    <w:rsid w:val="00E3063E"/>
    <w:rsid w:val="00E31E58"/>
    <w:rsid w:val="00E34AC1"/>
    <w:rsid w:val="00E374CF"/>
    <w:rsid w:val="00E46549"/>
    <w:rsid w:val="00E56051"/>
    <w:rsid w:val="00E568CF"/>
    <w:rsid w:val="00E5777E"/>
    <w:rsid w:val="00E6146C"/>
    <w:rsid w:val="00E64160"/>
    <w:rsid w:val="00E67EF7"/>
    <w:rsid w:val="00E71570"/>
    <w:rsid w:val="00E72C75"/>
    <w:rsid w:val="00E822E9"/>
    <w:rsid w:val="00E85036"/>
    <w:rsid w:val="00E85AAD"/>
    <w:rsid w:val="00E93494"/>
    <w:rsid w:val="00E951F9"/>
    <w:rsid w:val="00EA0C7A"/>
    <w:rsid w:val="00EA1456"/>
    <w:rsid w:val="00EA3035"/>
    <w:rsid w:val="00EA5D37"/>
    <w:rsid w:val="00EC1D9F"/>
    <w:rsid w:val="00ED3FC7"/>
    <w:rsid w:val="00ED7FDC"/>
    <w:rsid w:val="00EE2533"/>
    <w:rsid w:val="00EF347E"/>
    <w:rsid w:val="00EF6F90"/>
    <w:rsid w:val="00F01014"/>
    <w:rsid w:val="00F058F1"/>
    <w:rsid w:val="00F0778C"/>
    <w:rsid w:val="00F15978"/>
    <w:rsid w:val="00F16571"/>
    <w:rsid w:val="00F24396"/>
    <w:rsid w:val="00F2689B"/>
    <w:rsid w:val="00F30E2B"/>
    <w:rsid w:val="00F3588E"/>
    <w:rsid w:val="00F44B67"/>
    <w:rsid w:val="00F52AFF"/>
    <w:rsid w:val="00F52DE7"/>
    <w:rsid w:val="00F55D52"/>
    <w:rsid w:val="00F6149A"/>
    <w:rsid w:val="00F66AEE"/>
    <w:rsid w:val="00F66D75"/>
    <w:rsid w:val="00F67299"/>
    <w:rsid w:val="00F712FB"/>
    <w:rsid w:val="00F76130"/>
    <w:rsid w:val="00F809DA"/>
    <w:rsid w:val="00F94579"/>
    <w:rsid w:val="00FA05FA"/>
    <w:rsid w:val="00FA5B29"/>
    <w:rsid w:val="00FA6829"/>
    <w:rsid w:val="00FB4387"/>
    <w:rsid w:val="00FB6989"/>
    <w:rsid w:val="00FB7171"/>
    <w:rsid w:val="00FC018D"/>
    <w:rsid w:val="00FC4BEF"/>
    <w:rsid w:val="00FD5288"/>
    <w:rsid w:val="00FD6FA1"/>
    <w:rsid w:val="00FE0399"/>
    <w:rsid w:val="00FE26EB"/>
    <w:rsid w:val="00FE33EA"/>
    <w:rsid w:val="00FE7C1B"/>
    <w:rsid w:val="00FF0069"/>
    <w:rsid w:val="00FF1433"/>
    <w:rsid w:val="00FF21A5"/>
    <w:rsid w:val="00FF5CBB"/>
    <w:rsid w:val="00FF74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EF056"/>
  <w15:chartTrackingRefBased/>
  <w15:docId w15:val="{27713174-31CC-4436-BBB5-6899B187F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87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B87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B87B3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87B3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87B3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87B3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87B3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87B3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87B3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87B3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B87B3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B87B3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87B3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87B3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87B3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87B3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87B3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87B3B"/>
    <w:rPr>
      <w:rFonts w:eastAsiaTheme="majorEastAsia" w:cstheme="majorBidi"/>
      <w:color w:val="272727" w:themeColor="text1" w:themeTint="D8"/>
    </w:rPr>
  </w:style>
  <w:style w:type="paragraph" w:styleId="Titel">
    <w:name w:val="Title"/>
    <w:basedOn w:val="Standaard"/>
    <w:next w:val="Standaard"/>
    <w:link w:val="TitelChar"/>
    <w:uiPriority w:val="10"/>
    <w:qFormat/>
    <w:rsid w:val="00B87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87B3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87B3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87B3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87B3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87B3B"/>
    <w:rPr>
      <w:i/>
      <w:iCs/>
      <w:color w:val="404040" w:themeColor="text1" w:themeTint="BF"/>
    </w:rPr>
  </w:style>
  <w:style w:type="paragraph" w:styleId="Lijstalinea">
    <w:name w:val="List Paragraph"/>
    <w:basedOn w:val="Standaard"/>
    <w:uiPriority w:val="34"/>
    <w:qFormat/>
    <w:rsid w:val="00B87B3B"/>
    <w:pPr>
      <w:ind w:left="720"/>
      <w:contextualSpacing/>
    </w:pPr>
  </w:style>
  <w:style w:type="character" w:styleId="Intensievebenadrukking">
    <w:name w:val="Intense Emphasis"/>
    <w:basedOn w:val="Standaardalinea-lettertype"/>
    <w:uiPriority w:val="21"/>
    <w:qFormat/>
    <w:rsid w:val="00B87B3B"/>
    <w:rPr>
      <w:i/>
      <w:iCs/>
      <w:color w:val="0F4761" w:themeColor="accent1" w:themeShade="BF"/>
    </w:rPr>
  </w:style>
  <w:style w:type="paragraph" w:styleId="Duidelijkcitaat">
    <w:name w:val="Intense Quote"/>
    <w:basedOn w:val="Standaard"/>
    <w:next w:val="Standaard"/>
    <w:link w:val="DuidelijkcitaatChar"/>
    <w:uiPriority w:val="30"/>
    <w:qFormat/>
    <w:rsid w:val="00B87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87B3B"/>
    <w:rPr>
      <w:i/>
      <w:iCs/>
      <w:color w:val="0F4761" w:themeColor="accent1" w:themeShade="BF"/>
    </w:rPr>
  </w:style>
  <w:style w:type="character" w:styleId="Intensieveverwijzing">
    <w:name w:val="Intense Reference"/>
    <w:basedOn w:val="Standaardalinea-lettertype"/>
    <w:uiPriority w:val="32"/>
    <w:qFormat/>
    <w:rsid w:val="00B87B3B"/>
    <w:rPr>
      <w:b/>
      <w:bCs/>
      <w:smallCaps/>
      <w:color w:val="0F4761" w:themeColor="accent1" w:themeShade="BF"/>
      <w:spacing w:val="5"/>
    </w:rPr>
  </w:style>
  <w:style w:type="table" w:styleId="Tabelraster">
    <w:name w:val="Table Grid"/>
    <w:basedOn w:val="Standaardtabel"/>
    <w:uiPriority w:val="39"/>
    <w:rsid w:val="004A5DA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4A5DA5"/>
    <w:rPr>
      <w:color w:val="467886" w:themeColor="hyperlink"/>
      <w:u w:val="single"/>
    </w:rPr>
  </w:style>
  <w:style w:type="paragraph" w:styleId="Geenafstand">
    <w:name w:val="No Spacing"/>
    <w:uiPriority w:val="1"/>
    <w:qFormat/>
    <w:rsid w:val="004A5DA5"/>
    <w:pPr>
      <w:spacing w:after="0" w:line="240" w:lineRule="auto"/>
    </w:pPr>
    <w:rPr>
      <w:sz w:val="22"/>
      <w:szCs w:val="22"/>
    </w:rPr>
  </w:style>
  <w:style w:type="table" w:styleId="Tabelrasterlicht">
    <w:name w:val="Grid Table Light"/>
    <w:basedOn w:val="Standaardtabel"/>
    <w:uiPriority w:val="40"/>
    <w:rsid w:val="00C617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nopgelostemelding">
    <w:name w:val="Unresolved Mention"/>
    <w:basedOn w:val="Standaardalinea-lettertype"/>
    <w:uiPriority w:val="99"/>
    <w:semiHidden/>
    <w:unhideWhenUsed/>
    <w:rsid w:val="00D71107"/>
    <w:rPr>
      <w:color w:val="605E5C"/>
      <w:shd w:val="clear" w:color="auto" w:fill="E1DFDD"/>
    </w:rPr>
  </w:style>
  <w:style w:type="paragraph" w:styleId="Normaalweb">
    <w:name w:val="Normal (Web)"/>
    <w:basedOn w:val="Standaard"/>
    <w:uiPriority w:val="99"/>
    <w:semiHidden/>
    <w:unhideWhenUsed/>
    <w:rsid w:val="007D7D29"/>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styleId="Verwijzingopmerking">
    <w:name w:val="annotation reference"/>
    <w:basedOn w:val="Standaardalinea-lettertype"/>
    <w:uiPriority w:val="99"/>
    <w:semiHidden/>
    <w:unhideWhenUsed/>
    <w:rsid w:val="009701AC"/>
    <w:rPr>
      <w:sz w:val="16"/>
      <w:szCs w:val="16"/>
    </w:rPr>
  </w:style>
  <w:style w:type="paragraph" w:styleId="Tekstopmerking">
    <w:name w:val="annotation text"/>
    <w:basedOn w:val="Standaard"/>
    <w:link w:val="TekstopmerkingChar"/>
    <w:uiPriority w:val="99"/>
    <w:unhideWhenUsed/>
    <w:rsid w:val="009701AC"/>
    <w:pPr>
      <w:spacing w:line="240" w:lineRule="auto"/>
    </w:pPr>
    <w:rPr>
      <w:sz w:val="20"/>
      <w:szCs w:val="20"/>
    </w:rPr>
  </w:style>
  <w:style w:type="character" w:customStyle="1" w:styleId="TekstopmerkingChar">
    <w:name w:val="Tekst opmerking Char"/>
    <w:basedOn w:val="Standaardalinea-lettertype"/>
    <w:link w:val="Tekstopmerking"/>
    <w:uiPriority w:val="99"/>
    <w:rsid w:val="009701AC"/>
    <w:rPr>
      <w:sz w:val="20"/>
      <w:szCs w:val="20"/>
    </w:rPr>
  </w:style>
  <w:style w:type="paragraph" w:styleId="Onderwerpvanopmerking">
    <w:name w:val="annotation subject"/>
    <w:basedOn w:val="Tekstopmerking"/>
    <w:next w:val="Tekstopmerking"/>
    <w:link w:val="OnderwerpvanopmerkingChar"/>
    <w:uiPriority w:val="99"/>
    <w:semiHidden/>
    <w:unhideWhenUsed/>
    <w:rsid w:val="009701AC"/>
    <w:rPr>
      <w:b/>
      <w:bCs/>
    </w:rPr>
  </w:style>
  <w:style w:type="character" w:customStyle="1" w:styleId="OnderwerpvanopmerkingChar">
    <w:name w:val="Onderwerp van opmerking Char"/>
    <w:basedOn w:val="TekstopmerkingChar"/>
    <w:link w:val="Onderwerpvanopmerking"/>
    <w:uiPriority w:val="99"/>
    <w:semiHidden/>
    <w:rsid w:val="009701AC"/>
    <w:rPr>
      <w:b/>
      <w:bCs/>
      <w:sz w:val="20"/>
      <w:szCs w:val="20"/>
    </w:rPr>
  </w:style>
  <w:style w:type="paragraph" w:styleId="Bijschrift">
    <w:name w:val="caption"/>
    <w:basedOn w:val="Standaard"/>
    <w:next w:val="Standaard"/>
    <w:uiPriority w:val="35"/>
    <w:semiHidden/>
    <w:unhideWhenUsed/>
    <w:qFormat/>
    <w:rsid w:val="006C7043"/>
    <w:pPr>
      <w:spacing w:after="200" w:line="240" w:lineRule="auto"/>
    </w:pPr>
    <w:rPr>
      <w:i/>
      <w:iCs/>
      <w:color w:val="0E2841" w:themeColor="text2"/>
      <w:sz w:val="18"/>
      <w:szCs w:val="18"/>
    </w:rPr>
  </w:style>
  <w:style w:type="paragraph" w:styleId="Koptekst">
    <w:name w:val="header"/>
    <w:basedOn w:val="Standaard"/>
    <w:link w:val="KoptekstChar"/>
    <w:uiPriority w:val="99"/>
    <w:semiHidden/>
    <w:unhideWhenUsed/>
    <w:rsid w:val="00E31E5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31E58"/>
  </w:style>
  <w:style w:type="paragraph" w:styleId="Voettekst">
    <w:name w:val="footer"/>
    <w:basedOn w:val="Standaard"/>
    <w:link w:val="VoettekstChar"/>
    <w:uiPriority w:val="99"/>
    <w:semiHidden/>
    <w:unhideWhenUsed/>
    <w:rsid w:val="00E31E5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E31E58"/>
  </w:style>
  <w:style w:type="character" w:styleId="GevolgdeHyperlink">
    <w:name w:val="FollowedHyperlink"/>
    <w:basedOn w:val="Standaardalinea-lettertype"/>
    <w:uiPriority w:val="99"/>
    <w:semiHidden/>
    <w:unhideWhenUsed/>
    <w:rsid w:val="005F5647"/>
    <w:rPr>
      <w:color w:val="96607D" w:themeColor="followedHyperlink"/>
      <w:u w:val="single"/>
    </w:rPr>
  </w:style>
  <w:style w:type="paragraph" w:styleId="Revisie">
    <w:name w:val="Revision"/>
    <w:hidden/>
    <w:uiPriority w:val="99"/>
    <w:semiHidden/>
    <w:rsid w:val="006A32E5"/>
    <w:pPr>
      <w:spacing w:after="0" w:line="240" w:lineRule="auto"/>
    </w:pPr>
  </w:style>
  <w:style w:type="paragraph" w:styleId="Voetnoottekst">
    <w:name w:val="footnote text"/>
    <w:basedOn w:val="Standaard"/>
    <w:link w:val="VoetnoottekstChar"/>
    <w:uiPriority w:val="99"/>
    <w:semiHidden/>
    <w:unhideWhenUsed/>
    <w:rsid w:val="006A32E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A32E5"/>
    <w:rPr>
      <w:sz w:val="20"/>
      <w:szCs w:val="20"/>
    </w:rPr>
  </w:style>
  <w:style w:type="character" w:styleId="Voetnootmarkering">
    <w:name w:val="footnote reference"/>
    <w:basedOn w:val="Standaardalinea-lettertype"/>
    <w:uiPriority w:val="99"/>
    <w:semiHidden/>
    <w:unhideWhenUsed/>
    <w:rsid w:val="006A32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ru.nl/nolai" TargetMode="External"/><Relationship Id="rId21" Type="http://schemas.openxmlformats.org/officeDocument/2006/relationships/image" Target="media/image11.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dutch.technology/" TargetMode="External"/><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openleermateriaal.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edustandaard.nl/standaard_bijeenkomsten/vierde-architectuurdag-27-oktober-2025/"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llokatalysator.nl/" TargetMode="External"/><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npuls.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leeroverzicht.nl/" TargetMode="External"/><Relationship Id="rId30" Type="http://schemas.openxmlformats.org/officeDocument/2006/relationships/hyperlink" Target="https://www.edu-v.org/" TargetMode="External"/><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rosa.wikixl.nl/index.php/Standaarden_en_afsprak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E62FD89A9D6642B77167C6B5BF1437" ma:contentTypeVersion="17" ma:contentTypeDescription="Een nieuw document maken." ma:contentTypeScope="" ma:versionID="6e01c98577c7a960022b93c46c731029">
  <xsd:schema xmlns:xsd="http://www.w3.org/2001/XMLSchema" xmlns:xs="http://www.w3.org/2001/XMLSchema" xmlns:p="http://schemas.microsoft.com/office/2006/metadata/properties" xmlns:ns2="39a99b76-c1ba-496d-a4ea-cabdd8ad772e" xmlns:ns3="b4e29972-5c5e-47fe-ad12-00d039a17518" targetNamespace="http://schemas.microsoft.com/office/2006/metadata/properties" ma:root="true" ma:fieldsID="660e823ce0bd30c3c82ab285b414e85a" ns2:_="" ns3:_="">
    <xsd:import namespace="39a99b76-c1ba-496d-a4ea-cabdd8ad772e"/>
    <xsd:import namespace="b4e29972-5c5e-47fe-ad12-00d039a175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99b76-c1ba-496d-a4ea-cabdd8ad77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99ab15d-996d-49bb-af37-1ae2e5a914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e29972-5c5e-47fe-ad12-00d039a1751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0a10be8c-9171-4d64-bd4a-46da42226ece}" ma:internalName="TaxCatchAll" ma:showField="CatchAllData" ma:web="b4e29972-5c5e-47fe-ad12-00d039a175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a99b76-c1ba-496d-a4ea-cabdd8ad772e">
      <Terms xmlns="http://schemas.microsoft.com/office/infopath/2007/PartnerControls"/>
    </lcf76f155ced4ddcb4097134ff3c332f>
    <TaxCatchAll xmlns="b4e29972-5c5e-47fe-ad12-00d039a1751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D8ECF-CC3F-4F3F-8A86-0082ED76C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99b76-c1ba-496d-a4ea-cabdd8ad772e"/>
    <ds:schemaRef ds:uri="b4e29972-5c5e-47fe-ad12-00d039a175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01F49F-AE16-42A1-9DA5-DAAC0DDD7A56}">
  <ds:schemaRefs>
    <ds:schemaRef ds:uri="http://schemas.microsoft.com/office/2006/metadata/properties"/>
    <ds:schemaRef ds:uri="http://purl.org/dc/terms/"/>
    <ds:schemaRef ds:uri="http://www.w3.org/XML/1998/namespace"/>
    <ds:schemaRef ds:uri="http://schemas.microsoft.com/office/infopath/2007/PartnerControls"/>
    <ds:schemaRef ds:uri="http://purl.org/dc/elements/1.1/"/>
    <ds:schemaRef ds:uri="http://purl.org/dc/dcmitype/"/>
    <ds:schemaRef ds:uri="http://schemas.microsoft.com/office/2006/documentManagement/types"/>
    <ds:schemaRef ds:uri="39a99b76-c1ba-496d-a4ea-cabdd8ad772e"/>
    <ds:schemaRef ds:uri="http://schemas.openxmlformats.org/package/2006/metadata/core-properties"/>
    <ds:schemaRef ds:uri="b4e29972-5c5e-47fe-ad12-00d039a17518"/>
  </ds:schemaRefs>
</ds:datastoreItem>
</file>

<file path=customXml/itemProps3.xml><?xml version="1.0" encoding="utf-8"?>
<ds:datastoreItem xmlns:ds="http://schemas.openxmlformats.org/officeDocument/2006/customXml" ds:itemID="{67F320FA-65AA-482C-B25F-AA306B383850}">
  <ds:schemaRefs>
    <ds:schemaRef ds:uri="http://schemas.microsoft.com/sharepoint/v3/contenttype/forms"/>
  </ds:schemaRefs>
</ds:datastoreItem>
</file>

<file path=customXml/itemProps4.xml><?xml version="1.0" encoding="utf-8"?>
<ds:datastoreItem xmlns:ds="http://schemas.openxmlformats.org/officeDocument/2006/customXml" ds:itemID="{CD63E37F-1091-4A06-990B-CA4EAED50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6328</Words>
  <Characters>34807</Characters>
  <Application>Microsoft Office Word</Application>
  <DocSecurity>0</DocSecurity>
  <Lines>290</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41053</CharactersWithSpaces>
  <SharedDoc>false</SharedDoc>
  <HLinks>
    <vt:vector size="60" baseType="variant">
      <vt:variant>
        <vt:i4>1310822</vt:i4>
      </vt:variant>
      <vt:variant>
        <vt:i4>21</vt:i4>
      </vt:variant>
      <vt:variant>
        <vt:i4>0</vt:i4>
      </vt:variant>
      <vt:variant>
        <vt:i4>5</vt:i4>
      </vt:variant>
      <vt:variant>
        <vt:lpwstr>https://www.edustandaard.nl/standaard_bijeenkomsten/derde-architectuurdag/</vt:lpwstr>
      </vt:variant>
      <vt:variant>
        <vt:lpwstr/>
      </vt:variant>
      <vt:variant>
        <vt:i4>5177414</vt:i4>
      </vt:variant>
      <vt:variant>
        <vt:i4>18</vt:i4>
      </vt:variant>
      <vt:variant>
        <vt:i4>0</vt:i4>
      </vt:variant>
      <vt:variant>
        <vt:i4>5</vt:i4>
      </vt:variant>
      <vt:variant>
        <vt:lpwstr>https://npuls.nl/</vt:lpwstr>
      </vt:variant>
      <vt:variant>
        <vt:lpwstr/>
      </vt:variant>
      <vt:variant>
        <vt:i4>7471150</vt:i4>
      </vt:variant>
      <vt:variant>
        <vt:i4>15</vt:i4>
      </vt:variant>
      <vt:variant>
        <vt:i4>0</vt:i4>
      </vt:variant>
      <vt:variant>
        <vt:i4>5</vt:i4>
      </vt:variant>
      <vt:variant>
        <vt:lpwstr>https://www.edu-v.org/</vt:lpwstr>
      </vt:variant>
      <vt:variant>
        <vt:lpwstr/>
      </vt:variant>
      <vt:variant>
        <vt:i4>983115</vt:i4>
      </vt:variant>
      <vt:variant>
        <vt:i4>12</vt:i4>
      </vt:variant>
      <vt:variant>
        <vt:i4>0</vt:i4>
      </vt:variant>
      <vt:variant>
        <vt:i4>5</vt:i4>
      </vt:variant>
      <vt:variant>
        <vt:lpwstr>https://www.openleermateriaal.nl/</vt:lpwstr>
      </vt:variant>
      <vt:variant>
        <vt:lpwstr/>
      </vt:variant>
      <vt:variant>
        <vt:i4>6488182</vt:i4>
      </vt:variant>
      <vt:variant>
        <vt:i4>9</vt:i4>
      </vt:variant>
      <vt:variant>
        <vt:i4>0</vt:i4>
      </vt:variant>
      <vt:variant>
        <vt:i4>5</vt:i4>
      </vt:variant>
      <vt:variant>
        <vt:lpwstr>https://www.llokatalysator.nl/</vt:lpwstr>
      </vt:variant>
      <vt:variant>
        <vt:lpwstr/>
      </vt:variant>
      <vt:variant>
        <vt:i4>1572928</vt:i4>
      </vt:variant>
      <vt:variant>
        <vt:i4>6</vt:i4>
      </vt:variant>
      <vt:variant>
        <vt:i4>0</vt:i4>
      </vt:variant>
      <vt:variant>
        <vt:i4>5</vt:i4>
      </vt:variant>
      <vt:variant>
        <vt:lpwstr>https://www.leeroverzicht.nl/</vt:lpwstr>
      </vt:variant>
      <vt:variant>
        <vt:lpwstr/>
      </vt:variant>
      <vt:variant>
        <vt:i4>7471218</vt:i4>
      </vt:variant>
      <vt:variant>
        <vt:i4>3</vt:i4>
      </vt:variant>
      <vt:variant>
        <vt:i4>0</vt:i4>
      </vt:variant>
      <vt:variant>
        <vt:i4>5</vt:i4>
      </vt:variant>
      <vt:variant>
        <vt:lpwstr>https://www.ru.nl/nolai</vt:lpwstr>
      </vt:variant>
      <vt:variant>
        <vt:lpwstr/>
      </vt:variant>
      <vt:variant>
        <vt:i4>262218</vt:i4>
      </vt:variant>
      <vt:variant>
        <vt:i4>0</vt:i4>
      </vt:variant>
      <vt:variant>
        <vt:i4>0</vt:i4>
      </vt:variant>
      <vt:variant>
        <vt:i4>5</vt:i4>
      </vt:variant>
      <vt:variant>
        <vt:lpwstr>https://www.dutch.technology/</vt:lpwstr>
      </vt:variant>
      <vt:variant>
        <vt:lpwstr/>
      </vt:variant>
      <vt:variant>
        <vt:i4>6750333</vt:i4>
      </vt:variant>
      <vt:variant>
        <vt:i4>3</vt:i4>
      </vt:variant>
      <vt:variant>
        <vt:i4>0</vt:i4>
      </vt:variant>
      <vt:variant>
        <vt:i4>5</vt:i4>
      </vt:variant>
      <vt:variant>
        <vt:lpwstr>https://365kennisnet.sharepoint.com/:w:/r/sites/SectoraalArchitectuurAfstemming/Gedeelde documenten/General/09 Administratieve afspraken/Positionering overlegvormen architectuur.docx?d=wa47c8ef231ab44bbb3da583a2f3c12ee&amp;csf=1&amp;web=1&amp;e=cbNiqS</vt:lpwstr>
      </vt:variant>
      <vt:variant>
        <vt:lpwstr/>
      </vt:variant>
      <vt:variant>
        <vt:i4>7602176</vt:i4>
      </vt:variant>
      <vt:variant>
        <vt:i4>0</vt:i4>
      </vt:variant>
      <vt:variant>
        <vt:i4>0</vt:i4>
      </vt:variant>
      <vt:variant>
        <vt:i4>5</vt:i4>
      </vt:variant>
      <vt:variant>
        <vt:lpwstr>https://365kennisnet.sharepoint.com/:w:/r/sites/SectoraalArchitectuurAfstemming/Gedeelde documenten/General/09 Administratieve afspraken/2025 05 21 two pager _investeren in architectuur.docx?d=w6d5bc6376fed4897aef0628817de31ef&amp;csf=1&amp;web=1&amp;e=3vslKL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Janneke Suijker - van den Berge</dc:creator>
  <cp:keywords/>
  <dc:description/>
  <cp:lastModifiedBy>Janneke Suijker - van den Berge</cp:lastModifiedBy>
  <cp:revision>32</cp:revision>
  <dcterms:created xsi:type="dcterms:W3CDTF">2025-12-04T14:44:00Z</dcterms:created>
  <dcterms:modified xsi:type="dcterms:W3CDTF">2025-12-04T16:10:00Z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0x01010077E62FD89A9D6642B77167C6B5BF1437</vt:lpwstr>
  </property>
  <property fmtid="{D5CDD505-2E9C-101B-9397-08002B2CF9AE}" pid="3" name="MediaServiceImageTags">
    <vt:lpwstr/>
  </property>
</Properties>
</file>